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A" w:rsidRDefault="004F36CA" w:rsidP="00D20324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9D44E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Часть </w:t>
      </w:r>
      <w:r w:rsidRPr="009D44E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val="en-US" w:eastAsia="ar-SA"/>
        </w:rPr>
        <w:t>III</w:t>
      </w:r>
      <w:r w:rsidRPr="009D44E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.Техническое задание</w:t>
      </w:r>
    </w:p>
    <w:p w:rsidR="007B3B95" w:rsidRPr="007B3B95" w:rsidRDefault="007B3B95" w:rsidP="007B3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9" w:type="dxa"/>
        <w:tblInd w:w="108" w:type="dxa"/>
        <w:tblLayout w:type="fixed"/>
        <w:tblLook w:val="0000"/>
      </w:tblPr>
      <w:tblGrid>
        <w:gridCol w:w="567"/>
        <w:gridCol w:w="2835"/>
        <w:gridCol w:w="6697"/>
      </w:tblGrid>
      <w:tr w:rsidR="007B3B95" w:rsidRPr="007B3B95" w:rsidTr="00EC7089">
        <w:trPr>
          <w:trHeight w:val="1297"/>
        </w:trPr>
        <w:tc>
          <w:tcPr>
            <w:tcW w:w="567" w:type="dxa"/>
            <w:shd w:val="clear" w:color="auto" w:fill="auto"/>
          </w:tcPr>
          <w:p w:rsidR="007B3B95" w:rsidRPr="007B3B95" w:rsidRDefault="007B3B95" w:rsidP="007B3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B3B95" w:rsidRPr="007B3B95" w:rsidRDefault="007B3B95" w:rsidP="007B3B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7B3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открытого аукциона в электронной форме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7B3B95" w:rsidRPr="007B3B95" w:rsidRDefault="007B3B95" w:rsidP="007B3B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 с болезнями органов дыхания.</w:t>
            </w:r>
          </w:p>
          <w:p w:rsidR="007B3B95" w:rsidRPr="007B3B95" w:rsidRDefault="007B3B95" w:rsidP="007B3B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3B95" w:rsidRPr="007B3B95" w:rsidTr="00EC7089">
        <w:trPr>
          <w:trHeight w:val="477"/>
        </w:trPr>
        <w:tc>
          <w:tcPr>
            <w:tcW w:w="567" w:type="dxa"/>
            <w:shd w:val="clear" w:color="auto" w:fill="auto"/>
          </w:tcPr>
          <w:p w:rsidR="007B3B95" w:rsidRPr="007B3B95" w:rsidRDefault="007B3B95" w:rsidP="007B3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B3B95" w:rsidRPr="007B3B95" w:rsidRDefault="007B3B95" w:rsidP="007B3B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7B3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оказываемых услуг</w:t>
            </w:r>
          </w:p>
        </w:tc>
        <w:tc>
          <w:tcPr>
            <w:tcW w:w="6697" w:type="dxa"/>
            <w:shd w:val="clear" w:color="auto" w:fill="auto"/>
          </w:tcPr>
          <w:p w:rsidR="007B3B95" w:rsidRPr="007B3B95" w:rsidRDefault="007B3B95" w:rsidP="007B3B95">
            <w:pPr>
              <w:pStyle w:val="a3"/>
              <w:widowControl w:val="0"/>
              <w:spacing w:after="0"/>
              <w:ind w:right="176"/>
              <w:jc w:val="both"/>
              <w:rPr>
                <w:bCs/>
                <w:color w:val="000000"/>
                <w:spacing w:val="-4"/>
              </w:rPr>
            </w:pPr>
            <w:r w:rsidRPr="007B3B95">
              <w:rPr>
                <w:bCs/>
                <w:color w:val="000000"/>
                <w:spacing w:val="-4"/>
              </w:rPr>
              <w:t>Количество путевок - 25 штук, с продолжительностью одного заезда 21 день.</w:t>
            </w:r>
          </w:p>
          <w:p w:rsidR="007B3B95" w:rsidRPr="007B3B95" w:rsidRDefault="007B3B95" w:rsidP="007B3B95">
            <w:pPr>
              <w:pStyle w:val="a3"/>
              <w:widowControl w:val="0"/>
              <w:spacing w:after="0"/>
              <w:ind w:right="176"/>
              <w:jc w:val="both"/>
              <w:rPr>
                <w:bCs/>
                <w:color w:val="000000"/>
                <w:spacing w:val="-4"/>
                <w:highlight w:val="yellow"/>
              </w:rPr>
            </w:pPr>
          </w:p>
        </w:tc>
      </w:tr>
      <w:tr w:rsidR="007B3B95" w:rsidRPr="007B3B95" w:rsidTr="00EC7089">
        <w:tc>
          <w:tcPr>
            <w:tcW w:w="567" w:type="dxa"/>
            <w:shd w:val="clear" w:color="auto" w:fill="auto"/>
          </w:tcPr>
          <w:p w:rsidR="007B3B95" w:rsidRPr="007B3B95" w:rsidRDefault="007B3B95" w:rsidP="007B3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B3B95" w:rsidRPr="007B3B95" w:rsidRDefault="007B3B95" w:rsidP="007B3B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сроки оказания услуг</w:t>
            </w:r>
          </w:p>
        </w:tc>
        <w:tc>
          <w:tcPr>
            <w:tcW w:w="6697" w:type="dxa"/>
            <w:shd w:val="clear" w:color="auto" w:fill="auto"/>
          </w:tcPr>
          <w:p w:rsidR="00A45759" w:rsidRPr="00A45759" w:rsidRDefault="00A45759" w:rsidP="00A45759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759">
              <w:rPr>
                <w:rFonts w:ascii="Times New Roman" w:hAnsi="Times New Roman" w:cs="Times New Roman"/>
                <w:iCs/>
                <w:sz w:val="24"/>
                <w:szCs w:val="24"/>
              </w:rPr>
              <w:t>Место оказания услуг: Новосибирская область город Бердск, Новосибирская область Краснозерский район, Новосибирская область Доволенский район, Новосибирская область Ордынский район.</w:t>
            </w:r>
          </w:p>
          <w:p w:rsidR="007B3B95" w:rsidRPr="007B3B95" w:rsidRDefault="00A45759" w:rsidP="00A45759">
            <w:pPr>
              <w:snapToGri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45759">
              <w:rPr>
                <w:rFonts w:ascii="Times New Roman" w:hAnsi="Times New Roman" w:cs="Times New Roman"/>
                <w:iCs/>
                <w:sz w:val="24"/>
                <w:szCs w:val="24"/>
              </w:rPr>
              <w:t>Сроки оказания услуг: С даты заключения государственного контракта по 20.12.2018 года, включительно, сроки оказания услуг - по заявкам заказчика.</w:t>
            </w:r>
          </w:p>
        </w:tc>
      </w:tr>
    </w:tbl>
    <w:p w:rsidR="007B3B95" w:rsidRPr="007B3B95" w:rsidRDefault="007B3B95" w:rsidP="007B3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B95" w:rsidRPr="007B3B95" w:rsidRDefault="007B3B95" w:rsidP="007B3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B95">
        <w:rPr>
          <w:rFonts w:ascii="Times New Roman" w:hAnsi="Times New Roman" w:cs="Times New Roman"/>
          <w:b/>
          <w:bCs/>
          <w:sz w:val="24"/>
          <w:szCs w:val="24"/>
        </w:rPr>
        <w:t>1. Описание объекта закупки</w:t>
      </w:r>
    </w:p>
    <w:p w:rsidR="007B3B95" w:rsidRPr="007B3B95" w:rsidRDefault="007B3B95" w:rsidP="007B3B9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B95" w:rsidRPr="007B3B95" w:rsidRDefault="007B3B95" w:rsidP="007B3B95">
      <w:pPr>
        <w:widowControl w:val="0"/>
        <w:shd w:val="clear" w:color="auto" w:fill="FFFFFF"/>
        <w:tabs>
          <w:tab w:val="left" w:pos="1051"/>
          <w:tab w:val="center" w:pos="4677"/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1.1. Организация, оказывающая услуги 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с </w:t>
      </w:r>
      <w:r w:rsidRPr="007B3B95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болезнями органов дыхания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>, должна быть расположена на территории Российской Федерации.</w:t>
      </w:r>
    </w:p>
    <w:p w:rsidR="007B3B95" w:rsidRPr="007B3B95" w:rsidRDefault="007B3B95" w:rsidP="007B3B95">
      <w:pPr>
        <w:widowControl w:val="0"/>
        <w:shd w:val="clear" w:color="auto" w:fill="FFFFFF"/>
        <w:tabs>
          <w:tab w:val="left" w:pos="1051"/>
          <w:tab w:val="center" w:pos="4677"/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 1.2. Организация, оказывающая услуги 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с </w:t>
      </w:r>
      <w:r w:rsidRPr="007B3B95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болезнями органов дыхания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>должна выполнять работы (услуги): при оказании специализированной медицинской помощи в стационарных условиях по «пульмонологии», «профпатологии», «медицинской реабилитации», «психотерапии», при санаторно-курортном лечении по «неврологии», «профпатологии», «медицинской реабилитации», «психотерапии».</w:t>
      </w:r>
    </w:p>
    <w:p w:rsidR="007B3B95" w:rsidRPr="007B3B95" w:rsidRDefault="007B3B95" w:rsidP="007B3B95">
      <w:pPr>
        <w:widowControl w:val="0"/>
        <w:shd w:val="clear" w:color="auto" w:fill="FFFFFF"/>
        <w:tabs>
          <w:tab w:val="left" w:pos="1051"/>
          <w:tab w:val="center" w:pos="4677"/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1.3. Организация, оказывающая услуги 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с </w:t>
      </w:r>
      <w:r w:rsidRPr="007B3B95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болезнями органов дыхания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, 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>должна проводить застрахованным лицам лечебные процедуры с применением натуральных природных лечебных факторов: минеральной воды и лечебной грязи.</w:t>
      </w:r>
    </w:p>
    <w:p w:rsidR="007B3B95" w:rsidRPr="007B3B95" w:rsidRDefault="007B3B95" w:rsidP="007B3B95">
      <w:pPr>
        <w:widowControl w:val="0"/>
        <w:shd w:val="clear" w:color="auto" w:fill="FFFFFF"/>
        <w:tabs>
          <w:tab w:val="left" w:pos="1051"/>
          <w:tab w:val="center" w:pos="4677"/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1.4. В организации, оказывающей услуги 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(далее – застрахованные лица) с </w:t>
      </w:r>
      <w:r w:rsidRPr="007B3B95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болезнями органов дыхания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, должен быть оборудован 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>плавательный бассейн.</w:t>
      </w:r>
    </w:p>
    <w:p w:rsidR="007B3B95" w:rsidRPr="007B3B95" w:rsidRDefault="007B3B95" w:rsidP="007B3B95">
      <w:pPr>
        <w:widowControl w:val="0"/>
        <w:shd w:val="clear" w:color="auto" w:fill="FFFFFF"/>
        <w:tabs>
          <w:tab w:val="left" w:pos="1051"/>
          <w:tab w:val="center" w:pos="4677"/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1.5. Организация, оказывающая услуги 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по санаторно-курортному лечению застрахованным лицам, пострадавшим вследствие несчастных случаев на производстве и профессиональных заболеваний с </w:t>
      </w:r>
      <w:r w:rsidRPr="007B3B95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болезнями органов дыхания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>должна проводить обследование и мониторинг состояния здоровья застрахованных лиц, пострадавших вследствие несчастных случаев на производстве  и профессиональных заболеваний при наличии медицинских показаний – диагностическое обследование без взимания дополнительной платы.</w:t>
      </w:r>
    </w:p>
    <w:p w:rsidR="007B3B95" w:rsidRPr="007B3B95" w:rsidRDefault="007B3B95" w:rsidP="007B3B95">
      <w:pPr>
        <w:widowControl w:val="0"/>
        <w:shd w:val="clear" w:color="auto" w:fill="FFFFFF"/>
        <w:tabs>
          <w:tab w:val="left" w:pos="1051"/>
          <w:tab w:val="center" w:pos="4677"/>
          <w:tab w:val="right" w:pos="9355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1.6. Организацией, оказывающей услуги 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>по санаторно-курортному лечению застрахованным лицам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организована бесплатная доставка застрахованных лиц от ближайшего к месту оказания услуг пункта железнодорожного сообщения и (или) авиационного сообщения и обратно (указать реквизиты договора на перевозку с транспортной организацией, или вид собственного транспорта).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1.7. Здания и сооружения организации, оказывающей услуги </w:t>
      </w:r>
      <w:r w:rsidRPr="007B3B95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по санаторно-курортному лечению </w:t>
      </w:r>
      <w:r w:rsidRPr="007B3B95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lastRenderedPageBreak/>
        <w:t xml:space="preserve">застрахованным лицам (лечебно-диагностические отделения, спортивно-оздоровительные, жилые,  культурно-развлекательные помещения, столовая, 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>плавательный бассейн</w:t>
      </w:r>
      <w:r w:rsidRPr="007B3B95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), должны 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располагаться в одном здании или должны быть соединены теплыми переходами в соответствие с  требованиями СНиП 35-01-2001 «Доступность зданий и сооружений для маломобильных групп населения»: безбарьерная среда, наличие пандусов, расширенных дверных проемов, пассажирских лифтов, обеспечивающих беспрепятственный доступ больных на </w:t>
      </w:r>
      <w:proofErr w:type="spellStart"/>
      <w:r w:rsidRPr="007B3B95">
        <w:rPr>
          <w:rFonts w:ascii="Times New Roman" w:hAnsi="Times New Roman" w:cs="Times New Roman"/>
          <w:color w:val="000000"/>
          <w:sz w:val="24"/>
          <w:szCs w:val="24"/>
        </w:rPr>
        <w:t>кресло-колясках</w:t>
      </w:r>
      <w:proofErr w:type="spellEnd"/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 при полной их раскладке во все функциональные подразделения учреждения. 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>1.8. Проведение полного курса санаторно-курортного лечения должно осуществляться в соответствии со стандартами оказания санаторно-курортной помощи больным с болезнями нервной системы в лечебно-диагностических отделениях и кабинетах организации, с обеспечением надлежащего лабораторного и функционально-диагностического контроля за эффективностью лечения. Лечебно-диагностические отделения и кабинеты должны быть оснащены медицинским оборудованием и аппаратурой, принадлежащей организации, оказывающей санаторно-курортные услуги на правах собственности или на ином законном основании (указать документы на право пользования), с годом выпуска не старше 2008.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1.9. Все медицинские работники должны иметь сертификаты по специальностям оказываемых услуг, подтверждаемые 1 раз в 5 лет, документы о специализации и квалификационной категории. 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>1.10. Площади лечебно-диагностических кабинетов организации, оказывающей санаторно-курортные услуги</w:t>
      </w:r>
      <w:r w:rsidRPr="007B3B95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 по санаторно-курортному лечению застрахованным лицам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 должны соответствовать действующим санитарным нормам.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1.11. При оказании услуг </w:t>
      </w:r>
      <w:r w:rsidRPr="007B3B95">
        <w:rPr>
          <w:rFonts w:ascii="Times New Roman" w:hAnsi="Times New Roman" w:cs="Times New Roman"/>
          <w:color w:val="000000"/>
          <w:kern w:val="1"/>
          <w:sz w:val="24"/>
          <w:szCs w:val="24"/>
        </w:rPr>
        <w:t>по санаторно-курортному   лечению, оказываемых санаторно-курортной организацией застрахованным лицам,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 xml:space="preserve">  передвигающимся с помощью колясок, должна быть проведена дополнительное обустройство корпусов (функциональные кровати, каталки, коляски для самостоятельного передвижения, вспомогательные поручни для ванн и туалета, щиты для кроватей и др.). В водолечебнице должны быть установлены поручни и подъемники, облегчающие погружение больных в ванну/бассейн и выход из нее/него после приема процедур.                                                                                                          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>1.12. Размещение застрахованных лиц, а в случае необходимости и сопровождающих 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color w:val="000000"/>
          <w:sz w:val="24"/>
          <w:szCs w:val="24"/>
        </w:rPr>
        <w:t>1.13.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1.14. Здания и сооружения организации, оказывающей санаторно-курортные услуги </w:t>
      </w:r>
      <w:r w:rsidRPr="007B3B95">
        <w:rPr>
          <w:rFonts w:ascii="Times New Roman" w:hAnsi="Times New Roman" w:cs="Times New Roman"/>
          <w:color w:val="000000"/>
          <w:sz w:val="24"/>
          <w:szCs w:val="24"/>
        </w:rPr>
        <w:t>застрахованным лицам, должны быть</w:t>
      </w:r>
      <w:r w:rsidRPr="007B3B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bCs/>
          <w:color w:val="000000"/>
          <w:sz w:val="24"/>
          <w:szCs w:val="24"/>
        </w:rPr>
        <w:t>1.14.1.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bCs/>
          <w:color w:val="000000"/>
          <w:sz w:val="24"/>
          <w:szCs w:val="24"/>
        </w:rPr>
        <w:t>1.14.2. оборудованы системами холодного и горячего водоснабжения;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bCs/>
          <w:color w:val="000000"/>
          <w:sz w:val="24"/>
          <w:szCs w:val="24"/>
        </w:rPr>
        <w:t>1.14.3. оборудованы системами для обеспечения пациентов питьевой водой круглосуточно;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bCs/>
          <w:color w:val="000000"/>
          <w:sz w:val="24"/>
          <w:szCs w:val="24"/>
        </w:rPr>
        <w:t>1.14.4. оборудованы  лифтами с круглосуточным подъемом и спуском.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bCs/>
          <w:color w:val="000000"/>
          <w:sz w:val="24"/>
          <w:szCs w:val="24"/>
        </w:rPr>
        <w:t>1.15. Наличие службы приема (круглосуточный прием);</w:t>
      </w:r>
    </w:p>
    <w:p w:rsidR="007B3B95" w:rsidRPr="007B3B95" w:rsidRDefault="007B3B95" w:rsidP="007B3B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3B95">
        <w:rPr>
          <w:rFonts w:ascii="Times New Roman" w:hAnsi="Times New Roman" w:cs="Times New Roman"/>
          <w:bCs/>
          <w:color w:val="000000"/>
          <w:sz w:val="24"/>
          <w:szCs w:val="24"/>
        </w:rPr>
        <w:t>1.16.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5E7234" w:rsidRPr="005E7234" w:rsidRDefault="005E7234" w:rsidP="007B3B95">
      <w:pPr>
        <w:widowControl w:val="0"/>
        <w:shd w:val="clear" w:color="auto" w:fill="FFFFFF"/>
        <w:tabs>
          <w:tab w:val="left" w:pos="1051"/>
        </w:tabs>
        <w:autoSpaceDE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sectPr w:rsidR="005E7234" w:rsidRPr="005E7234" w:rsidSect="00A616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36CA"/>
    <w:rsid w:val="00061754"/>
    <w:rsid w:val="00191FE2"/>
    <w:rsid w:val="00251B6B"/>
    <w:rsid w:val="004A0246"/>
    <w:rsid w:val="004F36CA"/>
    <w:rsid w:val="00503D5C"/>
    <w:rsid w:val="005E38A5"/>
    <w:rsid w:val="005E7234"/>
    <w:rsid w:val="00655823"/>
    <w:rsid w:val="006D454C"/>
    <w:rsid w:val="007B3B95"/>
    <w:rsid w:val="00901D1E"/>
    <w:rsid w:val="00954295"/>
    <w:rsid w:val="009D44E7"/>
    <w:rsid w:val="00A10607"/>
    <w:rsid w:val="00A45759"/>
    <w:rsid w:val="00A61615"/>
    <w:rsid w:val="00A67942"/>
    <w:rsid w:val="00C34FB6"/>
    <w:rsid w:val="00C67F78"/>
    <w:rsid w:val="00D20324"/>
    <w:rsid w:val="00E10D22"/>
    <w:rsid w:val="00E57266"/>
    <w:rsid w:val="00E846AF"/>
    <w:rsid w:val="00ED2555"/>
    <w:rsid w:val="00F63942"/>
    <w:rsid w:val="00F9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semiHidden/>
    <w:rsid w:val="00A106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3"/>
    <w:semiHidden/>
    <w:rsid w:val="00A106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abel">
    <w:name w:val="label"/>
    <w:basedOn w:val="a0"/>
    <w:rsid w:val="005E7234"/>
  </w:style>
  <w:style w:type="paragraph" w:customStyle="1" w:styleId="21">
    <w:name w:val="Основной текст 21"/>
    <w:basedOn w:val="a"/>
    <w:rsid w:val="005E72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Южанин_С</dc:creator>
  <cp:keywords/>
  <dc:description/>
  <cp:lastModifiedBy>Южанин_С</cp:lastModifiedBy>
  <cp:revision>18</cp:revision>
  <dcterms:created xsi:type="dcterms:W3CDTF">2018-03-07T01:48:00Z</dcterms:created>
  <dcterms:modified xsi:type="dcterms:W3CDTF">2018-08-07T08:48:00Z</dcterms:modified>
</cp:coreProperties>
</file>