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3C" w:rsidRPr="00774165" w:rsidRDefault="00600F3C" w:rsidP="00774165">
      <w:pPr>
        <w:ind w:firstLine="851"/>
        <w:jc w:val="both"/>
        <w:rPr>
          <w:b/>
          <w:sz w:val="22"/>
          <w:szCs w:val="22"/>
        </w:rPr>
      </w:pPr>
    </w:p>
    <w:p w:rsidR="00D61914" w:rsidRPr="00774165" w:rsidRDefault="00D61914" w:rsidP="00774165">
      <w:pPr>
        <w:ind w:firstLine="851"/>
        <w:jc w:val="center"/>
        <w:rPr>
          <w:sz w:val="22"/>
          <w:szCs w:val="22"/>
        </w:rPr>
      </w:pPr>
      <w:r w:rsidRPr="00774165">
        <w:rPr>
          <w:sz w:val="22"/>
          <w:szCs w:val="22"/>
        </w:rPr>
        <w:t>Техническое задание</w:t>
      </w:r>
    </w:p>
    <w:p w:rsidR="00774165" w:rsidRDefault="00D61914" w:rsidP="00774165">
      <w:pPr>
        <w:ind w:firstLine="851"/>
        <w:jc w:val="center"/>
        <w:rPr>
          <w:sz w:val="22"/>
          <w:szCs w:val="22"/>
        </w:rPr>
      </w:pPr>
      <w:r w:rsidRPr="00774165">
        <w:rPr>
          <w:sz w:val="22"/>
          <w:szCs w:val="22"/>
        </w:rPr>
        <w:t>для проведения конкурсного отбора организаций</w:t>
      </w:r>
      <w:r w:rsidRPr="00774165">
        <w:rPr>
          <w:sz w:val="22"/>
          <w:szCs w:val="22"/>
        </w:rPr>
        <w:t xml:space="preserve"> на</w:t>
      </w:r>
      <w:r w:rsidRPr="00774165">
        <w:rPr>
          <w:sz w:val="22"/>
          <w:szCs w:val="22"/>
        </w:rPr>
        <w:t xml:space="preserve"> </w:t>
      </w:r>
      <w:r w:rsidRPr="00774165">
        <w:rPr>
          <w:sz w:val="22"/>
          <w:szCs w:val="22"/>
        </w:rPr>
        <w:t xml:space="preserve">выполнение работ по капитальному ремонту помещения архива Государственного учреждения — Иркутского регионального отделения Фонда социального страхования Российской Федерации, расположенного по адресу: </w:t>
      </w:r>
    </w:p>
    <w:p w:rsidR="00D61914" w:rsidRPr="00774165" w:rsidRDefault="00D61914" w:rsidP="00774165">
      <w:pPr>
        <w:jc w:val="center"/>
        <w:rPr>
          <w:sz w:val="22"/>
          <w:szCs w:val="22"/>
        </w:rPr>
      </w:pPr>
      <w:r w:rsidRPr="00774165">
        <w:rPr>
          <w:sz w:val="22"/>
          <w:szCs w:val="22"/>
        </w:rPr>
        <w:t>г. Иркутск,</w:t>
      </w:r>
      <w:r w:rsidR="00774165">
        <w:rPr>
          <w:sz w:val="22"/>
          <w:szCs w:val="22"/>
        </w:rPr>
        <w:t xml:space="preserve"> </w:t>
      </w:r>
      <w:r w:rsidRPr="00774165">
        <w:rPr>
          <w:sz w:val="22"/>
          <w:szCs w:val="22"/>
        </w:rPr>
        <w:t>ул. Советская, 109Б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>Капитальный ремонт помещения архива, расположенного по адресу: г.</w:t>
      </w:r>
      <w:r w:rsidR="007B60B5">
        <w:rPr>
          <w:sz w:val="22"/>
          <w:szCs w:val="22"/>
        </w:rPr>
        <w:t xml:space="preserve"> </w:t>
      </w:r>
      <w:r w:rsidRPr="00774165">
        <w:rPr>
          <w:sz w:val="22"/>
          <w:szCs w:val="22"/>
        </w:rPr>
        <w:t xml:space="preserve">Иркутск, </w:t>
      </w:r>
      <w:r w:rsidR="007B60B5">
        <w:rPr>
          <w:sz w:val="22"/>
          <w:szCs w:val="22"/>
        </w:rPr>
        <w:br/>
      </w:r>
      <w:r w:rsidRPr="00774165">
        <w:rPr>
          <w:sz w:val="22"/>
          <w:szCs w:val="22"/>
        </w:rPr>
        <w:t>ул.</w:t>
      </w:r>
      <w:r w:rsidR="007B60B5">
        <w:rPr>
          <w:sz w:val="22"/>
          <w:szCs w:val="22"/>
        </w:rPr>
        <w:t xml:space="preserve"> </w:t>
      </w:r>
      <w:r w:rsidRPr="00774165">
        <w:rPr>
          <w:sz w:val="22"/>
          <w:szCs w:val="22"/>
        </w:rPr>
        <w:t>Советская, 109Б (4 этаж).</w:t>
      </w:r>
    </w:p>
    <w:p w:rsidR="0054777A" w:rsidRDefault="0054777A" w:rsidP="00774165">
      <w:pPr>
        <w:ind w:firstLine="851"/>
        <w:jc w:val="both"/>
        <w:rPr>
          <w:b/>
          <w:bCs/>
          <w:sz w:val="22"/>
          <w:szCs w:val="22"/>
        </w:rPr>
      </w:pPr>
    </w:p>
    <w:p w:rsidR="00774165" w:rsidRPr="00774165" w:rsidRDefault="00774165" w:rsidP="00774165">
      <w:pPr>
        <w:ind w:firstLine="851"/>
        <w:jc w:val="both"/>
        <w:rPr>
          <w:b/>
          <w:bCs/>
          <w:sz w:val="22"/>
          <w:szCs w:val="22"/>
        </w:rPr>
      </w:pPr>
      <w:r w:rsidRPr="00774165">
        <w:rPr>
          <w:b/>
          <w:bCs/>
          <w:sz w:val="22"/>
          <w:szCs w:val="22"/>
        </w:rPr>
        <w:t xml:space="preserve">Технические характеристики здания: 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>Год постройки: 1969 г.</w:t>
      </w:r>
    </w:p>
    <w:p w:rsidR="00774165" w:rsidRPr="00774165" w:rsidRDefault="00774165" w:rsidP="00774165">
      <w:pPr>
        <w:widowControl/>
        <w:autoSpaceDE/>
        <w:autoSpaceDN/>
        <w:adjustRightInd/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>Общая площадь помещений: 479,2 м</w:t>
      </w:r>
      <w:r w:rsidRPr="00774165">
        <w:rPr>
          <w:sz w:val="22"/>
          <w:szCs w:val="22"/>
          <w:vertAlign w:val="superscript"/>
        </w:rPr>
        <w:t>2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>Ремонтируемая площадь: 479,2 м</w:t>
      </w:r>
      <w:r w:rsidRPr="00774165">
        <w:rPr>
          <w:sz w:val="22"/>
          <w:szCs w:val="22"/>
          <w:vertAlign w:val="superscript"/>
        </w:rPr>
        <w:t>2</w:t>
      </w:r>
      <w:r w:rsidRPr="00774165">
        <w:rPr>
          <w:sz w:val="22"/>
          <w:szCs w:val="22"/>
        </w:rPr>
        <w:t>.</w:t>
      </w:r>
    </w:p>
    <w:p w:rsidR="00774165" w:rsidRPr="00774165" w:rsidRDefault="00774165" w:rsidP="00774165">
      <w:pPr>
        <w:pStyle w:val="a9"/>
        <w:tabs>
          <w:tab w:val="left" w:pos="231"/>
        </w:tabs>
        <w:spacing w:line="240" w:lineRule="auto"/>
        <w:ind w:left="0" w:firstLine="851"/>
        <w:jc w:val="both"/>
        <w:rPr>
          <w:rFonts w:cs="Times New Roman"/>
          <w:lang w:eastAsia="zh-CN" w:bidi="hi-IN"/>
        </w:rPr>
      </w:pPr>
      <w:r w:rsidRPr="00774165">
        <w:rPr>
          <w:rFonts w:cs="Times New Roman"/>
          <w:lang w:eastAsia="zh-CN" w:bidi="hi-IN"/>
        </w:rPr>
        <w:t>Помещение расположено на четвертом этаже 7-и этажного кирпичного дома. Наружные стены - кирпичные; перегородки - кирпичные, гипсолитовые; полы - керамический гранит, керамическая плитка, линолеум; окна - стеклопакет; двери - деревянные, металлические; отделка стен - окраска, обои, керамическая плитка; потолок - подвесной типа "</w:t>
      </w:r>
      <w:proofErr w:type="spellStart"/>
      <w:r w:rsidRPr="00774165">
        <w:rPr>
          <w:rFonts w:cs="Times New Roman"/>
          <w:lang w:eastAsia="zh-CN" w:bidi="hi-IN"/>
        </w:rPr>
        <w:t>Армстронг</w:t>
      </w:r>
      <w:proofErr w:type="spellEnd"/>
      <w:r w:rsidRPr="00774165">
        <w:rPr>
          <w:rFonts w:cs="Times New Roman"/>
          <w:lang w:eastAsia="zh-CN" w:bidi="hi-IN"/>
        </w:rPr>
        <w:t>".</w:t>
      </w:r>
    </w:p>
    <w:p w:rsidR="00774165" w:rsidRPr="00774165" w:rsidRDefault="00774165" w:rsidP="00774165">
      <w:pPr>
        <w:pStyle w:val="a9"/>
        <w:tabs>
          <w:tab w:val="left" w:pos="231"/>
        </w:tabs>
        <w:spacing w:line="240" w:lineRule="auto"/>
        <w:ind w:left="0" w:firstLine="851"/>
        <w:jc w:val="both"/>
        <w:rPr>
          <w:rFonts w:cs="Times New Roman"/>
          <w:b/>
          <w:bCs/>
          <w:spacing w:val="-3"/>
        </w:rPr>
      </w:pPr>
      <w:r w:rsidRPr="00774165">
        <w:rPr>
          <w:rFonts w:cs="Times New Roman"/>
          <w:b/>
          <w:bCs/>
          <w:spacing w:val="-3"/>
        </w:rPr>
        <w:t xml:space="preserve">Описание видов работ: </w:t>
      </w:r>
    </w:p>
    <w:p w:rsidR="00774165" w:rsidRPr="00774165" w:rsidRDefault="00774165" w:rsidP="00774165">
      <w:pPr>
        <w:pStyle w:val="a9"/>
        <w:tabs>
          <w:tab w:val="left" w:pos="231"/>
        </w:tabs>
        <w:spacing w:line="240" w:lineRule="auto"/>
        <w:ind w:left="0" w:firstLine="851"/>
        <w:jc w:val="both"/>
        <w:rPr>
          <w:rFonts w:cs="Times New Roman"/>
          <w:bCs/>
          <w:spacing w:val="-3"/>
        </w:rPr>
      </w:pPr>
      <w:r w:rsidRPr="00774165">
        <w:rPr>
          <w:rFonts w:cs="Times New Roman"/>
          <w:bCs/>
          <w:spacing w:val="-3"/>
        </w:rPr>
        <w:t>В соответствии с дефектной ведомостью и локальным сметным расчетом № 1 на к</w:t>
      </w:r>
      <w:r w:rsidRPr="00774165">
        <w:rPr>
          <w:rFonts w:cs="Times New Roman"/>
        </w:rPr>
        <w:t>апитальный ремонт помещения архива, расположенного по адресу: г. Иркутск, ул. Советская, 109Б</w:t>
      </w:r>
    </w:p>
    <w:p w:rsidR="00774165" w:rsidRPr="00774165" w:rsidRDefault="00774165" w:rsidP="00774165">
      <w:pPr>
        <w:suppressAutoHyphens/>
        <w:autoSpaceDE/>
        <w:autoSpaceDN/>
        <w:adjustRightInd/>
        <w:ind w:firstLine="851"/>
        <w:jc w:val="both"/>
        <w:rPr>
          <w:b/>
          <w:bCs/>
          <w:sz w:val="22"/>
          <w:szCs w:val="22"/>
        </w:rPr>
      </w:pPr>
      <w:r w:rsidRPr="00774165">
        <w:rPr>
          <w:b/>
          <w:bCs/>
          <w:sz w:val="22"/>
          <w:szCs w:val="22"/>
        </w:rPr>
        <w:t>Требования к выполняемым работам и материалам: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rStyle w:val="aa"/>
          <w:i w:val="0"/>
          <w:sz w:val="22"/>
          <w:szCs w:val="22"/>
        </w:rPr>
        <w:t xml:space="preserve">Выполнение, качество и результат работ должны соответствовать требованиям Градостроительного кодекса РФ, Гражданского кодекса РФ, ГОСТов, СНиП, СанПиН, технических условий, правил пожарной безопасности, охраны труда, технических регламентов и других нормативных документов, установленных законодательством РФ. 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 xml:space="preserve">Работы на объекте должны быть организованы с условием обязательного выполнения мероприятий по охране окружающей среды, с обеспечением своевременного вывоза отходов, произведенных в процессе выполнения работ, соблюдением норм технической безопасности, пожарной и производственной санитарии. Места проведения работ должны содержаться в надлежащем санитарном состоянии с последующей уборкой по их завершению. 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>Исполнитель должен согласовывать с Заказчиком установку техники, грузоподъемных механизмов, места расположения контейнеров-накопителей мусора.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>Исполнитель обязан соблюдать правила привлечения и использования иностранной и иногородней рабочей силы, установленные законодательством Российской Федерации и нормативными правовыми актами.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>Ответственность по соблюдению правил охраны труда и техники безопасности возлагается на Исполнителя.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>Исполнитель должен согласовывать с Заказчиком время проведения работ.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 xml:space="preserve">Исполнитель обязан выполнить работы своими материалами, средствами в соответствии с действующими нормативными и правовыми актами законодательства РФ. Работы по отделке производить с использованием сертифицированных материалов с качеством, отвечающим требованиям «высококачественная отделка». 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>В случае повреждения отделки иных помещений или инженерных систем, произошедших по причине Исполнителя – все работы по восстановлению берет на себя Исполнитель.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  <w:lang w:eastAsia="ru-RU"/>
        </w:rPr>
      </w:pPr>
      <w:r w:rsidRPr="00774165">
        <w:rPr>
          <w:sz w:val="22"/>
          <w:szCs w:val="22"/>
        </w:rPr>
        <w:t xml:space="preserve">Использование при проведении работ товаров, бывших в употреблении или товаров, содержащих компоненты, бывшие в употреблении, не допускаются. 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 xml:space="preserve">При производстве работ необходимо применять современные строительные, отделочные материалы российского и импортного производства. Образцы всех отделочных материалов необходимо согласовать с Заказчиком. Исполнитель несет ответственность за соответствие используемых материалов государственным стандартам, техническим условиям, за достоверность сведений о стране происхождения, за сохранность всех поставленных для реализации контракта материалов до сдачи готового объекта в эксплуатацию. Копии сертификатов и т.п. должны быть предоставлены Заказчику до начала производства работ. </w:t>
      </w:r>
    </w:p>
    <w:p w:rsidR="00774165" w:rsidRPr="00774165" w:rsidRDefault="00774165" w:rsidP="00774165">
      <w:pPr>
        <w:pStyle w:val="a7"/>
        <w:ind w:firstLine="851"/>
        <w:rPr>
          <w:rFonts w:cs="Times New Roman"/>
          <w:sz w:val="22"/>
          <w:szCs w:val="22"/>
          <w:lang w:val="ru-RU"/>
        </w:rPr>
      </w:pPr>
      <w:r w:rsidRPr="00774165">
        <w:rPr>
          <w:rFonts w:cs="Times New Roman"/>
          <w:sz w:val="22"/>
          <w:szCs w:val="22"/>
          <w:lang w:val="ru-RU"/>
        </w:rPr>
        <w:t xml:space="preserve">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(недоделок) и сроки их устранения Исполнителем. При отказе (уклонении) Исполнителя от подписания указанного акта, в акте делается Заказчиком отметка об этом. </w:t>
      </w:r>
    </w:p>
    <w:p w:rsidR="00774165" w:rsidRPr="00774165" w:rsidRDefault="00774165" w:rsidP="00774165">
      <w:pPr>
        <w:pStyle w:val="a7"/>
        <w:ind w:firstLine="851"/>
        <w:rPr>
          <w:rFonts w:cs="Times New Roman"/>
          <w:sz w:val="22"/>
          <w:szCs w:val="22"/>
          <w:lang w:val="ru-RU"/>
        </w:rPr>
      </w:pPr>
      <w:r w:rsidRPr="00774165">
        <w:rPr>
          <w:rFonts w:cs="Times New Roman"/>
          <w:sz w:val="22"/>
          <w:szCs w:val="22"/>
          <w:lang w:val="ru-RU"/>
        </w:rPr>
        <w:lastRenderedPageBreak/>
        <w:t>Исполнитель обязан устранить все обнаруженные недостатки своими силами и за свой счет в сроки, указанные в акте.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774165" w:rsidRPr="00774165" w:rsidRDefault="00774165" w:rsidP="00774165">
      <w:pPr>
        <w:pStyle w:val="a7"/>
        <w:ind w:firstLine="851"/>
        <w:rPr>
          <w:rFonts w:cs="Times New Roman"/>
          <w:sz w:val="22"/>
          <w:szCs w:val="22"/>
          <w:lang w:val="ru-RU"/>
        </w:rPr>
      </w:pPr>
      <w:r w:rsidRPr="00774165">
        <w:rPr>
          <w:rFonts w:cs="Times New Roman"/>
          <w:sz w:val="22"/>
          <w:szCs w:val="22"/>
          <w:lang w:val="ru-RU"/>
        </w:rPr>
        <w:t>Сдача Исполнителем результата работ, и приемка его Заказчиком должны быть оформлены актом КС–2 и КС-3, о приемке выполненных работ, подписанными сторонами. Датой приемки выполненных работ считается дата подписания Акта выполненных работ.</w:t>
      </w:r>
    </w:p>
    <w:p w:rsidR="00774165" w:rsidRPr="00774165" w:rsidRDefault="00774165" w:rsidP="00774165">
      <w:pPr>
        <w:pStyle w:val="a7"/>
        <w:ind w:firstLine="851"/>
        <w:rPr>
          <w:rFonts w:cs="Times New Roman"/>
          <w:sz w:val="22"/>
          <w:szCs w:val="22"/>
          <w:lang w:val="ru-RU"/>
        </w:rPr>
      </w:pPr>
      <w:r w:rsidRPr="00774165">
        <w:rPr>
          <w:rFonts w:cs="Times New Roman"/>
          <w:sz w:val="22"/>
          <w:szCs w:val="22"/>
          <w:lang w:val="ru-RU"/>
        </w:rPr>
        <w:t xml:space="preserve">Ход выполнения работ контролируется Заказчиком. </w:t>
      </w:r>
    </w:p>
    <w:p w:rsidR="00774165" w:rsidRPr="00774165" w:rsidRDefault="00774165" w:rsidP="00774165">
      <w:pPr>
        <w:tabs>
          <w:tab w:val="left" w:pos="720"/>
          <w:tab w:val="left" w:pos="1260"/>
        </w:tabs>
        <w:suppressAutoHyphens/>
        <w:kinsoku w:val="0"/>
        <w:ind w:firstLine="851"/>
        <w:jc w:val="both"/>
        <w:rPr>
          <w:kern w:val="28"/>
          <w:sz w:val="22"/>
          <w:szCs w:val="22"/>
        </w:rPr>
      </w:pPr>
      <w:r w:rsidRPr="00774165">
        <w:rPr>
          <w:kern w:val="28"/>
          <w:sz w:val="22"/>
          <w:szCs w:val="22"/>
        </w:rPr>
        <w:t xml:space="preserve">Заказчик до начала производства работ назначает своего представителя, который осуществляет технический надзор и контроль работ, а также производит проверку соответствия используемых Исполнителем материалов и оборудования условиям контракта, настоящего Технического задания и других обязательных нормативных документов. </w:t>
      </w:r>
    </w:p>
    <w:p w:rsidR="00774165" w:rsidRPr="00774165" w:rsidRDefault="00774165" w:rsidP="00774165">
      <w:pPr>
        <w:ind w:firstLine="851"/>
        <w:jc w:val="both"/>
        <w:rPr>
          <w:kern w:val="28"/>
          <w:sz w:val="22"/>
          <w:szCs w:val="22"/>
        </w:rPr>
      </w:pPr>
      <w:r w:rsidRPr="00774165">
        <w:rPr>
          <w:kern w:val="28"/>
          <w:sz w:val="22"/>
          <w:szCs w:val="22"/>
        </w:rPr>
        <w:t xml:space="preserve">Исполнитель обязан обеспечивать возможность осуществления Заказчиком контроля и надзора за ходом выполнения работ, качеством используемых материалов. </w:t>
      </w:r>
    </w:p>
    <w:p w:rsidR="00774165" w:rsidRPr="00774165" w:rsidRDefault="00774165" w:rsidP="00774165">
      <w:pPr>
        <w:spacing w:line="276" w:lineRule="auto"/>
        <w:ind w:firstLine="851"/>
        <w:jc w:val="both"/>
        <w:rPr>
          <w:b/>
          <w:sz w:val="22"/>
          <w:szCs w:val="22"/>
        </w:rPr>
      </w:pPr>
      <w:r w:rsidRPr="00774165">
        <w:rPr>
          <w:b/>
          <w:sz w:val="22"/>
          <w:szCs w:val="22"/>
        </w:rPr>
        <w:t>Ведомость материалов.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704"/>
        <w:gridCol w:w="3260"/>
        <w:gridCol w:w="5387"/>
      </w:tblGrid>
      <w:tr w:rsidR="00774165" w:rsidRPr="00774165" w:rsidTr="00BD6863">
        <w:trPr>
          <w:cantSplit/>
          <w:trHeight w:val="5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 xml:space="preserve">№ </w:t>
            </w:r>
            <w:proofErr w:type="spellStart"/>
            <w:r w:rsidRPr="0077416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Технические характеристики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3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 xml:space="preserve">Штукатурка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сухая КНАУФ «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Ротбанд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или эквивалент. Толщина штукатурного слоя: минимальная 5 мм, максимальная 50мм.  Высыхание слоя 15-20 мм при температуре 20 град. и влажности 60% - 7 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сут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. Прочность при сжатии больше 2,5 Мпа, при изгибе больше 1,0 МПа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Грунтовка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водно-</w:t>
            </w:r>
            <w:bookmarkStart w:id="0" w:name="_GoBack"/>
            <w:bookmarkEnd w:id="0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дисперсионная «БИРСС Бетон-контакт» или эквивалент.  Должна соответствовать ГОСТ 52020-2003 «Материалы лакокрасочные водно-дисперсионные. Общие технические условия». Расход не более 0,3-0,35 кг/м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2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. Время высыхания при температуре +20С не более 24 часов.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Краска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водно-дисперсионная. «БИРСС Интерьер-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Колор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» или эквивалент. Расход краски, при однослойном покрытии не более 0,20 кг/м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2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, при двухслойном покрытии не более 400 г/м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2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Время сушки одного слоя при 18-22</w:t>
            </w:r>
            <w:r w:rsidRPr="00774165"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vertAlign w:val="superscript"/>
              </w:rPr>
              <w:t>0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С, не более 1 часа. 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Краска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водоэмульсионная ВЭАК-1180 или эквивалент. Расход краски около 150 г\м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2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. Плотность 1,7 г/см2. Устойчивость к истиранию 3,5 мкм/кг. Время высыхания слоя 5-24 часа. Должна соответствовать ГОСТ 28196-89 «Краски водно-дисперсионные. Технические условия». Цвет по согласованию с Заказчиком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 xml:space="preserve">Шпаклевка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КНАУФ «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Ротбанд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паста профи» или эквивалент. Толщина слоя до 2 мм. Плотность в сухом состоянии прим.650 кг/м3. Расход 0,48 кг/м2. Время высыхания 1 мм: 24 часа.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 xml:space="preserve">Уголок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ПВХ, не менее 20х20 мм. Цвет по согласованию с Заказчиком.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 xml:space="preserve">Раствор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готовый кладочный тяжелый. Должен соответствовать ГОСТ 28013-98 «Растворы строительные. Общие технические условия»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Линолеум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коммерческий на основе поливинилхлорида марки «ТАРКЕТТ ACCZENT MINERAL AS» или эквивалент, с антистатическим эффектом Толщина 2 мм, толщина защитного слоя 0,7 мм, класс применения 34/43, класс пожарной опасности КМ2. Цвет по согласованию с Заказчиком.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Лента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полимерная (фторопластовая) для сварки линолеума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 xml:space="preserve">Клей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для ПВХ Адмирал или эквивалент. Расход при сплошном нанесении не более 0,6 кг/м2. Должен соответствовать ГОСТ 24064-80 «Мастики клеящие каучуковые. Технические условия».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Плинтус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для полов поливинилхлоридные пластиковые. Должны соответствовать ГОСТ 19111-2001 «Изделия 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погонажные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профильные поливинилхлоридные для внутренней отделки. Технические условия». Высота не менее 47 мм и не более 70 мм. Ширина не менее 19 мм и не более 30 мм. Цвет по согласованию с Заказчиком.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Профили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стыкоперекрывающие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из алюминиевых сплавов (порожки) с покрытием, шириной не менее 60 мм Цвет по согласованию с Заказчиком.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Краска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акриловая 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воднодисперсионная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ВД-АК-1179 «Профи» для труб и радиаторов или эквивалент. Расход на 1 слой 100 г/м² при одинарном нанесении. Полное высыхание через 24 часа при нормальных условиях. Класс истирания 1.  Должна соответствовать ГОСТ 52020-2003 «Материалы лакокрасочные водно-дисперсионные. Общие технические условия».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Плиты, профили, рейки, подвесы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для подвесного потолка «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Армстронг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». Размеры плит не менее 600х600мм, толщина   Цвет по согласованию с заказчиком. 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Светильник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b/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 xml:space="preserve">встраиваемый в подвесных потолках люминесцентный с зеркальной экранирующей решеткой. Номинальное напряжение 220В. Мощность 18 Вт х 4 </w:t>
            </w:r>
            <w:proofErr w:type="spellStart"/>
            <w:r w:rsidRPr="00774165">
              <w:rPr>
                <w:sz w:val="22"/>
                <w:szCs w:val="22"/>
              </w:rPr>
              <w:t>шт</w:t>
            </w:r>
            <w:proofErr w:type="spellEnd"/>
            <w:r w:rsidRPr="00774165">
              <w:rPr>
                <w:sz w:val="22"/>
                <w:szCs w:val="22"/>
              </w:rPr>
              <w:t xml:space="preserve"> = 72 Вт. Степень защиты </w:t>
            </w:r>
            <w:r w:rsidRPr="00774165">
              <w:rPr>
                <w:sz w:val="22"/>
                <w:szCs w:val="22"/>
                <w:lang w:val="en-US"/>
              </w:rPr>
              <w:t>IP</w:t>
            </w:r>
            <w:r w:rsidRPr="00774165">
              <w:rPr>
                <w:sz w:val="22"/>
                <w:szCs w:val="22"/>
              </w:rPr>
              <w:t>20/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774165">
              <w:rPr>
                <w:sz w:val="22"/>
                <w:szCs w:val="22"/>
              </w:rPr>
              <w:t>Извещатель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пожарный дымовой ИП 212-141 для подвесного потолка или эквивалент. Чувствительность 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извещателя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пределах от 0,05 до 0,2 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лБ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/м. Инерционность срабатывания не более 9 с.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Трубы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гибкие гофрированные из 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самозатухающего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ПВХ- пластиката легкого типа диаметром 16 мм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Кабель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силовой с медными жилами с поливинилхлоридной изоляцией и оболочкой, не распространяющий горение марки: ВВГнг, напряжением 0,66 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, с числом жил - 3 и сечением 2,5 мм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 xml:space="preserve">2. 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Должен соответствовать ГОСТ 31565-2012 «Кабельные изделия. Требования пожарной безопасности»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Выключатель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одноклавишный для скрытой проводки серии "Прима" или эквивалент. Номинальное напряжение – 250 В. Номинальный ток – 6 А.  Должен соответствовать ГОСТ 51324.1-2012 «Выключатели для бытовых и аналогичных стационарных электрических установок. Часть 1. Общие требования»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Выключатель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двухклавишный для скрытой проводки серии «Прима» или эквивалент. Номинальное напряжение – 250 В. Номинальный ток – 6 А.  Должен соответствовать ГОСТ 51324.1-2012 «Выключатели для бытовых и аналогичных стационарных электрических установок. Часть 1. Общие требования»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Розетка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для скрытой проводки серии «Прима» или эквивалент. Номинальное напряжение – 250 В. Номинальный ток – 16 А. Должна соответствовать ГОСТ Р 51322.1-99 «Соединители электрические штепсельные бытового и аналогичного назначения. Часть 1. Общие требования и методы испытаний»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Листы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гипсокартонные влагостойкие КНАУФ или эквивалент толщиной 10; 12.5 мм. Должны соответствовать ГОСТ 6266-97 «Листы гипсокартонные. Технические условия».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Армирующая лента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серпянка или эквивалент шириной не менее 50 мм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Краска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для внутренних работ марок МА-15, МА-25 или эквивалент.  Расход при нанесении одного слоя не менее 55 грамм и не более 240 грамм. Массовая доля пленкообразующего вещества не менее 26%. Массовая доля летучего вещества не более 12%. Должны соответствовать ГОСТ 10503-71 «Краски масляные, готовые к применению. Технические условия»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Трубопроводы с фасонными и соединительными частями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напорные из полипропилена PPRS с гильзами и креплениями для холодного и горячего водоснабжения: PN10 SDR 11, диаметром 20 мм, толщина стенки 1,9 мм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 xml:space="preserve">Счетчики (водомеры)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крыльчатые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диаметр резьбы 1/2", монтажная длина 80 мм, диаметр условного прохода 15 мм VALTEK или эквивалент по ГОСТ Р 50601-93 «Счетчики питьевой воды 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крыльчатые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. Общие технические условия»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 xml:space="preserve">Кран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шаровой муфтовый со встроенным фильтром VALTEK или эквивалент диаметр резьбы 1/2", диаметр условного прохода 15 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Трубы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безнапорные канализационные из полипропилена, диаметром: 110 мм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 xml:space="preserve">Хомуты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FRS системы крепежа трубопроводов, размером 110 мм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Манжета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резиновая канализационная для унитаза диаметром 110 мм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Отвод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45°, диаметр: 110 мм 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Плитка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керамическая глазурованная для внутренней облицовки стен. Должна соответствовать ГОСТ 6141-91 "Плитки керамические глазурованные для внутренней облицовки стен. Технические условия". Отклонения от номинальных размеров плиток по длине и ширине должны быть не более 0,8%. 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Водопоглощение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не более 16 %. Предел прочности при изгибе не менее 15 МПа. Размер и цвет по согласованию с Заказчиком.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Клей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плиточный КНАУФ «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Флизенклебер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» или эквивалент Жизнеспособность раствора около 5 часов, время корректировки плитки около 10 минут, толщина слоя 2-6 мм, рабочая температура от +5 до +25 град. Расход 1,7-2,9 кг/м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2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Бетон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легкий на пористых заполнителях, объемная масса 800 кг/м3, крупность заполнителя: 10 мм, класс В2,5 (М35)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Плитка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керамическая для полов, гладкая неглазурованная. Должна соответствовать ГОСТ 6787-2001 "Плитки керамические для полов. Технические условия". Отклонения от номинальных размеров плиток по длине и ширине должны быть не более 1,5 мм. </w:t>
            </w:r>
            <w:proofErr w:type="spellStart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Водопоглощение</w:t>
            </w:r>
            <w:proofErr w:type="spellEnd"/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не более 3,5%. Предел прочности при изгибе не менее 28 МПа. Размер и цвет по согласованию с Заказчиком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74165">
              <w:rPr>
                <w:sz w:val="22"/>
                <w:szCs w:val="22"/>
              </w:rPr>
              <w:t>Раствор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готовый кладочный цементно-известковый марки не менее 50. Должен соответствовать ГОСТ 28013-98 «Растворы строительные. Общие технические условия»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Винты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самонарезающие с заостренным концом типа L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N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или с высверливающим концом L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(длиной не менее 9) по ГОСТ 10619-80 «Винты самонарезающие с потайной головкой для металла и пластмассы. Конструкция и размеры» самонарезающие с заостренным концом типа L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N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или с высверливающим концом L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(длиной не менее 9) по ГОСТ 10619-80 «Винты самонарезающие с потайной головкой для металла и пластмассы. Конструкция и размеры»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Винты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самонарезающий с потайной головкой и заостренным концом типа TN (длиной не менее 25 мм) по ГОСТ 11652-80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«Винты самонарезающие с потайной головкой и заостренным концом для металла и пластмассы. Конструкция и размеры» или типа 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TB</w:t>
            </w: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ГОСТ 10619-80 «Винты самонарезающие с потайной головкой для металла и пластмассы. Конструкция и размеры»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Дюбель-гвоздь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>пластиковые крепежные элементы диаметром не менее 6 мм и длиной не менее 40 мм.</w:t>
            </w:r>
          </w:p>
        </w:tc>
      </w:tr>
      <w:tr w:rsidR="00774165" w:rsidRPr="00774165" w:rsidTr="00BD6863">
        <w:trPr>
          <w:cantSplit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774165">
            <w:pPr>
              <w:widowControl/>
              <w:snapToGrid w:val="0"/>
              <w:ind w:firstLine="851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widowControl/>
              <w:snapToGrid w:val="0"/>
              <w:jc w:val="both"/>
              <w:rPr>
                <w:sz w:val="22"/>
                <w:szCs w:val="22"/>
              </w:rPr>
            </w:pPr>
            <w:r w:rsidRPr="00774165">
              <w:rPr>
                <w:sz w:val="22"/>
                <w:szCs w:val="22"/>
              </w:rPr>
              <w:t>Профили оцинкованные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65" w:rsidRPr="00774165" w:rsidRDefault="00774165" w:rsidP="00BD6863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41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стоечные. Толщиной стали не менее 0,55 мм. Шириной не менее 4,0 см. по ТУ </w:t>
            </w:r>
            <w:hyperlink r:id="rId5" w:history="1">
              <w:r w:rsidRPr="00774165">
                <w:rPr>
                  <w:rStyle w:val="ad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1120-001-76325153-2007</w:t>
              </w:r>
            </w:hyperlink>
          </w:p>
        </w:tc>
      </w:tr>
    </w:tbl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</w:p>
    <w:p w:rsidR="00F83F8D" w:rsidRPr="00774165" w:rsidRDefault="00F83F8D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 xml:space="preserve"> </w:t>
      </w:r>
      <w:r w:rsidR="00774165" w:rsidRPr="00774165">
        <w:rPr>
          <w:rFonts w:eastAsia="Calibri"/>
          <w:bCs/>
          <w:sz w:val="22"/>
          <w:szCs w:val="22"/>
        </w:rPr>
        <w:t>Место выполнения работ</w:t>
      </w:r>
      <w:r w:rsidR="00774165" w:rsidRPr="00774165">
        <w:rPr>
          <w:rFonts w:eastAsia="Calibri"/>
          <w:bCs/>
          <w:sz w:val="22"/>
          <w:szCs w:val="22"/>
        </w:rPr>
        <w:t xml:space="preserve">: </w:t>
      </w:r>
      <w:r w:rsidR="00774165" w:rsidRPr="00774165">
        <w:rPr>
          <w:sz w:val="22"/>
          <w:szCs w:val="22"/>
        </w:rPr>
        <w:t>Иркутск, ул. Советская, д.109Б (4 этаж).</w:t>
      </w:r>
    </w:p>
    <w:p w:rsidR="00774165" w:rsidRPr="00774165" w:rsidRDefault="00774165" w:rsidP="00774165">
      <w:pPr>
        <w:ind w:firstLine="851"/>
        <w:jc w:val="both"/>
        <w:rPr>
          <w:rFonts w:eastAsia="Calibri"/>
          <w:sz w:val="22"/>
          <w:szCs w:val="22"/>
        </w:rPr>
      </w:pPr>
      <w:r w:rsidRPr="00774165">
        <w:rPr>
          <w:rFonts w:eastAsia="Calibri"/>
          <w:sz w:val="22"/>
          <w:szCs w:val="22"/>
        </w:rPr>
        <w:t>Срок выполнения работ</w:t>
      </w:r>
      <w:r w:rsidRPr="00774165">
        <w:rPr>
          <w:rFonts w:eastAsia="Calibri"/>
          <w:sz w:val="22"/>
          <w:szCs w:val="22"/>
        </w:rPr>
        <w:t xml:space="preserve">: </w:t>
      </w:r>
      <w:r w:rsidRPr="00774165">
        <w:rPr>
          <w:rFonts w:eastAsia="Calibri"/>
          <w:sz w:val="22"/>
          <w:szCs w:val="22"/>
        </w:rPr>
        <w:t>В течение 60 календарных дней с момента заключения контракта.</w:t>
      </w:r>
    </w:p>
    <w:p w:rsidR="00774165" w:rsidRPr="00774165" w:rsidRDefault="00774165" w:rsidP="00774165">
      <w:pPr>
        <w:pStyle w:val="3"/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8"/>
          <w:sz w:val="22"/>
          <w:szCs w:val="22"/>
        </w:rPr>
      </w:pPr>
      <w:r w:rsidRPr="00774165">
        <w:rPr>
          <w:rFonts w:ascii="Times New Roman" w:eastAsia="Calibri" w:hAnsi="Times New Roman" w:cs="Times New Roman"/>
          <w:sz w:val="22"/>
          <w:szCs w:val="22"/>
        </w:rPr>
        <w:t>Гарантийный срок</w:t>
      </w:r>
      <w:r w:rsidRPr="00774165">
        <w:rPr>
          <w:rFonts w:ascii="Times New Roman" w:eastAsia="Calibri" w:hAnsi="Times New Roman" w:cs="Times New Roman"/>
          <w:sz w:val="22"/>
          <w:szCs w:val="22"/>
        </w:rPr>
        <w:t xml:space="preserve">: </w:t>
      </w:r>
      <w:r w:rsidRPr="00774165">
        <w:rPr>
          <w:rFonts w:ascii="Times New Roman" w:hAnsi="Times New Roman" w:cs="Times New Roman"/>
          <w:kern w:val="28"/>
          <w:sz w:val="22"/>
          <w:szCs w:val="22"/>
        </w:rPr>
        <w:t>Гарантии качества распространяются на все элементы и работы, выполненные Исполнителем по контракту.</w:t>
      </w: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  <w:r w:rsidRPr="00774165">
        <w:rPr>
          <w:sz w:val="22"/>
          <w:szCs w:val="22"/>
        </w:rPr>
        <w:t>Гарантийный срок нормальной эксплуатации после выполненного ремонта начинает действовать с момента подписания сторонами акта приемки выполненных работ и составляет 36 месяцев. Если в гарантийный период объекта обнаружатся дефекты, допущенные по вине Исполнителя и препятствующие нормальной эксплуатации объекта, то Исполнитель обязан их устранить в установленный Заказчиком срок за свой счет. При отказе Исполнителя от составления или подписания акта об обнаруженных дефектах и недоделках, для их подтверждения Заказчик проводит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</w:t>
      </w:r>
    </w:p>
    <w:p w:rsidR="00774165" w:rsidRPr="00774165" w:rsidRDefault="00774165" w:rsidP="00774165">
      <w:pPr>
        <w:ind w:firstLine="851"/>
        <w:jc w:val="both"/>
        <w:rPr>
          <w:rFonts w:eastAsia="Calibri"/>
          <w:sz w:val="22"/>
          <w:szCs w:val="22"/>
        </w:rPr>
      </w:pPr>
      <w:r w:rsidRPr="00774165">
        <w:rPr>
          <w:kern w:val="28"/>
          <w:sz w:val="22"/>
          <w:szCs w:val="22"/>
        </w:rPr>
        <w:t>Если в период гарантийной эксплуатации обнаружатся дефекты, которые не позволят продолжить нормальную эксплуатацию объекта до их устранения, то гарантийный срок продлевается соответственно на период устранения дефектов.</w:t>
      </w:r>
    </w:p>
    <w:p w:rsidR="00774165" w:rsidRPr="00774165" w:rsidRDefault="00774165" w:rsidP="00774165">
      <w:pPr>
        <w:ind w:firstLine="851"/>
        <w:jc w:val="both"/>
        <w:rPr>
          <w:rFonts w:eastAsia="Calibri"/>
          <w:sz w:val="22"/>
          <w:szCs w:val="22"/>
        </w:rPr>
      </w:pPr>
    </w:p>
    <w:p w:rsidR="00774165" w:rsidRPr="00774165" w:rsidRDefault="00774165" w:rsidP="00774165">
      <w:pPr>
        <w:ind w:firstLine="851"/>
        <w:jc w:val="both"/>
        <w:rPr>
          <w:rFonts w:eastAsia="Calibri"/>
          <w:sz w:val="22"/>
          <w:szCs w:val="22"/>
        </w:rPr>
      </w:pPr>
    </w:p>
    <w:p w:rsidR="00774165" w:rsidRPr="00774165" w:rsidRDefault="00774165" w:rsidP="00774165">
      <w:pPr>
        <w:ind w:firstLine="851"/>
        <w:jc w:val="both"/>
        <w:rPr>
          <w:sz w:val="22"/>
          <w:szCs w:val="22"/>
        </w:rPr>
      </w:pPr>
    </w:p>
    <w:p w:rsidR="00E276DE" w:rsidRPr="00774165" w:rsidRDefault="00E276DE" w:rsidP="00774165">
      <w:pPr>
        <w:ind w:firstLine="851"/>
        <w:jc w:val="both"/>
        <w:rPr>
          <w:sz w:val="22"/>
          <w:szCs w:val="22"/>
        </w:rPr>
      </w:pPr>
    </w:p>
    <w:sectPr w:rsidR="00E276DE" w:rsidRPr="00774165" w:rsidSect="00600F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6115DA6"/>
    <w:multiLevelType w:val="hybridMultilevel"/>
    <w:tmpl w:val="C22221EA"/>
    <w:lvl w:ilvl="0" w:tplc="D2C6B7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27A18"/>
    <w:multiLevelType w:val="hybridMultilevel"/>
    <w:tmpl w:val="648A8084"/>
    <w:lvl w:ilvl="0" w:tplc="2BCE07A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E34DA"/>
    <w:multiLevelType w:val="hybridMultilevel"/>
    <w:tmpl w:val="A94652D4"/>
    <w:lvl w:ilvl="0" w:tplc="CFC446E0">
      <w:start w:val="1"/>
      <w:numFmt w:val="bullet"/>
      <w:suff w:val="space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F37C8B56">
      <w:start w:val="1"/>
      <w:numFmt w:val="decimal"/>
      <w:suff w:val="space"/>
      <w:lvlText w:val="%2."/>
      <w:lvlJc w:val="left"/>
      <w:pPr>
        <w:ind w:left="178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5">
    <w:nsid w:val="1F664C33"/>
    <w:multiLevelType w:val="hybridMultilevel"/>
    <w:tmpl w:val="D3B8DFBE"/>
    <w:lvl w:ilvl="0" w:tplc="100A90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093255"/>
    <w:multiLevelType w:val="hybridMultilevel"/>
    <w:tmpl w:val="698CC244"/>
    <w:lvl w:ilvl="0" w:tplc="51CEAFCA">
      <w:start w:val="1"/>
      <w:numFmt w:val="decimal"/>
      <w:suff w:val="space"/>
      <w:lvlText w:val="%1)"/>
      <w:lvlJc w:val="left"/>
      <w:pPr>
        <w:ind w:left="798" w:hanging="51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D373CC"/>
    <w:multiLevelType w:val="hybridMultilevel"/>
    <w:tmpl w:val="4BC6676A"/>
    <w:lvl w:ilvl="0" w:tplc="AB8EF0C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474207"/>
    <w:multiLevelType w:val="hybridMultilevel"/>
    <w:tmpl w:val="F210E912"/>
    <w:lvl w:ilvl="0" w:tplc="872C0DC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8D"/>
    <w:rsid w:val="0000679E"/>
    <w:rsid w:val="0003552C"/>
    <w:rsid w:val="00037667"/>
    <w:rsid w:val="0004111F"/>
    <w:rsid w:val="000436A5"/>
    <w:rsid w:val="00052F8D"/>
    <w:rsid w:val="00076B96"/>
    <w:rsid w:val="00084329"/>
    <w:rsid w:val="000901C2"/>
    <w:rsid w:val="000B441D"/>
    <w:rsid w:val="00104165"/>
    <w:rsid w:val="001344BD"/>
    <w:rsid w:val="001362EB"/>
    <w:rsid w:val="00145E7A"/>
    <w:rsid w:val="0015425C"/>
    <w:rsid w:val="0015626F"/>
    <w:rsid w:val="001625F0"/>
    <w:rsid w:val="001A6F0E"/>
    <w:rsid w:val="001C27D8"/>
    <w:rsid w:val="001F5E14"/>
    <w:rsid w:val="00213D0F"/>
    <w:rsid w:val="00225A0E"/>
    <w:rsid w:val="00260EAA"/>
    <w:rsid w:val="00261F63"/>
    <w:rsid w:val="00263CAD"/>
    <w:rsid w:val="00282688"/>
    <w:rsid w:val="00285227"/>
    <w:rsid w:val="002B1B9C"/>
    <w:rsid w:val="00304963"/>
    <w:rsid w:val="0030526E"/>
    <w:rsid w:val="00330555"/>
    <w:rsid w:val="00334580"/>
    <w:rsid w:val="003458BD"/>
    <w:rsid w:val="00350413"/>
    <w:rsid w:val="003746E0"/>
    <w:rsid w:val="0038441D"/>
    <w:rsid w:val="003910EB"/>
    <w:rsid w:val="003D767F"/>
    <w:rsid w:val="003E3A86"/>
    <w:rsid w:val="003E3ACA"/>
    <w:rsid w:val="0040156D"/>
    <w:rsid w:val="00410838"/>
    <w:rsid w:val="00434426"/>
    <w:rsid w:val="00436D1C"/>
    <w:rsid w:val="004452A3"/>
    <w:rsid w:val="00474E9F"/>
    <w:rsid w:val="00475747"/>
    <w:rsid w:val="004762CB"/>
    <w:rsid w:val="0049175D"/>
    <w:rsid w:val="004C2C5A"/>
    <w:rsid w:val="00503C89"/>
    <w:rsid w:val="00522180"/>
    <w:rsid w:val="00525557"/>
    <w:rsid w:val="00532697"/>
    <w:rsid w:val="00536102"/>
    <w:rsid w:val="00540356"/>
    <w:rsid w:val="0054777A"/>
    <w:rsid w:val="005530F3"/>
    <w:rsid w:val="005547DB"/>
    <w:rsid w:val="00590D11"/>
    <w:rsid w:val="005A7150"/>
    <w:rsid w:val="005B27E3"/>
    <w:rsid w:val="005C2A53"/>
    <w:rsid w:val="005D1121"/>
    <w:rsid w:val="005E3533"/>
    <w:rsid w:val="005E3A46"/>
    <w:rsid w:val="005E5576"/>
    <w:rsid w:val="005F6ECC"/>
    <w:rsid w:val="00600F3C"/>
    <w:rsid w:val="006259EA"/>
    <w:rsid w:val="00666830"/>
    <w:rsid w:val="00667E81"/>
    <w:rsid w:val="00681456"/>
    <w:rsid w:val="006A021F"/>
    <w:rsid w:val="006C1BCA"/>
    <w:rsid w:val="006C6534"/>
    <w:rsid w:val="006D5BE5"/>
    <w:rsid w:val="006F14E6"/>
    <w:rsid w:val="006F34EF"/>
    <w:rsid w:val="007532E0"/>
    <w:rsid w:val="0076256E"/>
    <w:rsid w:val="0077240F"/>
    <w:rsid w:val="00774165"/>
    <w:rsid w:val="007914CE"/>
    <w:rsid w:val="007A1E33"/>
    <w:rsid w:val="007B60B5"/>
    <w:rsid w:val="007E0328"/>
    <w:rsid w:val="00830E72"/>
    <w:rsid w:val="008318C4"/>
    <w:rsid w:val="00857B4A"/>
    <w:rsid w:val="008934A6"/>
    <w:rsid w:val="008A0FE6"/>
    <w:rsid w:val="008A4B21"/>
    <w:rsid w:val="008B2974"/>
    <w:rsid w:val="008C5E09"/>
    <w:rsid w:val="008D20E7"/>
    <w:rsid w:val="008D6961"/>
    <w:rsid w:val="008D6EF7"/>
    <w:rsid w:val="00902543"/>
    <w:rsid w:val="00902592"/>
    <w:rsid w:val="009136FD"/>
    <w:rsid w:val="0095521F"/>
    <w:rsid w:val="00955952"/>
    <w:rsid w:val="0096796A"/>
    <w:rsid w:val="00994C35"/>
    <w:rsid w:val="00995B19"/>
    <w:rsid w:val="009A2126"/>
    <w:rsid w:val="009B2A30"/>
    <w:rsid w:val="009C40A3"/>
    <w:rsid w:val="009E3308"/>
    <w:rsid w:val="009E57FF"/>
    <w:rsid w:val="009E5F71"/>
    <w:rsid w:val="00A03916"/>
    <w:rsid w:val="00A36AFF"/>
    <w:rsid w:val="00A41473"/>
    <w:rsid w:val="00A45F60"/>
    <w:rsid w:val="00A47728"/>
    <w:rsid w:val="00A60C86"/>
    <w:rsid w:val="00A63790"/>
    <w:rsid w:val="00A64A59"/>
    <w:rsid w:val="00A77259"/>
    <w:rsid w:val="00AA045B"/>
    <w:rsid w:val="00AA5AA7"/>
    <w:rsid w:val="00AE2D2E"/>
    <w:rsid w:val="00B00389"/>
    <w:rsid w:val="00B44124"/>
    <w:rsid w:val="00B609D9"/>
    <w:rsid w:val="00B97C05"/>
    <w:rsid w:val="00BA4D35"/>
    <w:rsid w:val="00BD3A3A"/>
    <w:rsid w:val="00BD6863"/>
    <w:rsid w:val="00BE6851"/>
    <w:rsid w:val="00C061A3"/>
    <w:rsid w:val="00C27CE8"/>
    <w:rsid w:val="00C40219"/>
    <w:rsid w:val="00C46789"/>
    <w:rsid w:val="00C738BA"/>
    <w:rsid w:val="00C8690D"/>
    <w:rsid w:val="00CA0F78"/>
    <w:rsid w:val="00CA2F0E"/>
    <w:rsid w:val="00CA553A"/>
    <w:rsid w:val="00CB3325"/>
    <w:rsid w:val="00CD594F"/>
    <w:rsid w:val="00CF488B"/>
    <w:rsid w:val="00D21E6A"/>
    <w:rsid w:val="00D309D8"/>
    <w:rsid w:val="00D5023C"/>
    <w:rsid w:val="00D61914"/>
    <w:rsid w:val="00D70FE1"/>
    <w:rsid w:val="00D7310D"/>
    <w:rsid w:val="00D74F5A"/>
    <w:rsid w:val="00D7600A"/>
    <w:rsid w:val="00D80F82"/>
    <w:rsid w:val="00D95717"/>
    <w:rsid w:val="00D95D14"/>
    <w:rsid w:val="00D96481"/>
    <w:rsid w:val="00DA7741"/>
    <w:rsid w:val="00DB1E6A"/>
    <w:rsid w:val="00DB3E10"/>
    <w:rsid w:val="00DD284F"/>
    <w:rsid w:val="00DF459C"/>
    <w:rsid w:val="00DF67B9"/>
    <w:rsid w:val="00E16D1B"/>
    <w:rsid w:val="00E216B3"/>
    <w:rsid w:val="00E265E6"/>
    <w:rsid w:val="00E276DE"/>
    <w:rsid w:val="00E33B2E"/>
    <w:rsid w:val="00E42523"/>
    <w:rsid w:val="00E44668"/>
    <w:rsid w:val="00E5552C"/>
    <w:rsid w:val="00E657FF"/>
    <w:rsid w:val="00E70425"/>
    <w:rsid w:val="00E842E8"/>
    <w:rsid w:val="00E87005"/>
    <w:rsid w:val="00EC0FD8"/>
    <w:rsid w:val="00EF0015"/>
    <w:rsid w:val="00EF0A5F"/>
    <w:rsid w:val="00F00329"/>
    <w:rsid w:val="00F11144"/>
    <w:rsid w:val="00F3062B"/>
    <w:rsid w:val="00F60842"/>
    <w:rsid w:val="00F6676D"/>
    <w:rsid w:val="00F71BF8"/>
    <w:rsid w:val="00F74703"/>
    <w:rsid w:val="00F75A53"/>
    <w:rsid w:val="00F82A77"/>
    <w:rsid w:val="00F83F8D"/>
    <w:rsid w:val="00F87C25"/>
    <w:rsid w:val="00F95711"/>
    <w:rsid w:val="00FA6BA5"/>
    <w:rsid w:val="00FC05B8"/>
    <w:rsid w:val="00FD466C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24DD-BE6D-42BB-AE9F-56728F5C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1">
    <w:name w:val="heading 1"/>
    <w:basedOn w:val="a"/>
    <w:next w:val="a"/>
    <w:link w:val="10"/>
    <w:qFormat/>
    <w:rsid w:val="001A6F0E"/>
    <w:pPr>
      <w:widowControl/>
      <w:numPr>
        <w:numId w:val="1"/>
      </w:numPr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83F8D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F83F8D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4">
    <w:name w:val="Body Text"/>
    <w:basedOn w:val="a"/>
    <w:link w:val="a6"/>
    <w:uiPriority w:val="99"/>
    <w:semiHidden/>
    <w:unhideWhenUsed/>
    <w:rsid w:val="00F83F8D"/>
    <w:pPr>
      <w:spacing w:after="120"/>
    </w:pPr>
    <w:rPr>
      <w:rFonts w:cs="Mangal"/>
      <w:szCs w:val="18"/>
    </w:rPr>
  </w:style>
  <w:style w:type="character" w:customStyle="1" w:styleId="a6">
    <w:name w:val="Основной текст Знак"/>
    <w:basedOn w:val="a0"/>
    <w:link w:val="a4"/>
    <w:uiPriority w:val="99"/>
    <w:semiHidden/>
    <w:rsid w:val="00F83F8D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3">
    <w:name w:val="Body Text Indent 3"/>
    <w:basedOn w:val="a"/>
    <w:link w:val="30"/>
    <w:uiPriority w:val="99"/>
    <w:unhideWhenUsed/>
    <w:rsid w:val="00DA7741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7741"/>
    <w:rPr>
      <w:sz w:val="16"/>
      <w:szCs w:val="16"/>
    </w:rPr>
  </w:style>
  <w:style w:type="paragraph" w:styleId="a7">
    <w:name w:val="No Spacing"/>
    <w:link w:val="a8"/>
    <w:uiPriority w:val="1"/>
    <w:qFormat/>
    <w:rsid w:val="00A45F60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styleId="a9">
    <w:name w:val="List Paragraph"/>
    <w:basedOn w:val="a"/>
    <w:uiPriority w:val="99"/>
    <w:qFormat/>
    <w:rsid w:val="00A45F60"/>
    <w:pPr>
      <w:suppressAutoHyphens/>
      <w:autoSpaceDE/>
      <w:autoSpaceDN/>
      <w:adjustRightInd/>
      <w:spacing w:line="300" w:lineRule="auto"/>
      <w:ind w:left="720"/>
    </w:pPr>
    <w:rPr>
      <w:rFonts w:cs="Calibri"/>
      <w:sz w:val="22"/>
      <w:szCs w:val="22"/>
      <w:lang w:eastAsia="ar-SA" w:bidi="ar-SA"/>
    </w:rPr>
  </w:style>
  <w:style w:type="character" w:styleId="aa">
    <w:name w:val="Emphasis"/>
    <w:qFormat/>
    <w:rsid w:val="00A45F60"/>
    <w:rPr>
      <w:i/>
      <w:iCs/>
    </w:rPr>
  </w:style>
  <w:style w:type="character" w:customStyle="1" w:styleId="a8">
    <w:name w:val="Без интервала Знак"/>
    <w:link w:val="a7"/>
    <w:uiPriority w:val="1"/>
    <w:rsid w:val="00A45F60"/>
    <w:rPr>
      <w:rFonts w:ascii="Times New Roman" w:eastAsia="Arial" w:hAnsi="Times New Roman" w:cs="Calibri"/>
      <w:sz w:val="24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rsid w:val="001A6F0E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67E81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E81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225A0E"/>
    <w:rPr>
      <w:color w:val="0000FF"/>
      <w:u w:val="single"/>
    </w:rPr>
  </w:style>
  <w:style w:type="character" w:customStyle="1" w:styleId="apple-converted-space">
    <w:name w:val="apple-converted-space"/>
    <w:rsid w:val="005E5576"/>
  </w:style>
  <w:style w:type="paragraph" w:customStyle="1" w:styleId="ae">
    <w:name w:val="Таблицы (моноширинный)"/>
    <w:basedOn w:val="a"/>
    <w:next w:val="a"/>
    <w:uiPriority w:val="99"/>
    <w:rsid w:val="009C40A3"/>
    <w:pPr>
      <w:widowControl/>
    </w:pPr>
    <w:rPr>
      <w:rFonts w:ascii="Courier New" w:eastAsiaTheme="minorHAnsi" w:hAnsi="Courier New" w:cs="Courier New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bm.ru/techdocs/kgs/tu/92/info/671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Ланцова</dc:creator>
  <cp:keywords/>
  <dc:description/>
  <cp:lastModifiedBy>Броницкая Ольга Сергеевна</cp:lastModifiedBy>
  <cp:revision>7</cp:revision>
  <cp:lastPrinted>2018-08-08T03:56:00Z</cp:lastPrinted>
  <dcterms:created xsi:type="dcterms:W3CDTF">2018-08-09T04:50:00Z</dcterms:created>
  <dcterms:modified xsi:type="dcterms:W3CDTF">2018-08-09T05:00:00Z</dcterms:modified>
</cp:coreProperties>
</file>