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57" w:rsidRDefault="00D40257" w:rsidP="00D40257">
      <w:pPr>
        <w:widowControl w:val="0"/>
        <w:suppressAutoHyphens/>
        <w:spacing w:line="0" w:lineRule="atLeast"/>
        <w:jc w:val="center"/>
        <w:rPr>
          <w:b/>
          <w:sz w:val="26"/>
          <w:szCs w:val="26"/>
          <w:lang w:eastAsia="ar-SA"/>
        </w:rPr>
      </w:pPr>
      <w:r w:rsidRPr="00525C63">
        <w:rPr>
          <w:b/>
          <w:sz w:val="26"/>
          <w:szCs w:val="26"/>
          <w:lang w:eastAsia="ar-SA"/>
        </w:rPr>
        <w:t>Техническое задание</w:t>
      </w:r>
    </w:p>
    <w:p w:rsidR="00D40257" w:rsidRPr="00213D45" w:rsidRDefault="00D40257" w:rsidP="00D40257">
      <w:pPr>
        <w:widowControl w:val="0"/>
        <w:suppressAutoHyphens/>
        <w:spacing w:line="240" w:lineRule="atLeast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оказание в 2018 году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услуги.</w:t>
      </w:r>
    </w:p>
    <w:p w:rsidR="00D40257" w:rsidRDefault="00D40257" w:rsidP="00D40257">
      <w:pPr>
        <w:widowControl w:val="0"/>
        <w:suppressAutoHyphens/>
        <w:spacing w:line="240" w:lineRule="atLeast"/>
        <w:jc w:val="center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</w:p>
    <w:p w:rsidR="00D40257" w:rsidRPr="00213D45" w:rsidRDefault="00D40257" w:rsidP="00D40257">
      <w:pPr>
        <w:widowControl w:val="0"/>
        <w:suppressAutoHyphens/>
        <w:spacing w:line="240" w:lineRule="atLeast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Основанием для оказания услуг является Федеральный закон от </w:t>
      </w:r>
      <w:proofErr w:type="gramStart"/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17.07.1999  №</w:t>
      </w:r>
      <w:proofErr w:type="gramEnd"/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D40257" w:rsidRPr="00213D45" w:rsidRDefault="00D40257" w:rsidP="00D40257">
      <w:pPr>
        <w:widowControl w:val="0"/>
        <w:suppressAutoHyphens/>
        <w:spacing w:line="240" w:lineRule="atLeast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Требования к качеству оказываемых услуг:</w:t>
      </w:r>
    </w:p>
    <w:p w:rsidR="00D40257" w:rsidRDefault="00D40257" w:rsidP="00D40257">
      <w:pPr>
        <w:widowControl w:val="0"/>
        <w:suppressAutoHyphens/>
        <w:spacing w:line="240" w:lineRule="atLeast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213D4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Услуги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: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 220 «Об утверждении стандарта санаторно-курортной помощи больным сахарным диабетом»,  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липидемиями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>»,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2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№№ 3, 4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jc w:val="both"/>
        <w:rPr>
          <w:rFonts w:eastAsia="Lucida Sans Unicode" w:cs="Tahoma"/>
          <w:kern w:val="3"/>
          <w:sz w:val="26"/>
          <w:szCs w:val="26"/>
        </w:rPr>
      </w:pPr>
      <w:r>
        <w:rPr>
          <w:rFonts w:eastAsia="Lucida Sans Unicode" w:cs="Tahoma"/>
          <w:kern w:val="3"/>
          <w:sz w:val="26"/>
          <w:szCs w:val="26"/>
        </w:rPr>
        <w:t xml:space="preserve">          </w:t>
      </w:r>
      <w:r w:rsidRPr="00752A37">
        <w:rPr>
          <w:rFonts w:eastAsia="Lucida Sans Unicode" w:cs="Tahoma"/>
          <w:kern w:val="3"/>
          <w:sz w:val="26"/>
          <w:szCs w:val="26"/>
        </w:rPr>
        <w:t xml:space="preserve"> 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jc w:val="both"/>
        <w:rPr>
          <w:rFonts w:eastAsia="Lucida Sans Unicode" w:cs="Tahoma"/>
          <w:kern w:val="3"/>
          <w:sz w:val="26"/>
          <w:szCs w:val="26"/>
        </w:rPr>
      </w:pPr>
      <w:r>
        <w:rPr>
          <w:rFonts w:eastAsia="Lucida Sans Unicode" w:cs="Tahoma"/>
          <w:kern w:val="3"/>
          <w:sz w:val="26"/>
          <w:szCs w:val="26"/>
        </w:rPr>
        <w:t xml:space="preserve">          </w:t>
      </w:r>
      <w:r w:rsidRPr="00752A37">
        <w:rPr>
          <w:rFonts w:eastAsia="Lucida Sans Unicode" w:cs="Tahoma"/>
          <w:kern w:val="3"/>
          <w:sz w:val="26"/>
          <w:szCs w:val="26"/>
        </w:rPr>
        <w:t xml:space="preserve">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№5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left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212 «Об утверждении станд</w:t>
      </w:r>
      <w:r>
        <w:rPr>
          <w:rFonts w:eastAsia="Lucida Sans Unicode" w:cs="Tahoma"/>
          <w:kern w:val="3"/>
          <w:sz w:val="26"/>
          <w:szCs w:val="26"/>
        </w:rPr>
        <w:t xml:space="preserve">арта санаторно-курортной помощи </w:t>
      </w:r>
      <w:r w:rsidRPr="00752A37">
        <w:rPr>
          <w:rFonts w:eastAsia="Lucida Sans Unicode" w:cs="Tahoma"/>
          <w:kern w:val="3"/>
          <w:sz w:val="26"/>
          <w:szCs w:val="26"/>
        </w:rPr>
        <w:t>больным с болезнями органов дыхания»;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23.11.2004 №275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jc w:val="both"/>
        <w:rPr>
          <w:rFonts w:eastAsia="Lucida Sans Unicode" w:cs="Tahoma"/>
          <w:b/>
          <w:kern w:val="3"/>
          <w:sz w:val="26"/>
          <w:szCs w:val="26"/>
        </w:rPr>
      </w:pPr>
      <w:r>
        <w:rPr>
          <w:rFonts w:eastAsia="Lucida Sans Unicode" w:cs="Tahoma"/>
          <w:kern w:val="3"/>
          <w:sz w:val="26"/>
          <w:szCs w:val="26"/>
        </w:rPr>
        <w:t xml:space="preserve">    </w:t>
      </w:r>
      <w:r w:rsidRPr="00752A37">
        <w:rPr>
          <w:rFonts w:eastAsia="Lucida Sans Unicode" w:cs="Tahoma"/>
          <w:kern w:val="3"/>
          <w:sz w:val="26"/>
          <w:szCs w:val="26"/>
        </w:rPr>
        <w:t xml:space="preserve">       </w:t>
      </w:r>
      <w:r w:rsidRPr="00752A37">
        <w:rPr>
          <w:rFonts w:eastAsia="Lucida Sans Unicode" w:cs="Tahoma"/>
          <w:b/>
          <w:kern w:val="3"/>
          <w:sz w:val="26"/>
          <w:szCs w:val="26"/>
        </w:rPr>
        <w:t>по лоту № 6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jc w:val="both"/>
        <w:rPr>
          <w:rFonts w:eastAsia="Lucida Sans Unicode" w:cs="Tahoma"/>
          <w:kern w:val="3"/>
          <w:sz w:val="26"/>
          <w:szCs w:val="26"/>
        </w:rPr>
      </w:pPr>
      <w:r>
        <w:rPr>
          <w:rFonts w:eastAsia="Lucida Sans Unicode" w:cs="Tahoma"/>
          <w:kern w:val="3"/>
          <w:sz w:val="26"/>
          <w:szCs w:val="26"/>
        </w:rPr>
        <w:t xml:space="preserve">           </w:t>
      </w:r>
      <w:r w:rsidRPr="00752A37">
        <w:rPr>
          <w:rFonts w:eastAsia="Lucida Sans Unicode" w:cs="Tahoma"/>
          <w:kern w:val="3"/>
          <w:sz w:val="26"/>
          <w:szCs w:val="26"/>
        </w:rPr>
        <w:t xml:space="preserve">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лотам №№ 7, 8, 9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lastRenderedPageBreak/>
        <w:t>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артропатии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, инфекционные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артропатии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, воспалительные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артропатии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>, артрозы, другие поражения суставов)»,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дорсопатии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спондилопатии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, болезни мягких тканей,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остеопатии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и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хондропатии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>)»;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10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 226 «Об утверждении стандарта санаторно-курортной помощи больным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гломерулярными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болезнями,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тубулоинтерстициальными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болезнями почек»,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11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213 «Об утверждении стандарта санаторно-курортной помощи больным детским церебральным параличом»;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лотам №№ 12, 14, 15, 16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полиневропатиями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и другими поражениями периферической нервной системы,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системы  и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невротическими расстройствами, связанными со стрессом,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соматоформными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расстройствами»;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13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полиневропатиями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и другими поражениями периферической нервной системы,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системы  и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невротическими расстройствами, связанными со стрессом,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соматоформными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расстройствами»;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22.11.2004 № 213 «Об утверждении стандарта санаторно-курортной помощи больным детским церебральным параличом»;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b/>
          <w:kern w:val="3"/>
          <w:sz w:val="26"/>
          <w:szCs w:val="26"/>
        </w:rPr>
      </w:pPr>
      <w:r w:rsidRPr="00752A37">
        <w:rPr>
          <w:rFonts w:eastAsia="Lucida Sans Unicode" w:cs="Tahoma"/>
          <w:b/>
          <w:kern w:val="3"/>
          <w:sz w:val="26"/>
          <w:szCs w:val="26"/>
        </w:rPr>
        <w:t>по лоту № 17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D40257" w:rsidRDefault="00D40257" w:rsidP="00D40257">
      <w:pPr>
        <w:widowControl w:val="0"/>
        <w:suppressAutoHyphens/>
        <w:spacing w:line="240" w:lineRule="atLeast"/>
        <w:ind w:firstLine="708"/>
        <w:jc w:val="both"/>
        <w:rPr>
          <w:rFonts w:eastAsia="Lucida Sans Unicode" w:cs="Tahoma"/>
          <w:sz w:val="26"/>
          <w:szCs w:val="26"/>
        </w:rPr>
      </w:pPr>
      <w:r w:rsidRPr="00752A37">
        <w:rPr>
          <w:rFonts w:eastAsia="Lucida Sans Unicode" w:cs="Tahoma"/>
          <w:sz w:val="26"/>
          <w:szCs w:val="26"/>
        </w:rPr>
        <w:t>при необходимости оказание неотложной медицинской помощи</w:t>
      </w:r>
      <w:r>
        <w:rPr>
          <w:rFonts w:eastAsia="Lucida Sans Unicode" w:cs="Tahoma"/>
          <w:sz w:val="26"/>
          <w:szCs w:val="26"/>
        </w:rPr>
        <w:t>.</w:t>
      </w:r>
    </w:p>
    <w:p w:rsidR="00D40257" w:rsidRDefault="00D40257" w:rsidP="00D40257">
      <w:pPr>
        <w:widowControl w:val="0"/>
        <w:suppressAutoHyphens/>
        <w:spacing w:line="240" w:lineRule="atLeast"/>
        <w:ind w:firstLine="708"/>
        <w:jc w:val="both"/>
        <w:rPr>
          <w:b/>
          <w:sz w:val="27"/>
          <w:szCs w:val="27"/>
        </w:rPr>
      </w:pPr>
    </w:p>
    <w:p w:rsidR="00D40257" w:rsidRPr="00752A37" w:rsidRDefault="00D40257" w:rsidP="00D40257">
      <w:pPr>
        <w:ind w:firstLine="709"/>
        <w:jc w:val="both"/>
        <w:rPr>
          <w:kern w:val="1"/>
          <w:sz w:val="26"/>
          <w:szCs w:val="26"/>
        </w:rPr>
      </w:pPr>
      <w:r w:rsidRPr="00D942EB">
        <w:rPr>
          <w:kern w:val="1"/>
          <w:sz w:val="26"/>
          <w:szCs w:val="26"/>
        </w:rPr>
        <w:t xml:space="preserve">Услуги по </w:t>
      </w:r>
      <w:r>
        <w:rPr>
          <w:kern w:val="1"/>
          <w:sz w:val="26"/>
          <w:szCs w:val="26"/>
        </w:rPr>
        <w:t xml:space="preserve">санаторно-курортному </w:t>
      </w:r>
      <w:proofErr w:type="gramStart"/>
      <w:r>
        <w:rPr>
          <w:kern w:val="1"/>
          <w:sz w:val="26"/>
          <w:szCs w:val="26"/>
        </w:rPr>
        <w:t>лечению</w:t>
      </w:r>
      <w:r w:rsidRPr="00D942EB">
        <w:rPr>
          <w:kern w:val="1"/>
          <w:sz w:val="26"/>
          <w:szCs w:val="26"/>
        </w:rPr>
        <w:t xml:space="preserve">  </w:t>
      </w:r>
      <w:r w:rsidRPr="00213D45">
        <w:rPr>
          <w:sz w:val="27"/>
          <w:szCs w:val="27"/>
        </w:rPr>
        <w:t>граждан</w:t>
      </w:r>
      <w:proofErr w:type="gramEnd"/>
      <w:r w:rsidRPr="00213D45">
        <w:rPr>
          <w:sz w:val="27"/>
          <w:szCs w:val="27"/>
        </w:rPr>
        <w:t>-получател</w:t>
      </w:r>
      <w:r>
        <w:rPr>
          <w:sz w:val="27"/>
          <w:szCs w:val="27"/>
        </w:rPr>
        <w:t>ей</w:t>
      </w:r>
      <w:r w:rsidRPr="00D942EB">
        <w:rPr>
          <w:kern w:val="1"/>
          <w:sz w:val="26"/>
          <w:szCs w:val="26"/>
        </w:rPr>
        <w:t xml:space="preserve"> должны </w:t>
      </w:r>
      <w:r>
        <w:rPr>
          <w:kern w:val="1"/>
          <w:sz w:val="26"/>
          <w:szCs w:val="26"/>
        </w:rPr>
        <w:t>предоста</w:t>
      </w:r>
      <w:r w:rsidRPr="00D942EB">
        <w:rPr>
          <w:kern w:val="1"/>
          <w:sz w:val="26"/>
          <w:szCs w:val="26"/>
        </w:rPr>
        <w:t>вляться</w:t>
      </w:r>
      <w:r w:rsidRPr="00752A37">
        <w:rPr>
          <w:sz w:val="27"/>
          <w:szCs w:val="27"/>
        </w:rPr>
        <w:t xml:space="preserve"> </w:t>
      </w:r>
      <w:r w:rsidRPr="00752A37">
        <w:rPr>
          <w:sz w:val="26"/>
          <w:szCs w:val="26"/>
        </w:rPr>
        <w:t xml:space="preserve">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</w:t>
      </w:r>
      <w:r>
        <w:rPr>
          <w:sz w:val="26"/>
          <w:szCs w:val="26"/>
        </w:rPr>
        <w:t xml:space="preserve">услуг </w:t>
      </w:r>
      <w:r w:rsidRPr="00752A37">
        <w:rPr>
          <w:sz w:val="26"/>
          <w:szCs w:val="26"/>
        </w:rPr>
        <w:t xml:space="preserve">детям-инвалидам </w:t>
      </w:r>
      <w:proofErr w:type="gramStart"/>
      <w:r w:rsidRPr="00752A37">
        <w:rPr>
          <w:sz w:val="26"/>
          <w:szCs w:val="26"/>
        </w:rPr>
        <w:t xml:space="preserve">должно  </w:t>
      </w:r>
      <w:r w:rsidRPr="00752A37">
        <w:rPr>
          <w:sz w:val="26"/>
          <w:szCs w:val="26"/>
        </w:rPr>
        <w:lastRenderedPageBreak/>
        <w:t>осуществляться</w:t>
      </w:r>
      <w:proofErr w:type="gramEnd"/>
      <w:r w:rsidRPr="00752A37">
        <w:rPr>
          <w:sz w:val="26"/>
          <w:szCs w:val="26"/>
        </w:rPr>
        <w:t xml:space="preserve"> санаторно-курортным  учреждением,   имеющим лицензию на вид  деятельности «Педиатрия»</w:t>
      </w:r>
    </w:p>
    <w:p w:rsidR="00D40257" w:rsidRPr="0053439B" w:rsidRDefault="00D40257" w:rsidP="00D40257">
      <w:pPr>
        <w:tabs>
          <w:tab w:val="left" w:pos="240"/>
        </w:tabs>
        <w:spacing w:line="100" w:lineRule="atLeast"/>
        <w:ind w:firstLine="709"/>
        <w:jc w:val="both"/>
        <w:rPr>
          <w:sz w:val="26"/>
          <w:szCs w:val="26"/>
        </w:rPr>
      </w:pPr>
      <w:r w:rsidRPr="0053439B">
        <w:rPr>
          <w:bCs/>
          <w:sz w:val="26"/>
          <w:szCs w:val="26"/>
        </w:rPr>
        <w:t xml:space="preserve">Путевки предоставляются по адресу: 355002, Ставропольский край, г. Ставрополь, ул. 8 Марта, д. 3/1, </w:t>
      </w:r>
      <w:r w:rsidRPr="0053439B">
        <w:rPr>
          <w:sz w:val="26"/>
          <w:szCs w:val="26"/>
        </w:rPr>
        <w:t>Государственное учреждение – Ставропольское региональное отделение Фонда социального страхования Российской Федерации.</w:t>
      </w:r>
    </w:p>
    <w:p w:rsidR="00D40257" w:rsidRPr="0053439B" w:rsidRDefault="00D40257" w:rsidP="00D40257">
      <w:pPr>
        <w:tabs>
          <w:tab w:val="left" w:pos="240"/>
        </w:tabs>
        <w:spacing w:line="100" w:lineRule="atLeast"/>
        <w:ind w:firstLine="709"/>
        <w:jc w:val="both"/>
        <w:rPr>
          <w:sz w:val="26"/>
          <w:szCs w:val="26"/>
        </w:rPr>
      </w:pPr>
      <w:r w:rsidRPr="0053439B">
        <w:rPr>
          <w:b/>
          <w:sz w:val="26"/>
          <w:szCs w:val="26"/>
        </w:rPr>
        <w:t xml:space="preserve">Предоставление путевок: </w:t>
      </w:r>
      <w:r w:rsidRPr="00752A37">
        <w:rPr>
          <w:sz w:val="26"/>
          <w:szCs w:val="26"/>
        </w:rPr>
        <w:t>в течение 5 дней со дня заключения Контракта</w:t>
      </w:r>
      <w:r w:rsidRPr="0053439B">
        <w:rPr>
          <w:sz w:val="26"/>
          <w:szCs w:val="26"/>
        </w:rPr>
        <w:t>.</w:t>
      </w:r>
    </w:p>
    <w:p w:rsidR="00D40257" w:rsidRPr="0053439B" w:rsidRDefault="00D40257" w:rsidP="00D40257">
      <w:pPr>
        <w:tabs>
          <w:tab w:val="left" w:pos="24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D40257" w:rsidRPr="0053439B" w:rsidRDefault="00D40257" w:rsidP="00D40257">
      <w:pPr>
        <w:ind w:firstLine="709"/>
        <w:jc w:val="both"/>
        <w:rPr>
          <w:b/>
          <w:bCs/>
          <w:sz w:val="26"/>
          <w:szCs w:val="26"/>
        </w:rPr>
      </w:pPr>
      <w:r w:rsidRPr="0053439B">
        <w:rPr>
          <w:b/>
          <w:bCs/>
          <w:sz w:val="26"/>
          <w:szCs w:val="26"/>
        </w:rPr>
        <w:t xml:space="preserve">Требования к техническим характеристикам услуг: 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Здания и сооружения организации, оказывающей санаторно-курортные услуги должны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соответствовать  требованиям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</w:r>
      <w:proofErr w:type="spellStart"/>
      <w:r w:rsidRPr="00752A37">
        <w:rPr>
          <w:rFonts w:eastAsia="Lucida Sans Unicode" w:cs="Tahoma"/>
          <w:kern w:val="3"/>
          <w:sz w:val="26"/>
          <w:szCs w:val="26"/>
        </w:rPr>
        <w:t>Минрегиона</w:t>
      </w:r>
      <w:proofErr w:type="spellEnd"/>
      <w:r w:rsidRPr="00752A37">
        <w:rPr>
          <w:rFonts w:eastAsia="Lucida Sans Unicode" w:cs="Tahoma"/>
          <w:kern w:val="3"/>
          <w:sz w:val="26"/>
          <w:szCs w:val="26"/>
        </w:rPr>
        <w:t xml:space="preserve">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Услуги организации, оказывающей санаторно-курортные услуги </w:t>
      </w:r>
      <w:r w:rsidRPr="00752A37">
        <w:rPr>
          <w:rFonts w:eastAsia="Lucida Sans Unicode" w:cs="Tahoma"/>
          <w:color w:val="000000"/>
          <w:kern w:val="3"/>
          <w:sz w:val="26"/>
          <w:szCs w:val="26"/>
        </w:rPr>
        <w:t xml:space="preserve">гражданам - получателям государственной социальной помощи должны соответствовать </w:t>
      </w:r>
      <w:proofErr w:type="gramStart"/>
      <w:r w:rsidRPr="00752A37">
        <w:rPr>
          <w:rFonts w:eastAsia="Lucida Sans Unicode" w:cs="Tahoma"/>
          <w:color w:val="000000"/>
          <w:kern w:val="3"/>
          <w:sz w:val="26"/>
          <w:szCs w:val="26"/>
        </w:rPr>
        <w:t>требованиям  ГОСТ</w:t>
      </w:r>
      <w:proofErr w:type="gramEnd"/>
      <w:r w:rsidRPr="00752A37">
        <w:rPr>
          <w:rFonts w:eastAsia="Lucida Sans Unicode" w:cs="Tahoma"/>
          <w:color w:val="000000"/>
          <w:kern w:val="3"/>
          <w:sz w:val="26"/>
          <w:szCs w:val="26"/>
        </w:rPr>
        <w:t xml:space="preserve"> Р 54599-2011 «Услуги средств размещения. Общие требования к услугам санаториев, пансионатов, центров отдыха»</w:t>
      </w:r>
      <w:r w:rsidRPr="00752A37">
        <w:rPr>
          <w:rFonts w:eastAsia="Lucida Sans Unicode" w:cs="Tahoma"/>
          <w:kern w:val="3"/>
          <w:sz w:val="26"/>
          <w:szCs w:val="26"/>
        </w:rPr>
        <w:t xml:space="preserve">: 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D40257" w:rsidRPr="00752A37" w:rsidRDefault="00D40257" w:rsidP="00D40257">
      <w:pPr>
        <w:widowControl w:val="0"/>
        <w:suppressAutoHyphens/>
        <w:autoSpaceDN w:val="0"/>
        <w:ind w:left="30" w:hanging="30"/>
        <w:jc w:val="both"/>
        <w:rPr>
          <w:rFonts w:eastAsia="Lucida Sans Unicode" w:cs="Tahoma"/>
          <w:kern w:val="3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       </w:t>
      </w:r>
      <w:r w:rsidRPr="00752A37">
        <w:rPr>
          <w:rFonts w:eastAsia="Lucida Sans Unicode" w:cs="Tahoma"/>
          <w:bCs/>
          <w:kern w:val="3"/>
          <w:sz w:val="26"/>
          <w:szCs w:val="26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D40257" w:rsidRPr="00752A37" w:rsidRDefault="00D40257" w:rsidP="00D40257">
      <w:pPr>
        <w:widowControl w:val="0"/>
        <w:suppressAutoHyphens/>
        <w:autoSpaceDN w:val="0"/>
        <w:ind w:left="30" w:hanging="30"/>
        <w:jc w:val="both"/>
        <w:rPr>
          <w:rFonts w:eastAsia="Lucida Sans Unicode" w:cs="Tahoma"/>
          <w:bCs/>
          <w:kern w:val="3"/>
          <w:sz w:val="26"/>
          <w:szCs w:val="26"/>
        </w:rPr>
      </w:pPr>
      <w:r w:rsidRPr="00752A37">
        <w:rPr>
          <w:rFonts w:eastAsia="Lucida Sans Unicode" w:cs="Tahoma"/>
          <w:bCs/>
          <w:kern w:val="3"/>
          <w:sz w:val="26"/>
          <w:szCs w:val="26"/>
        </w:rPr>
        <w:tab/>
      </w:r>
      <w:r w:rsidRPr="00752A37">
        <w:rPr>
          <w:rFonts w:eastAsia="Lucida Sans Unicode" w:cs="Tahoma"/>
          <w:bCs/>
          <w:kern w:val="3"/>
          <w:sz w:val="26"/>
          <w:szCs w:val="26"/>
        </w:rPr>
        <w:tab/>
        <w:t xml:space="preserve">-площадь номера должна позволять проживающему свободно, удобно и </w:t>
      </w:r>
      <w:proofErr w:type="gramStart"/>
      <w:r w:rsidRPr="00752A37">
        <w:rPr>
          <w:rFonts w:eastAsia="Lucida Sans Unicode" w:cs="Tahoma"/>
          <w:bCs/>
          <w:kern w:val="3"/>
          <w:sz w:val="26"/>
          <w:szCs w:val="26"/>
        </w:rPr>
        <w:t>безопасно передвигаться</w:t>
      </w:r>
      <w:proofErr w:type="gramEnd"/>
      <w:r w:rsidRPr="00752A37">
        <w:rPr>
          <w:rFonts w:eastAsia="Lucida Sans Unicode" w:cs="Tahoma"/>
          <w:bCs/>
          <w:kern w:val="3"/>
          <w:sz w:val="26"/>
          <w:szCs w:val="26"/>
        </w:rPr>
        <w:t xml:space="preserve"> и использовать оборудование и оснащение и быть не менее 6 </w:t>
      </w:r>
      <w:proofErr w:type="spellStart"/>
      <w:r w:rsidRPr="00752A37">
        <w:rPr>
          <w:rFonts w:eastAsia="Lucida Sans Unicode" w:cs="Tahoma"/>
          <w:bCs/>
          <w:kern w:val="3"/>
          <w:sz w:val="26"/>
          <w:szCs w:val="26"/>
        </w:rPr>
        <w:t>кв.м</w:t>
      </w:r>
      <w:proofErr w:type="spellEnd"/>
      <w:r w:rsidRPr="00752A37">
        <w:rPr>
          <w:rFonts w:eastAsia="Lucida Sans Unicode" w:cs="Tahoma"/>
          <w:bCs/>
          <w:kern w:val="3"/>
          <w:sz w:val="26"/>
          <w:szCs w:val="26"/>
        </w:rPr>
        <w:t xml:space="preserve"> на каждого проживающего;</w:t>
      </w:r>
    </w:p>
    <w:p w:rsidR="00D40257" w:rsidRPr="00752A37" w:rsidRDefault="00D40257" w:rsidP="00D40257">
      <w:pPr>
        <w:widowControl w:val="0"/>
        <w:suppressAutoHyphens/>
        <w:autoSpaceDN w:val="0"/>
        <w:ind w:left="30" w:hanging="30"/>
        <w:jc w:val="both"/>
        <w:rPr>
          <w:rFonts w:eastAsia="Lucida Sans Unicode" w:cs="Tahoma"/>
          <w:kern w:val="3"/>
        </w:rPr>
      </w:pPr>
      <w:r w:rsidRPr="00752A37">
        <w:rPr>
          <w:rFonts w:eastAsia="Lucida Sans Unicode" w:cs="Tahoma"/>
          <w:bCs/>
          <w:kern w:val="3"/>
          <w:sz w:val="26"/>
          <w:szCs w:val="26"/>
        </w:rPr>
        <w:tab/>
      </w:r>
      <w:r w:rsidRPr="00752A37">
        <w:rPr>
          <w:rFonts w:eastAsia="Lucida Sans Unicode" w:cs="Tahoma"/>
          <w:bCs/>
          <w:kern w:val="3"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быть  достаточным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  По лоту №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2  организация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, оказывающая санаторно-курортные услуги гражданам – получателям набора социальных услуг, должна располагать </w:t>
      </w:r>
      <w:r w:rsidRPr="00752A37">
        <w:rPr>
          <w:rFonts w:eastAsia="Lucida Sans Unicode" w:cs="Tahoma"/>
          <w:sz w:val="26"/>
          <w:szCs w:val="26"/>
        </w:rPr>
        <w:t xml:space="preserve">оснащением жилых комнат, лечебных кабинетов, лестничных пролетов и других объектов специальными приспособлениями для ориентировки незрячих  граждан (поручни, ограждения с различной поверхностью и контрастной окраской, таблички </w:t>
      </w:r>
      <w:r w:rsidRPr="00752A37">
        <w:rPr>
          <w:rFonts w:eastAsia="Lucida Sans Unicode" w:cs="Tahoma"/>
          <w:sz w:val="26"/>
          <w:szCs w:val="26"/>
        </w:rPr>
        <w:lastRenderedPageBreak/>
        <w:t>с использованием письма по системе Брайля и др.).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По лоту №№ 12, 17 при оказании услуг гражданам-получателям, передвигающимся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 xml:space="preserve">  </w:t>
      </w:r>
      <w:proofErr w:type="gramStart"/>
      <w:r w:rsidRPr="00752A37">
        <w:rPr>
          <w:rFonts w:eastAsia="Lucida Sans Unicode" w:cs="Tahoma"/>
          <w:kern w:val="3"/>
          <w:sz w:val="26"/>
          <w:szCs w:val="26"/>
        </w:rPr>
        <w:t>Размещение  граждан</w:t>
      </w:r>
      <w:proofErr w:type="gramEnd"/>
      <w:r w:rsidRPr="00752A37">
        <w:rPr>
          <w:rFonts w:eastAsia="Lucida Sans Unicode" w:cs="Tahoma"/>
          <w:kern w:val="3"/>
          <w:sz w:val="26"/>
          <w:szCs w:val="26"/>
        </w:rPr>
        <w:t xml:space="preserve">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D40257" w:rsidRPr="00752A37" w:rsidRDefault="00D40257" w:rsidP="00D40257">
      <w:pPr>
        <w:widowControl w:val="0"/>
        <w:suppressAutoHyphens/>
        <w:autoSpaceDN w:val="0"/>
        <w:spacing w:line="100" w:lineRule="atLeast"/>
        <w:ind w:firstLine="709"/>
        <w:jc w:val="both"/>
        <w:rPr>
          <w:rFonts w:eastAsia="Lucida Sans Unicode" w:cs="Tahoma"/>
          <w:kern w:val="3"/>
          <w:sz w:val="26"/>
          <w:szCs w:val="26"/>
        </w:rPr>
      </w:pPr>
      <w:r w:rsidRPr="00752A37">
        <w:rPr>
          <w:rFonts w:eastAsia="Lucida Sans Unicode" w:cs="Tahoma"/>
          <w:kern w:val="3"/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090FB5" w:rsidRDefault="00090FB5">
      <w:bookmarkStart w:id="0" w:name="_GoBack"/>
      <w:bookmarkEnd w:id="0"/>
    </w:p>
    <w:sectPr w:rsidR="0009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7"/>
    <w:rsid w:val="00090FB5"/>
    <w:rsid w:val="00D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D735-EBC6-4E84-A11F-E5D7C64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2018-08-07T09:34:00Z</dcterms:created>
  <dcterms:modified xsi:type="dcterms:W3CDTF">2018-08-07T09:34:00Z</dcterms:modified>
</cp:coreProperties>
</file>