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C765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Техническое задание</w:t>
      </w:r>
    </w:p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76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Выполнение работ по изготовлению инвалидам и отдельным категориям </w:t>
      </w:r>
    </w:p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1C76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граждан из числа ветеранов аппаратов</w:t>
      </w:r>
      <w:r w:rsidRPr="001C765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в количестве 112 штук.</w:t>
      </w:r>
    </w:p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tbl>
      <w:tblPr>
        <w:tblW w:w="10773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6317"/>
        <w:gridCol w:w="1211"/>
        <w:gridCol w:w="1211"/>
        <w:gridCol w:w="1494"/>
      </w:tblGrid>
      <w:tr w:rsidR="001C7652" w:rsidRPr="001C7652" w:rsidTr="001C7652">
        <w:trPr>
          <w:trHeight w:val="7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652" w:rsidRPr="001C7652" w:rsidRDefault="001C7652" w:rsidP="001C7652">
            <w:pPr>
              <w:autoSpaceDN w:val="0"/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652" w:rsidRPr="001C7652" w:rsidRDefault="001C7652" w:rsidP="001C7652">
            <w:pPr>
              <w:autoSpaceDN w:val="0"/>
              <w:snapToGrid w:val="0"/>
              <w:spacing w:after="0" w:line="240" w:lineRule="auto"/>
              <w:ind w:right="43"/>
              <w:jc w:val="center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  <w:r w:rsidRPr="001C76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Наименование и описание аппаратов по функциональной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52" w:rsidRPr="001C7652" w:rsidRDefault="001C7652" w:rsidP="001C7652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Количество штук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52" w:rsidRPr="001C7652" w:rsidRDefault="001C7652" w:rsidP="001C7652">
            <w:pPr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  <w:r w:rsidRPr="001C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Цена за единицу изделия, рублей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52" w:rsidRPr="001C7652" w:rsidRDefault="001C7652" w:rsidP="001C7652">
            <w:pPr>
              <w:autoSpaceDN w:val="0"/>
              <w:snapToGrid w:val="0"/>
              <w:spacing w:after="0" w:line="240" w:lineRule="auto"/>
              <w:jc w:val="center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  <w:r w:rsidRPr="001C76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Общая стоимость, рублей</w:t>
            </w:r>
          </w:p>
          <w:p w:rsidR="001C7652" w:rsidRPr="001C7652" w:rsidRDefault="001C7652" w:rsidP="001C7652">
            <w:pPr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C7652" w:rsidRPr="001C7652" w:rsidTr="001C7652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C0C0C0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C0C0C0"/>
                <w:lang w:eastAsia="ar-SA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652" w:rsidRPr="001C7652" w:rsidRDefault="001C7652" w:rsidP="001C7652">
            <w:pPr>
              <w:autoSpaceDN w:val="0"/>
              <w:snapToGrid w:val="0"/>
              <w:spacing w:after="0" w:line="240" w:lineRule="auto"/>
              <w:ind w:right="43"/>
              <w:jc w:val="both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  <w:r w:rsidRPr="001C765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Аппарат ортопедический на всю ногу, фиксирующий, для пользователей всех половозрастных групп с нарушением функций опорно-двигательного аппарата различной т</w:t>
            </w:r>
            <w:bookmarkStart w:id="0" w:name="_GoBack"/>
            <w:bookmarkEnd w:id="0"/>
            <w:r w:rsidRPr="001C765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яжести, страдающих вялыми и спастическими параличами разного уровня поражения, а также парезами мышц нижних конечностей. Состоит: из башмачка, гильзы голени и гильзы бедра. Гильзы голени и бедра кожаные или из полиэтилена. Шины стальные или из легких сплавов, движением в голеностопных и коленных шарнирах или без  движения в коленном шарнире. Башмачок и гильза голени шарнирно соединены между собой. Гильза бедра  крепится к шинам, которые шарнирно  соединены с шинами голени. В области коленного шарнира к шинам бедра прикреплен замок – дужка, имеющий тянку. Нижний конец  тянки изготовлен из резиновой тесьмы и закреплен в нижней части гильзы голени. Под действием резиновой тесьмы  замок всегда находится в закрытом положении. Для замка верхняя половинка тянки закреплена  на верхней части гильзы бедра. Натяжением  тянки вверх дужка замка поднимается и открывает замок. Крепление на гильзах голени и бедра в виде застежек «контакт» или шнуровка. Назначение: постоянное.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30 572,34</w:t>
            </w: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458 585,10</w:t>
            </w: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1C7652" w:rsidRPr="001C7652" w:rsidTr="001C7652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C0C0C0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C0C0C0"/>
                <w:lang w:eastAsia="ar-SA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652" w:rsidRPr="001C7652" w:rsidRDefault="001C7652" w:rsidP="001C7652">
            <w:pPr>
              <w:suppressLineNumbers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" w:eastAsia="Lucida Sans Unicode" w:hAnsi="Arial" w:cs="Tahoma"/>
                <w:kern w:val="3"/>
                <w:sz w:val="24"/>
                <w:szCs w:val="24"/>
                <w:lang w:eastAsia="ru-RU"/>
              </w:rPr>
            </w:pPr>
            <w:r w:rsidRPr="001C765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Аппарат ортопедический  на коленный сустав,  фиксирующий, корригирующий, гильзы голени и бедра кожаные или из полиэтилена, или других современных отечественных термопластов с применением вакуумной формовки, крепление на шнуровке или с помощью застежек из контактной ленты, шины стальные или из легких сплавов, с замком или без замка в коленном шарнире, изготовление по слепку, назначение – постоянное.</w:t>
            </w:r>
            <w:r w:rsidRPr="001C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АН4-01.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23 294,54</w:t>
            </w: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279 534,48</w:t>
            </w:r>
          </w:p>
        </w:tc>
      </w:tr>
      <w:tr w:rsidR="001C7652" w:rsidRPr="001C7652" w:rsidTr="001C7652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C0C0C0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C0C0C0"/>
                <w:lang w:eastAsia="ar-SA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652" w:rsidRPr="001C7652" w:rsidRDefault="001C7652" w:rsidP="001C7652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1C765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>Аппарат ортопедический на коленный сустав, фиксирующий, гильза голени и бедра из эластичного материала, шины металлические из легких сплавов, крепление застежкой ворсовой «Контакт», изготовление по обмерам, назначение- постоянное, специальное.</w:t>
            </w:r>
          </w:p>
          <w:p w:rsidR="001C7652" w:rsidRPr="001C7652" w:rsidRDefault="001C7652" w:rsidP="001C7652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АН4-01п.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12 191,59</w:t>
            </w: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853 411,30</w:t>
            </w:r>
          </w:p>
        </w:tc>
      </w:tr>
      <w:tr w:rsidR="001C7652" w:rsidRPr="001C7652" w:rsidTr="001C7652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C0C0C0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C0C0C0"/>
                <w:lang w:eastAsia="ar-SA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7652" w:rsidRPr="001C7652" w:rsidRDefault="001C7652" w:rsidP="001C7652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t xml:space="preserve">Аппарат нижней конечности на голеностопный сустав с захватом стопы и голени, фиксирующий конечность в заданном положении (корригирующий) с функцией разгрузки. Изготовление  по слепкам с конечности, материал приемной гильзы: листовой термопласт методом вакуумного формования, движение в голеностопном суставе обеспечивается голеностопными шарнирами, позволяющими регулировать объем и усилие движения. Конструкция ложемента стопы должна позволять использовать специальную обувь. Крепление аппарата должно </w:t>
            </w:r>
            <w:r w:rsidRPr="001C765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ru-RU"/>
              </w:rPr>
              <w:lastRenderedPageBreak/>
              <w:t>осуществляться с помощью застежек из контактной ленты. Назначение: постоянное.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</w:t>
            </w: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49 004,83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1C7652" w:rsidRPr="001C7652" w:rsidRDefault="001C7652" w:rsidP="001C7652">
            <w:pPr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735 072,45</w:t>
            </w:r>
          </w:p>
        </w:tc>
      </w:tr>
      <w:tr w:rsidR="001C7652" w:rsidRPr="001C7652" w:rsidTr="001C7652">
        <w:trPr>
          <w:trHeight w:val="354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7652" w:rsidRPr="001C7652" w:rsidRDefault="001C7652" w:rsidP="001C7652">
            <w:pPr>
              <w:suppressLineNumber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52" w:rsidRPr="001C7652" w:rsidRDefault="001C7652" w:rsidP="001C7652">
            <w:pPr>
              <w:suppressLineNumber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652" w:rsidRPr="001C7652" w:rsidRDefault="001C7652" w:rsidP="001C7652">
            <w:pPr>
              <w:suppressLineNumber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652" w:rsidRPr="001C7652" w:rsidRDefault="001C7652" w:rsidP="001C7652">
            <w:pPr>
              <w:suppressLineNumbers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76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2 326 603,33</w:t>
            </w:r>
          </w:p>
        </w:tc>
      </w:tr>
    </w:tbl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1C765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Требования к качеству работ</w:t>
      </w:r>
    </w:p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</w:pPr>
      <w:r w:rsidRPr="001C7652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 xml:space="preserve">Выполняемые работы по изготовлению инвалидам и отдельным категориям граждан из числа ветеранов аппаратов должны быть направлены на обеспечение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 </w:t>
      </w:r>
    </w:p>
    <w:p w:rsidR="001C7652" w:rsidRPr="001C7652" w:rsidRDefault="001C7652" w:rsidP="001C7652">
      <w:pPr>
        <w:suppressAutoHyphens/>
        <w:autoSpaceDN w:val="0"/>
        <w:spacing w:after="0" w:line="240" w:lineRule="auto"/>
        <w:ind w:firstLine="709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по изготовлению инвалидам и отдельным категориям граждан из числа ветеранов </w:t>
      </w:r>
      <w:r w:rsidRPr="001C7652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аппаратов</w:t>
      </w: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выполняются в соответствии с назначениями медико-социальной экспертизы, а также врача. При выполнении работ по изготовлению инвалидам и отдельным категориям граждан из числа ветеранов </w:t>
      </w:r>
      <w:r w:rsidRPr="001C7652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аппаратов</w:t>
      </w: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должен быть осуществлен контроль при примерке и обеспечении указанными средствами реабилитации. Инвалиды и ветераны не должны испытывать болей, избыточного давления, вызывающего нарушения кровообращения. </w:t>
      </w:r>
    </w:p>
    <w:p w:rsidR="001C7652" w:rsidRPr="001C7652" w:rsidRDefault="001C7652" w:rsidP="001C7652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652" w:rsidRPr="001C7652" w:rsidRDefault="001C7652" w:rsidP="001C7652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76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техническим и функциональным характеристикам работ</w:t>
      </w:r>
    </w:p>
    <w:p w:rsidR="001C7652" w:rsidRPr="001C7652" w:rsidRDefault="001C7652" w:rsidP="001C7652">
      <w:pPr>
        <w:suppressAutoHyphens/>
        <w:autoSpaceDN w:val="0"/>
        <w:spacing w:after="0" w:line="240" w:lineRule="auto"/>
        <w:ind w:firstLine="709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Выполняемые работы по изготовлению инвалидам и отдельным категориям граждан из числа ветеранов </w:t>
      </w:r>
      <w:r w:rsidRPr="001C7652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аппаратов</w:t>
      </w: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должны включать комплекс медицинских, технических и социальных мероприятий, проводимых с инвалидами, ветеранами, имеющих </w:t>
      </w:r>
      <w:r w:rsidRPr="001C7652">
        <w:rPr>
          <w:rFonts w:ascii="Times New Roman" w:eastAsia="Times New Roman" w:hAnsi="Times New Roman" w:cs="Arial"/>
          <w:sz w:val="24"/>
          <w:szCs w:val="24"/>
          <w:lang w:eastAsia="ar-SA"/>
        </w:rPr>
        <w:t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утраченных функций организма и компенсацию неустранимых анатомических дефектов и деформаций.</w:t>
      </w: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ind w:firstLine="709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Аппараты должны отвечать требованиям Национального стандарта Российской Федерации </w:t>
      </w:r>
      <w:r w:rsidRPr="001C7652">
        <w:rPr>
          <w:rFonts w:ascii="Times New Roman" w:eastAsia="Calibri" w:hAnsi="Times New Roman" w:cs="Times New Roman"/>
          <w:sz w:val="24"/>
          <w:szCs w:val="24"/>
        </w:rPr>
        <w:t>ГОСТ Р ИСО 22523-2007 «Протезы конечностей и ортезы наружные. Требования и методы испытаний»</w:t>
      </w: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>, ГОСТ ISO 10993-1-2011 «Изделия медицинские. Оценка биологического действия медицинских изделий. ГОСТ ISO 10993-5-2011 Часть 1. Оценка и исследование. Часть 5. Исследования на цитотоксичность: методы in vitro. ГОСТ ISO 10993-10-2011 Часть 10. Исследование раздражающего и сенсибилизирующего действия», ГОСТ Р 51632-2014 «Технические средства реабилитации людей с ограниченными возможностями. Общие технические требования и методы испытаний». Также должны соответствовать Республиканскому стандарту РСТ РСФСР 644-80 «Изделия протезно-ортопедические. Общие технические требования».</w:t>
      </w:r>
    </w:p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652" w:rsidRPr="001C7652" w:rsidRDefault="001C7652" w:rsidP="001C7652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6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безопасности работ</w:t>
      </w:r>
    </w:p>
    <w:p w:rsidR="001C7652" w:rsidRPr="001C7652" w:rsidRDefault="001C7652" w:rsidP="001C7652">
      <w:pPr>
        <w:suppressAutoHyphens/>
        <w:autoSpaceDN w:val="0"/>
        <w:spacing w:after="0" w:line="240" w:lineRule="auto"/>
        <w:ind w:firstLine="709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Материалы, узлы и полуфабрикаты, применяемые Исполнителем для изготовления </w:t>
      </w:r>
      <w:r w:rsidRPr="001C7652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аппаратов</w:t>
      </w: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должны соответствовать требованиям действующих стандартов и технических условий в соответствии с ГОСТ Р 52770-2016 «Изделия медицинские. Требования безопасности. Методы санитарно-химических и токсикологических испытаний».</w:t>
      </w:r>
    </w:p>
    <w:p w:rsidR="001C7652" w:rsidRPr="001C7652" w:rsidRDefault="001C7652" w:rsidP="001C7652">
      <w:pPr>
        <w:suppressAutoHyphens/>
        <w:autoSpaceDN w:val="0"/>
        <w:spacing w:after="0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652" w:rsidRPr="001C7652" w:rsidRDefault="001C7652" w:rsidP="001C7652">
      <w:pPr>
        <w:suppressAutoHyphens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76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результатам работ</w:t>
      </w:r>
    </w:p>
    <w:p w:rsidR="001C7652" w:rsidRPr="001C7652" w:rsidRDefault="001C7652" w:rsidP="001C7652">
      <w:pPr>
        <w:suppressAutoHyphens/>
        <w:autoSpaceDE w:val="0"/>
        <w:autoSpaceDN w:val="0"/>
        <w:spacing w:after="0" w:line="240" w:lineRule="auto"/>
        <w:ind w:left="-35" w:firstLine="709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Работы по изготовлению инвалидам и отдельным категориям граждан из числа ветеранов </w:t>
      </w:r>
      <w:r w:rsidRPr="001C7652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аппаратов</w:t>
      </w: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следует считать эффективно исполненными, если у инвалида и ветерана сохранены условия для предупреждения развития деформации и (или) благоприятного течения болезни.</w:t>
      </w:r>
    </w:p>
    <w:p w:rsidR="001C7652" w:rsidRPr="001C7652" w:rsidRDefault="001C7652" w:rsidP="001C7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должны быть выполнены с надлежащим качеством и в установленные сроки.</w:t>
      </w:r>
    </w:p>
    <w:p w:rsidR="001C7652" w:rsidRPr="001C7652" w:rsidRDefault="001C7652" w:rsidP="001C7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652" w:rsidRPr="001C7652" w:rsidRDefault="001C7652" w:rsidP="001C7652">
      <w:pPr>
        <w:suppressAutoHyphens/>
        <w:autoSpaceDE w:val="0"/>
        <w:autoSpaceDN w:val="0"/>
        <w:spacing w:after="0" w:line="240" w:lineRule="auto"/>
        <w:jc w:val="center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1C76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сроку и (или) объему предоставления гарантий качества </w:t>
      </w:r>
      <w:r w:rsidRPr="001C765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выполнения работ</w:t>
      </w:r>
    </w:p>
    <w:p w:rsidR="001C7652" w:rsidRPr="001C7652" w:rsidRDefault="001C7652" w:rsidP="001C7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Гарантийный срок устанавливается в соответствии с техническими условиями производителя и составляет для </w:t>
      </w:r>
      <w:r w:rsidRPr="001C7652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аппаратов</w:t>
      </w: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менее 7 месяцев после подписания Акта сдачи–приемки работ Получателем. </w:t>
      </w:r>
    </w:p>
    <w:p w:rsidR="001C7652" w:rsidRPr="001C7652" w:rsidRDefault="001C7652" w:rsidP="001C7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период гарантийного срока Исполнитель производит ремонт или замену </w:t>
      </w:r>
      <w:r w:rsidRPr="001C7652">
        <w:rPr>
          <w:rFonts w:ascii="Times New Roman" w:eastAsia="Lucida Sans Unicode" w:hAnsi="Times New Roman" w:cs="Times New Roman"/>
          <w:kern w:val="3"/>
          <w:sz w:val="24"/>
          <w:szCs w:val="24"/>
          <w:lang w:eastAsia="ar-SA"/>
        </w:rPr>
        <w:t>аппаратов</w:t>
      </w: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счет собственных средств.</w:t>
      </w:r>
    </w:p>
    <w:p w:rsidR="001C7652" w:rsidRPr="001C7652" w:rsidRDefault="001C7652" w:rsidP="001C7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  <w:r w:rsidRPr="001C7652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пользования Изделиями устанавливается в соответствии с Приказом Министерства труда и социальной защиты Российской Федерации от 24.05.2013 №215н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C7652" w:rsidRPr="001C7652" w:rsidRDefault="001C7652" w:rsidP="001C7652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652" w:rsidRPr="001C7652" w:rsidRDefault="001C7652" w:rsidP="001C765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1C7652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Место, условия и сроки (периоды) выполнения работ</w:t>
      </w:r>
    </w:p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C765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ведение журнала телефонных звонков инвалидам из реестра получателей протезно-ортопедических изделий с пометкой о времени звонка, результате;</w:t>
      </w:r>
    </w:p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C765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ведение аудиозаписи телефонных разговоров с инвалидами по вопросам изготовления протезно-ортопедических изделий;</w:t>
      </w:r>
    </w:p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C765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C765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отражение в акте передачи инвалидам протезно-ортопедических изделий реквизитов документа, удостоверяющего личность получателя;</w:t>
      </w:r>
    </w:p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C765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- информирование инвалидов о дате, времени и месте изготовления протезно-ортопедических изделий.</w:t>
      </w:r>
    </w:p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C7652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Сроки (периоды) выполнения работ с даты подписания Контракта до 30 ноября 2018 года должно быть изготовлено  – 100% изделий, период изготовления не более 30 дней с даты обращения инвалида, ветерана к Исполнителю с направлением, выданным Заказчиком.</w:t>
      </w:r>
    </w:p>
    <w:p w:rsidR="001C7652" w:rsidRPr="001C7652" w:rsidRDefault="001C7652" w:rsidP="001C7652">
      <w:pPr>
        <w:keepNext/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C7652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Выполнение работ должно быть осуществлено: Российская Федерация, Дальневосточный федеральный округ, по заказам инвалидов, ветеранов при наличии направлений, выданных Заказчиком.</w:t>
      </w:r>
    </w:p>
    <w:p w:rsidR="001C7652" w:rsidRPr="001C7652" w:rsidRDefault="001C7652" w:rsidP="001C7652">
      <w:pPr>
        <w:keepNext/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ind w:firstLine="709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1C7652" w:rsidRPr="001C7652" w:rsidRDefault="001C7652" w:rsidP="001C7652">
      <w:pPr>
        <w:widowControl w:val="0"/>
        <w:suppressAutoHyphens/>
        <w:autoSpaceDN w:val="0"/>
        <w:spacing w:after="0" w:line="240" w:lineRule="auto"/>
        <w:ind w:firstLine="709"/>
        <w:rPr>
          <w:rFonts w:ascii="Arial" w:eastAsia="Lucida Sans Unicode" w:hAnsi="Arial" w:cs="Tahoma"/>
          <w:kern w:val="3"/>
          <w:sz w:val="24"/>
          <w:szCs w:val="24"/>
          <w:lang w:eastAsia="ru-RU"/>
        </w:rPr>
      </w:pPr>
    </w:p>
    <w:p w:rsidR="002528C5" w:rsidRDefault="002528C5"/>
    <w:sectPr w:rsidR="0025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FA"/>
    <w:rsid w:val="001C7652"/>
    <w:rsid w:val="002528C5"/>
    <w:rsid w:val="00C8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165D-A5BB-4F6F-BADF-FF537B25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Анастасия Геннадьевна Жданова</cp:lastModifiedBy>
  <cp:revision>2</cp:revision>
  <dcterms:created xsi:type="dcterms:W3CDTF">2018-05-23T04:54:00Z</dcterms:created>
  <dcterms:modified xsi:type="dcterms:W3CDTF">2018-05-23T04:54:00Z</dcterms:modified>
</cp:coreProperties>
</file>