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5" w:rsidRDefault="000B39B5" w:rsidP="007811F5">
      <w:pPr>
        <w:keepNext/>
        <w:keepLines/>
        <w:jc w:val="center"/>
        <w:rPr>
          <w:sz w:val="22"/>
          <w:szCs w:val="22"/>
        </w:rPr>
      </w:pPr>
    </w:p>
    <w:p w:rsidR="007811F5" w:rsidRPr="00824450" w:rsidRDefault="007811F5" w:rsidP="007811F5">
      <w:pPr>
        <w:keepNext/>
        <w:keepLines/>
        <w:jc w:val="center"/>
        <w:rPr>
          <w:sz w:val="22"/>
          <w:szCs w:val="22"/>
        </w:rPr>
      </w:pPr>
      <w:r w:rsidRPr="00824450">
        <w:rPr>
          <w:sz w:val="22"/>
          <w:szCs w:val="22"/>
        </w:rPr>
        <w:t>Техническое задание</w:t>
      </w:r>
    </w:p>
    <w:p w:rsidR="007811F5" w:rsidRDefault="007811F5" w:rsidP="007811F5">
      <w:pPr>
        <w:keepNext/>
        <w:jc w:val="center"/>
        <w:rPr>
          <w:sz w:val="22"/>
          <w:szCs w:val="22"/>
        </w:rPr>
      </w:pPr>
      <w:r w:rsidRPr="00824450">
        <w:rPr>
          <w:sz w:val="22"/>
          <w:szCs w:val="22"/>
        </w:rPr>
        <w:t xml:space="preserve">Поставка специальных устройств для чтения «говорящих книг» </w:t>
      </w:r>
      <w:r w:rsidR="0060629A">
        <w:rPr>
          <w:sz w:val="22"/>
          <w:szCs w:val="22"/>
        </w:rPr>
        <w:t xml:space="preserve"> для инвалидов</w:t>
      </w:r>
    </w:p>
    <w:p w:rsidR="000B39B5" w:rsidRPr="00824450" w:rsidRDefault="000B39B5" w:rsidP="007811F5">
      <w:pPr>
        <w:keepNext/>
        <w:jc w:val="center"/>
        <w:rPr>
          <w:sz w:val="22"/>
          <w:szCs w:val="2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6947"/>
        <w:gridCol w:w="1382"/>
      </w:tblGrid>
      <w:tr w:rsidR="007811F5" w:rsidTr="007811F5">
        <w:tc>
          <w:tcPr>
            <w:tcW w:w="1843" w:type="dxa"/>
          </w:tcPr>
          <w:p w:rsidR="007811F5" w:rsidRDefault="007811F5" w:rsidP="007811F5">
            <w:pPr>
              <w:jc w:val="center"/>
            </w:pPr>
            <w:r>
              <w:t>Наименование</w:t>
            </w:r>
          </w:p>
          <w:p w:rsidR="007811F5" w:rsidRDefault="007811F5" w:rsidP="007811F5">
            <w:pPr>
              <w:jc w:val="center"/>
            </w:pPr>
            <w:r>
              <w:t>изделия</w:t>
            </w:r>
          </w:p>
        </w:tc>
        <w:tc>
          <w:tcPr>
            <w:tcW w:w="6947" w:type="dxa"/>
          </w:tcPr>
          <w:p w:rsidR="007811F5" w:rsidRDefault="007811F5" w:rsidP="007811F5">
            <w:pPr>
              <w:jc w:val="center"/>
            </w:pPr>
            <w:r w:rsidRPr="00824450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7811F5" w:rsidRDefault="007811F5" w:rsidP="007811F5">
            <w:pPr>
              <w:jc w:val="center"/>
            </w:pPr>
            <w:r w:rsidRPr="00824450">
              <w:rPr>
                <w:sz w:val="22"/>
                <w:szCs w:val="22"/>
              </w:rPr>
              <w:t>Количество, шт.</w:t>
            </w:r>
          </w:p>
        </w:tc>
      </w:tr>
      <w:tr w:rsidR="0060629A" w:rsidTr="007811F5">
        <w:trPr>
          <w:trHeight w:val="2399"/>
        </w:trPr>
        <w:tc>
          <w:tcPr>
            <w:tcW w:w="1843" w:type="dxa"/>
          </w:tcPr>
          <w:p w:rsidR="0060629A" w:rsidRDefault="0060629A">
            <w:r w:rsidRPr="00824450">
              <w:rPr>
                <w:iCs/>
                <w:color w:val="000000"/>
                <w:spacing w:val="-4"/>
                <w:sz w:val="22"/>
                <w:szCs w:val="22"/>
              </w:rPr>
              <w:t>Специальные устройства для чтения «говорящих книг» на флэш-картах</w:t>
            </w:r>
          </w:p>
        </w:tc>
        <w:tc>
          <w:tcPr>
            <w:tcW w:w="6947" w:type="dxa"/>
          </w:tcPr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Специальное устройство для чтения «говорящих книг» 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-картах предназначено для воспроизведения «говорящих книг», записанных в специальном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криптозащищенном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      </w:r>
          </w:p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Поставляемый товар должен быть новым (товаром, который не был в употреблении, в ремонте, в том </w:t>
            </w:r>
            <w:proofErr w:type="gram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числе</w:t>
            </w:r>
            <w:proofErr w:type="gram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который не был восстановлен, у которого не была осуществлена замена основных частей, не были восстановлены потребительские свойства).</w:t>
            </w:r>
          </w:p>
          <w:p w:rsidR="0060629A" w:rsidRPr="0060629A" w:rsidRDefault="0060629A" w:rsidP="00F05439">
            <w:pPr>
              <w:jc w:val="both"/>
              <w:rPr>
                <w:b/>
                <w:iCs/>
                <w:color w:val="000000"/>
                <w:spacing w:val="-4"/>
                <w:sz w:val="22"/>
                <w:szCs w:val="22"/>
              </w:rPr>
            </w:pPr>
            <w:proofErr w:type="spellStart"/>
            <w:r w:rsidRPr="0060629A">
              <w:rPr>
                <w:b/>
                <w:iCs/>
                <w:color w:val="000000"/>
                <w:spacing w:val="-4"/>
                <w:sz w:val="22"/>
                <w:szCs w:val="22"/>
              </w:rPr>
              <w:t>Тифлофлешплеер</w:t>
            </w:r>
            <w:proofErr w:type="spellEnd"/>
            <w:r w:rsidRPr="0060629A">
              <w:rPr>
                <w:b/>
                <w:iCs/>
                <w:color w:val="000000"/>
                <w:spacing w:val="-4"/>
                <w:sz w:val="22"/>
                <w:szCs w:val="22"/>
              </w:rPr>
              <w:t xml:space="preserve"> должен иметь следующие технические параметры, функции и режимы:</w:t>
            </w:r>
          </w:p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</w:t>
            </w:r>
            <w:proofErr w:type="gram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</w:t>
            </w:r>
            <w:proofErr w:type="gram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картах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60629A" w:rsidRPr="0060629A" w:rsidRDefault="0060629A" w:rsidP="00F05439">
            <w:pPr>
              <w:widowControl w:val="0"/>
              <w:tabs>
                <w:tab w:val="left" w:pos="384"/>
              </w:tabs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- озвученная перемотка в пределах всей книги в прямом и обратном направлениях;</w:t>
            </w:r>
          </w:p>
          <w:p w:rsidR="0060629A" w:rsidRPr="0060629A" w:rsidRDefault="0060629A" w:rsidP="00F05439">
            <w:pPr>
              <w:widowControl w:val="0"/>
              <w:tabs>
                <w:tab w:val="left" w:pos="389"/>
              </w:tabs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60629A" w:rsidRPr="0060629A" w:rsidRDefault="0060629A" w:rsidP="00F05439">
            <w:pPr>
              <w:widowControl w:val="0"/>
              <w:tabs>
                <w:tab w:val="left" w:pos="403"/>
              </w:tabs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60629A" w:rsidRDefault="0060629A" w:rsidP="00F05439">
            <w:pPr>
              <w:widowControl w:val="0"/>
              <w:tabs>
                <w:tab w:val="left" w:pos="384"/>
              </w:tabs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60629A" w:rsidRPr="0060629A" w:rsidRDefault="0060629A" w:rsidP="00F05439">
            <w:pPr>
              <w:widowControl w:val="0"/>
              <w:tabs>
                <w:tab w:val="left" w:pos="384"/>
              </w:tabs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«Говорящие книги» международного формата DAISY (DAISY 2.0, DAISY 2.02).</w:t>
            </w:r>
          </w:p>
          <w:p w:rsidR="0060629A" w:rsidRPr="0060629A" w:rsidRDefault="0060629A" w:rsidP="00F05439">
            <w:pPr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60629A" w:rsidRPr="0060629A" w:rsidRDefault="0060629A" w:rsidP="0060629A">
            <w:pPr>
              <w:widowControl w:val="0"/>
              <w:numPr>
                <w:ilvl w:val="0"/>
                <w:numId w:val="1"/>
              </w:numPr>
              <w:tabs>
                <w:tab w:val="left" w:pos="379"/>
              </w:tabs>
              <w:suppressAutoHyphens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озвученная перемотка в пределах всей книги в прямом и обратном направлениях;</w:t>
            </w:r>
          </w:p>
          <w:p w:rsidR="0060629A" w:rsidRPr="0060629A" w:rsidRDefault="0060629A" w:rsidP="0060629A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uppressAutoHyphens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60629A" w:rsidRPr="0060629A" w:rsidRDefault="0060629A" w:rsidP="0060629A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uppressAutoHyphens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lastRenderedPageBreak/>
              <w:t>- озвучивание встроенным синтезатором речи имени автора и названия книги.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Аудиофайлы формата MP3 с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битрейтом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от 8 до 320 кбит/сек</w:t>
            </w:r>
            <w:r w:rsidRPr="0060629A">
              <w:rPr>
                <w:b/>
                <w:iCs/>
                <w:color w:val="000000"/>
                <w:spacing w:val="-4"/>
                <w:sz w:val="22"/>
                <w:szCs w:val="22"/>
              </w:rPr>
              <w:t>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озвученная перемотка в пределах папки в прямом и обратном направлениях;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Аудиофайлы форматов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Ogg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Vorbis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, FLAC, WAVE (PCM), AAC.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озвученная перемотка в пределах папки в прямом и обратном направлениях;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Microsoft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Word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Р</w:t>
            </w:r>
            <w:proofErr w:type="gram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50840-95 пункт 8.4. «Передача речи по трактам связи. Методы оценки качества, разборчивости и узнаваемости».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озвученная перемотка в пределах файла в прямом и обратном направлениях;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proofErr w:type="gram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lastRenderedPageBreak/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Wi-Fi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Wi-Fi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Wi-Fi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модуля, входящего в комплект поставки устройства.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Online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Delivery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Protocol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(DODP). При этом пользователь должен иметь следующие возможности выбора книг: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тифлофлешплеер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онлайн прослушивание выбранных книг без их загрузки в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тифлофлешплеер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с сохранением позиции воспроизведения каждой книги.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Устройство должно иметь </w:t>
            </w:r>
            <w:proofErr w:type="gram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встроенный</w:t>
            </w:r>
            <w:proofErr w:type="gram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диапазон принимаемых частот: не уже чем 64-108 МГц,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тип приемной антенны: телескопическая или внутренняя,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-карту (или во внутреннюю память) с возможностью последующего воспроизведения.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запись 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-карты типа SD, SDHC и SDXC с максимальным возможным объемом не менее 64 ГБ,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USB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-накопитель,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внутренняя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-память.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Устройство должно обеспечивать возможность </w:t>
            </w:r>
            <w:proofErr w:type="gram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прослушивания</w:t>
            </w:r>
            <w:proofErr w:type="gram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При повторном включении аппарата после его выключения должны </w:t>
            </w: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lastRenderedPageBreak/>
              <w:t>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Наличие режима записи 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Наличие функции блокировки клавиатуры.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-карте.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Корпус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тифлофлешплеера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должен быть изготовлен из высокопрочного АБС пластика.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тифлофлешплеера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Питание устройства комбинированное: от сети 198-242</w:t>
            </w:r>
            <w:proofErr w:type="gram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 В</w:t>
            </w:r>
            <w:proofErr w:type="gram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Габаритные размеры: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длина не менее 170 мм и не более 200 мм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высота не менее 100 мм и не более 140 мм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глубина не менее 30 мм и не более 80 мм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Масса: не более 0,5 кг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Комплект поставки: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специальное устройство для чтения "говорящих книг” 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-картах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-карта объемом не менее 2 ГБ с записанными в специализированном формате "говорящими книгами"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сетевой адаптер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головные телефоны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паспорт изделия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плоскопечатное (крупным шрифтом) руководство по эксплуатации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 xml:space="preserve">- звуковое (на </w:t>
            </w:r>
            <w:proofErr w:type="spellStart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флеш</w:t>
            </w:r>
            <w:proofErr w:type="spellEnd"/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-карте или во внутренней памяти) руководство по эксплуатации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ремень или сумка для переноски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упаковочная коробка</w:t>
            </w:r>
          </w:p>
          <w:p w:rsidR="0060629A" w:rsidRPr="0060629A" w:rsidRDefault="0060629A" w:rsidP="00F054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4"/>
                <w:sz w:val="22"/>
                <w:szCs w:val="22"/>
              </w:rPr>
            </w:pPr>
            <w:r w:rsidRPr="0060629A">
              <w:rPr>
                <w:iCs/>
                <w:color w:val="000000"/>
                <w:spacing w:val="-4"/>
                <w:sz w:val="22"/>
                <w:szCs w:val="22"/>
              </w:rPr>
              <w:t>- кабель USB для соединения устройства с компьютером</w:t>
            </w:r>
          </w:p>
          <w:p w:rsidR="0060629A" w:rsidRPr="0060629A" w:rsidRDefault="0060629A" w:rsidP="00F05439">
            <w:pPr>
              <w:widowControl w:val="0"/>
              <w:ind w:firstLine="492"/>
              <w:jc w:val="both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60629A" w:rsidRDefault="00A21B1F" w:rsidP="000B39B5">
            <w:pPr>
              <w:jc w:val="center"/>
            </w:pPr>
            <w:r>
              <w:lastRenderedPageBreak/>
              <w:t>92</w:t>
            </w:r>
          </w:p>
        </w:tc>
      </w:tr>
    </w:tbl>
    <w:p w:rsidR="00870706" w:rsidRDefault="00870706" w:rsidP="0060629A">
      <w:pPr>
        <w:ind w:left="-426" w:firstLine="426"/>
        <w:jc w:val="both"/>
        <w:rPr>
          <w:b/>
          <w:iCs/>
          <w:color w:val="000000"/>
          <w:spacing w:val="-4"/>
          <w:sz w:val="22"/>
          <w:szCs w:val="22"/>
        </w:rPr>
      </w:pPr>
    </w:p>
    <w:p w:rsidR="0060629A" w:rsidRPr="0060629A" w:rsidRDefault="0060629A" w:rsidP="0060629A">
      <w:pPr>
        <w:ind w:left="-426" w:firstLine="426"/>
        <w:jc w:val="both"/>
        <w:rPr>
          <w:b/>
          <w:iCs/>
          <w:color w:val="000000"/>
          <w:spacing w:val="-4"/>
          <w:sz w:val="22"/>
          <w:szCs w:val="22"/>
        </w:rPr>
      </w:pPr>
      <w:bookmarkStart w:id="0" w:name="_GoBack"/>
      <w:bookmarkEnd w:id="0"/>
      <w:r w:rsidRPr="0060629A">
        <w:rPr>
          <w:b/>
          <w:iCs/>
          <w:color w:val="000000"/>
          <w:spacing w:val="-4"/>
          <w:sz w:val="22"/>
          <w:szCs w:val="22"/>
        </w:rPr>
        <w:t xml:space="preserve">Требования к качеству, техническим, функциональным характеристикам специальных устройств для чтения «говорящих книг», записанных на </w:t>
      </w:r>
      <w:proofErr w:type="spellStart"/>
      <w:r w:rsidRPr="0060629A">
        <w:rPr>
          <w:b/>
          <w:iCs/>
          <w:color w:val="000000"/>
          <w:spacing w:val="-4"/>
          <w:sz w:val="22"/>
          <w:szCs w:val="22"/>
        </w:rPr>
        <w:t>флеш</w:t>
      </w:r>
      <w:proofErr w:type="spellEnd"/>
      <w:r w:rsidRPr="0060629A">
        <w:rPr>
          <w:b/>
          <w:iCs/>
          <w:color w:val="000000"/>
          <w:spacing w:val="-4"/>
          <w:sz w:val="22"/>
          <w:szCs w:val="22"/>
        </w:rPr>
        <w:t>-картах:</w:t>
      </w:r>
    </w:p>
    <w:p w:rsidR="0060629A" w:rsidRDefault="0060629A" w:rsidP="0060629A">
      <w:pPr>
        <w:ind w:left="-426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iCs/>
          <w:color w:val="000000"/>
          <w:spacing w:val="-4"/>
          <w:sz w:val="22"/>
          <w:szCs w:val="22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60629A" w:rsidRDefault="0060629A" w:rsidP="0060629A">
      <w:pPr>
        <w:ind w:left="-426" w:firstLine="426"/>
        <w:jc w:val="both"/>
        <w:rPr>
          <w:iCs/>
          <w:color w:val="000000"/>
          <w:spacing w:val="-4"/>
          <w:sz w:val="22"/>
          <w:szCs w:val="22"/>
        </w:rPr>
      </w:pPr>
      <w:r w:rsidRPr="0060629A">
        <w:rPr>
          <w:iCs/>
          <w:color w:val="000000"/>
          <w:spacing w:val="-4"/>
          <w:sz w:val="22"/>
          <w:szCs w:val="22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</w:t>
      </w:r>
      <w:proofErr w:type="gramStart"/>
      <w:r w:rsidRPr="0060629A">
        <w:rPr>
          <w:iCs/>
          <w:color w:val="000000"/>
          <w:spacing w:val="-4"/>
          <w:sz w:val="22"/>
          <w:szCs w:val="22"/>
        </w:rPr>
        <w:t>Р</w:t>
      </w:r>
      <w:proofErr w:type="gramEnd"/>
      <w:r w:rsidRPr="0060629A">
        <w:rPr>
          <w:iCs/>
          <w:color w:val="000000"/>
          <w:spacing w:val="-4"/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60629A" w:rsidRPr="0060629A" w:rsidRDefault="0060629A" w:rsidP="0060629A">
      <w:pPr>
        <w:ind w:left="-426" w:firstLine="426"/>
        <w:jc w:val="both"/>
        <w:rPr>
          <w:iCs/>
          <w:color w:val="000000"/>
          <w:spacing w:val="-4"/>
          <w:sz w:val="22"/>
          <w:szCs w:val="22"/>
        </w:rPr>
      </w:pPr>
      <w:r w:rsidRPr="0060629A">
        <w:rPr>
          <w:b/>
          <w:iCs/>
          <w:color w:val="000000"/>
          <w:spacing w:val="-4"/>
          <w:sz w:val="22"/>
          <w:szCs w:val="22"/>
        </w:rPr>
        <w:t>Требования к безопасности товара:</w:t>
      </w:r>
    </w:p>
    <w:p w:rsidR="0060629A" w:rsidRPr="0060629A" w:rsidRDefault="0060629A" w:rsidP="0060629A">
      <w:pPr>
        <w:ind w:left="-426" w:right="-143" w:firstLine="426"/>
        <w:jc w:val="both"/>
        <w:rPr>
          <w:iCs/>
          <w:color w:val="000000"/>
          <w:spacing w:val="-4"/>
          <w:sz w:val="22"/>
          <w:szCs w:val="22"/>
        </w:rPr>
      </w:pPr>
      <w:r w:rsidRPr="0060629A">
        <w:rPr>
          <w:iCs/>
          <w:color w:val="000000"/>
          <w:spacing w:val="-4"/>
          <w:sz w:val="22"/>
          <w:szCs w:val="22"/>
        </w:rPr>
        <w:t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</w:t>
      </w:r>
    </w:p>
    <w:p w:rsidR="0060629A" w:rsidRPr="0060629A" w:rsidRDefault="0060629A" w:rsidP="0060629A">
      <w:pPr>
        <w:ind w:left="-426" w:right="-143" w:firstLine="426"/>
        <w:jc w:val="both"/>
        <w:rPr>
          <w:iCs/>
          <w:color w:val="000000"/>
          <w:spacing w:val="-4"/>
          <w:sz w:val="22"/>
          <w:szCs w:val="22"/>
        </w:rPr>
      </w:pPr>
      <w:proofErr w:type="gramStart"/>
      <w:r w:rsidRPr="0060629A">
        <w:rPr>
          <w:iCs/>
          <w:color w:val="000000"/>
          <w:spacing w:val="-4"/>
          <w:sz w:val="22"/>
          <w:szCs w:val="22"/>
        </w:rPr>
        <w:t>ТР</w:t>
      </w:r>
      <w:proofErr w:type="gramEnd"/>
      <w:r w:rsidRPr="0060629A">
        <w:rPr>
          <w:iCs/>
          <w:color w:val="000000"/>
          <w:spacing w:val="-4"/>
          <w:sz w:val="22"/>
          <w:szCs w:val="22"/>
        </w:rPr>
        <w:t xml:space="preserve"> ТС 004/2011 «О безопасности низковольтного оборудования»,</w:t>
      </w:r>
    </w:p>
    <w:p w:rsidR="0060629A" w:rsidRPr="0060629A" w:rsidRDefault="0060629A" w:rsidP="0060629A">
      <w:pPr>
        <w:ind w:left="-426" w:right="-143" w:firstLine="426"/>
        <w:jc w:val="both"/>
        <w:rPr>
          <w:iCs/>
          <w:color w:val="000000"/>
          <w:spacing w:val="-4"/>
          <w:sz w:val="22"/>
          <w:szCs w:val="22"/>
        </w:rPr>
      </w:pPr>
      <w:proofErr w:type="gramStart"/>
      <w:r w:rsidRPr="0060629A">
        <w:rPr>
          <w:iCs/>
          <w:color w:val="000000"/>
          <w:spacing w:val="-4"/>
          <w:sz w:val="22"/>
          <w:szCs w:val="22"/>
        </w:rPr>
        <w:lastRenderedPageBreak/>
        <w:t>ТР</w:t>
      </w:r>
      <w:proofErr w:type="gramEnd"/>
      <w:r w:rsidRPr="0060629A">
        <w:rPr>
          <w:iCs/>
          <w:color w:val="000000"/>
          <w:spacing w:val="-4"/>
          <w:sz w:val="22"/>
          <w:szCs w:val="22"/>
        </w:rPr>
        <w:t xml:space="preserve"> ТС 020/2011 «Электромагнитная совместимость технических средств».</w:t>
      </w:r>
    </w:p>
    <w:p w:rsidR="0060629A" w:rsidRPr="0060629A" w:rsidRDefault="0060629A" w:rsidP="0060629A">
      <w:pPr>
        <w:ind w:left="-426" w:right="-143" w:firstLine="426"/>
        <w:jc w:val="both"/>
        <w:rPr>
          <w:b/>
          <w:iCs/>
          <w:color w:val="000000"/>
          <w:spacing w:val="-4"/>
          <w:sz w:val="22"/>
          <w:szCs w:val="22"/>
        </w:rPr>
      </w:pPr>
      <w:r w:rsidRPr="0060629A">
        <w:rPr>
          <w:b/>
          <w:iCs/>
          <w:color w:val="000000"/>
          <w:spacing w:val="-4"/>
          <w:sz w:val="22"/>
          <w:szCs w:val="22"/>
        </w:rPr>
        <w:t>Требования к маркировке, упаковке, отгрузке специальных устрой</w:t>
      </w:r>
      <w:proofErr w:type="gramStart"/>
      <w:r w:rsidRPr="0060629A">
        <w:rPr>
          <w:b/>
          <w:iCs/>
          <w:color w:val="000000"/>
          <w:spacing w:val="-4"/>
          <w:sz w:val="22"/>
          <w:szCs w:val="22"/>
        </w:rPr>
        <w:t>ств дл</w:t>
      </w:r>
      <w:proofErr w:type="gramEnd"/>
      <w:r w:rsidRPr="0060629A">
        <w:rPr>
          <w:b/>
          <w:iCs/>
          <w:color w:val="000000"/>
          <w:spacing w:val="-4"/>
          <w:sz w:val="22"/>
          <w:szCs w:val="22"/>
        </w:rPr>
        <w:t xml:space="preserve">я чтения «говорящих книг», записанных на </w:t>
      </w:r>
      <w:proofErr w:type="spellStart"/>
      <w:r w:rsidRPr="0060629A">
        <w:rPr>
          <w:b/>
          <w:iCs/>
          <w:color w:val="000000"/>
          <w:spacing w:val="-4"/>
          <w:sz w:val="22"/>
          <w:szCs w:val="22"/>
        </w:rPr>
        <w:t>флеш</w:t>
      </w:r>
      <w:proofErr w:type="spellEnd"/>
      <w:r w:rsidRPr="0060629A">
        <w:rPr>
          <w:b/>
          <w:iCs/>
          <w:color w:val="000000"/>
          <w:spacing w:val="-4"/>
          <w:sz w:val="22"/>
          <w:szCs w:val="22"/>
        </w:rPr>
        <w:t>-картах.</w:t>
      </w:r>
    </w:p>
    <w:p w:rsidR="0060629A" w:rsidRPr="0060629A" w:rsidRDefault="0060629A" w:rsidP="0060629A">
      <w:pPr>
        <w:ind w:left="-426" w:right="-143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iCs/>
          <w:color w:val="000000"/>
          <w:spacing w:val="-4"/>
          <w:sz w:val="22"/>
          <w:szCs w:val="22"/>
        </w:rPr>
        <w:t>Упаковка, маркировка, транспортирование и хранение специальных устрой</w:t>
      </w:r>
      <w:proofErr w:type="gramStart"/>
      <w:r w:rsidRPr="0060629A">
        <w:rPr>
          <w:iCs/>
          <w:color w:val="000000"/>
          <w:spacing w:val="-4"/>
          <w:sz w:val="22"/>
          <w:szCs w:val="22"/>
        </w:rPr>
        <w:t>ств дл</w:t>
      </w:r>
      <w:proofErr w:type="gramEnd"/>
      <w:r w:rsidRPr="0060629A">
        <w:rPr>
          <w:iCs/>
          <w:color w:val="000000"/>
          <w:spacing w:val="-4"/>
          <w:sz w:val="22"/>
          <w:szCs w:val="22"/>
        </w:rPr>
        <w:t>я чтения «говорящих книг»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60629A" w:rsidRPr="0060629A" w:rsidRDefault="0060629A" w:rsidP="0060629A">
      <w:pPr>
        <w:ind w:left="-426" w:right="-143" w:firstLine="426"/>
        <w:jc w:val="both"/>
        <w:rPr>
          <w:b/>
          <w:iCs/>
          <w:color w:val="000000"/>
          <w:spacing w:val="-4"/>
          <w:sz w:val="22"/>
          <w:szCs w:val="22"/>
        </w:rPr>
      </w:pPr>
      <w:r>
        <w:rPr>
          <w:b/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b/>
          <w:iCs/>
          <w:color w:val="000000"/>
          <w:spacing w:val="-4"/>
          <w:sz w:val="22"/>
          <w:szCs w:val="22"/>
        </w:rPr>
        <w:t>Требования к сроку и (или) объему предоставленных гарантий качества товара:</w:t>
      </w:r>
    </w:p>
    <w:p w:rsidR="0060629A" w:rsidRPr="0060629A" w:rsidRDefault="0060629A" w:rsidP="0060629A">
      <w:pPr>
        <w:ind w:left="-426" w:right="-143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 </w:t>
      </w:r>
      <w:r w:rsidRPr="0060629A">
        <w:rPr>
          <w:iCs/>
          <w:color w:val="000000"/>
          <w:spacing w:val="-4"/>
          <w:sz w:val="22"/>
          <w:szCs w:val="22"/>
        </w:rPr>
        <w:t>Гарантийный срок должен быть не менее 24 месяцев со дня выдачи Товара Получателю. Срок службы товара должен составлять не менее 7 лет. Срок замены товара и/или срок 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изделия во время гарантийного срока.</w:t>
      </w:r>
    </w:p>
    <w:p w:rsidR="0060629A" w:rsidRPr="0060629A" w:rsidRDefault="0060629A" w:rsidP="0060629A">
      <w:pPr>
        <w:ind w:left="-426" w:right="-143" w:firstLine="426"/>
        <w:jc w:val="both"/>
        <w:rPr>
          <w:iCs/>
          <w:color w:val="000000"/>
          <w:spacing w:val="-4"/>
          <w:sz w:val="22"/>
          <w:szCs w:val="22"/>
        </w:rPr>
      </w:pPr>
      <w:r w:rsidRPr="0060629A">
        <w:rPr>
          <w:iCs/>
          <w:color w:val="000000"/>
          <w:spacing w:val="-4"/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0629A" w:rsidRPr="0060629A" w:rsidRDefault="0060629A" w:rsidP="0060629A">
      <w:pPr>
        <w:widowControl w:val="0"/>
        <w:ind w:left="-426" w:right="-143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iCs/>
          <w:color w:val="000000"/>
          <w:spacing w:val="-4"/>
          <w:sz w:val="22"/>
          <w:szCs w:val="22"/>
        </w:rPr>
        <w:t xml:space="preserve">Поставляемый товар должен быть новым, строго соответствовать указанным характеристикам и не иметь дефектов, связанных с разработкой, оформлением, материалами и качеством изготовления. </w:t>
      </w:r>
    </w:p>
    <w:p w:rsidR="0060629A" w:rsidRPr="0060629A" w:rsidRDefault="0060629A" w:rsidP="0060629A">
      <w:pPr>
        <w:widowControl w:val="0"/>
        <w:ind w:left="-426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iCs/>
          <w:color w:val="000000"/>
          <w:spacing w:val="-4"/>
          <w:sz w:val="22"/>
          <w:szCs w:val="22"/>
        </w:rPr>
        <w:t>Поставка товара должна осуществляться при наличии действующих регистрационных удостоверений (при наличии).</w:t>
      </w:r>
    </w:p>
    <w:p w:rsidR="0060629A" w:rsidRPr="0060629A" w:rsidRDefault="0060629A" w:rsidP="0060629A">
      <w:pPr>
        <w:widowControl w:val="0"/>
        <w:ind w:left="-426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iCs/>
          <w:color w:val="000000"/>
          <w:spacing w:val="-4"/>
          <w:sz w:val="22"/>
          <w:szCs w:val="22"/>
        </w:rPr>
        <w:t>Поставщик должен гарантировать, что программное обеспечение, используемое в устройствах для чтения «говорящих книг»  на флэш-картах не должно быть контрафактным.</w:t>
      </w:r>
    </w:p>
    <w:p w:rsidR="0060629A" w:rsidRPr="0060629A" w:rsidRDefault="0060629A" w:rsidP="0060629A">
      <w:pPr>
        <w:widowControl w:val="0"/>
        <w:ind w:left="-426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iCs/>
          <w:color w:val="000000"/>
          <w:spacing w:val="-4"/>
          <w:sz w:val="22"/>
          <w:szCs w:val="22"/>
        </w:rPr>
        <w:t xml:space="preserve">Разработка, производство, эксплуатация, ремонт специальных устройств для чтения «говорящих» книг на флэш - картах должны отвечать требованиям ГОСТ </w:t>
      </w:r>
      <w:proofErr w:type="gramStart"/>
      <w:r w:rsidRPr="0060629A">
        <w:rPr>
          <w:iCs/>
          <w:color w:val="000000"/>
          <w:spacing w:val="-4"/>
          <w:sz w:val="22"/>
          <w:szCs w:val="22"/>
        </w:rPr>
        <w:t>Р</w:t>
      </w:r>
      <w:proofErr w:type="gramEnd"/>
      <w:r w:rsidRPr="0060629A">
        <w:rPr>
          <w:iCs/>
          <w:color w:val="000000"/>
          <w:spacing w:val="-4"/>
          <w:sz w:val="22"/>
          <w:szCs w:val="22"/>
        </w:rPr>
        <w:t xml:space="preserve"> 15.111-97 «Система разработки и постановки продукции на производство. Технические средства реабилитации инвалидов».</w:t>
      </w:r>
    </w:p>
    <w:p w:rsidR="0060629A" w:rsidRPr="0060629A" w:rsidRDefault="0060629A" w:rsidP="0060629A">
      <w:pPr>
        <w:ind w:left="-426" w:firstLine="426"/>
        <w:jc w:val="both"/>
        <w:rPr>
          <w:iCs/>
          <w:color w:val="000000"/>
          <w:spacing w:val="-4"/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 xml:space="preserve"> </w:t>
      </w:r>
      <w:r w:rsidRPr="0060629A">
        <w:rPr>
          <w:iCs/>
          <w:color w:val="000000"/>
          <w:spacing w:val="-4"/>
          <w:sz w:val="22"/>
          <w:szCs w:val="22"/>
        </w:rPr>
        <w:t xml:space="preserve">Специальные устройства для чтения «говорящих» книг на флэш - картах должны отвечать требованиям ГОСТ </w:t>
      </w:r>
      <w:proofErr w:type="gramStart"/>
      <w:r w:rsidRPr="0060629A">
        <w:rPr>
          <w:iCs/>
          <w:color w:val="000000"/>
          <w:spacing w:val="-4"/>
          <w:sz w:val="22"/>
          <w:szCs w:val="22"/>
        </w:rPr>
        <w:t>Р</w:t>
      </w:r>
      <w:proofErr w:type="gramEnd"/>
      <w:r w:rsidRPr="0060629A">
        <w:rPr>
          <w:iCs/>
          <w:color w:val="000000"/>
          <w:spacing w:val="-4"/>
          <w:sz w:val="22"/>
          <w:szCs w:val="22"/>
        </w:rPr>
        <w:t xml:space="preserve"> 51264-99 «Средства связи, информатики и сигнализации реабилитационные электронные. Общие технические условия», ГОСТ </w:t>
      </w:r>
      <w:proofErr w:type="gramStart"/>
      <w:r w:rsidRPr="0060629A">
        <w:rPr>
          <w:iCs/>
          <w:color w:val="000000"/>
          <w:spacing w:val="-4"/>
          <w:sz w:val="22"/>
          <w:szCs w:val="22"/>
        </w:rPr>
        <w:t>Р</w:t>
      </w:r>
      <w:proofErr w:type="gramEnd"/>
      <w:r w:rsidRPr="0060629A">
        <w:rPr>
          <w:iCs/>
          <w:color w:val="000000"/>
          <w:spacing w:val="-4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</w:t>
      </w:r>
    </w:p>
    <w:p w:rsidR="0016435A" w:rsidRDefault="0016435A" w:rsidP="00215933"/>
    <w:p w:rsidR="0016435A" w:rsidRDefault="0016435A" w:rsidP="0016435A">
      <w:pPr>
        <w:keepNext/>
        <w:keepLines/>
        <w:suppressAutoHyphens w:val="0"/>
        <w:jc w:val="both"/>
      </w:pPr>
    </w:p>
    <w:sectPr w:rsidR="0016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1A99"/>
    <w:multiLevelType w:val="multilevel"/>
    <w:tmpl w:val="18B08B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5"/>
    <w:rsid w:val="000145EE"/>
    <w:rsid w:val="00015AC9"/>
    <w:rsid w:val="000B39B5"/>
    <w:rsid w:val="0016435A"/>
    <w:rsid w:val="00215933"/>
    <w:rsid w:val="005239C9"/>
    <w:rsid w:val="005E0478"/>
    <w:rsid w:val="0060629A"/>
    <w:rsid w:val="007811F5"/>
    <w:rsid w:val="007A3767"/>
    <w:rsid w:val="00870706"/>
    <w:rsid w:val="00A21B1F"/>
    <w:rsid w:val="00E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78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78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78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78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Смирнова М.В.</cp:lastModifiedBy>
  <cp:revision>14</cp:revision>
  <dcterms:created xsi:type="dcterms:W3CDTF">2016-09-15T06:30:00Z</dcterms:created>
  <dcterms:modified xsi:type="dcterms:W3CDTF">2018-07-30T14:07:00Z</dcterms:modified>
</cp:coreProperties>
</file>