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83" w:rsidRDefault="00855383" w:rsidP="00855383">
      <w:pPr>
        <w:jc w:val="center"/>
      </w:pPr>
      <w:r>
        <w:t>Техническое задание</w:t>
      </w:r>
    </w:p>
    <w:p w:rsidR="00855383" w:rsidRDefault="00855383" w:rsidP="00855383">
      <w:pPr>
        <w:jc w:val="center"/>
      </w:pPr>
    </w:p>
    <w:p w:rsidR="00855383" w:rsidRDefault="00855383" w:rsidP="00855383">
      <w:pPr>
        <w:numPr>
          <w:ilvl w:val="0"/>
          <w:numId w:val="2"/>
        </w:numPr>
        <w:shd w:val="clear" w:color="auto" w:fill="FFFFFF"/>
        <w:ind w:left="0" w:right="43" w:firstLine="0"/>
        <w:jc w:val="both"/>
      </w:pPr>
      <w:r>
        <w:t>Функциональные характеристики Товара:</w:t>
      </w:r>
    </w:p>
    <w:p w:rsidR="00855383" w:rsidRDefault="00855383" w:rsidP="00855383">
      <w:pPr>
        <w:shd w:val="clear" w:color="auto" w:fill="FFFFFF"/>
        <w:ind w:right="43" w:firstLine="540"/>
        <w:jc w:val="both"/>
        <w:rPr>
          <w:b/>
          <w:bCs/>
        </w:rPr>
      </w:pPr>
      <w:r w:rsidRPr="00F32AB2">
        <w:t xml:space="preserve">Автомобиль различной модификации </w:t>
      </w:r>
      <w:r>
        <w:t>(далее - Товар) предназначен для эксплуатации лицами, пострадавшими вследствие несчастных случаев на производстве (дале</w:t>
      </w:r>
      <w:proofErr w:type="gramStart"/>
      <w:r>
        <w:t>е-</w:t>
      </w:r>
      <w:proofErr w:type="gramEnd"/>
      <w:r>
        <w:t xml:space="preserve"> Получатели), с целью их социальной реабилитации</w:t>
      </w:r>
      <w:r>
        <w:rPr>
          <w:b/>
          <w:bCs/>
        </w:rPr>
        <w:t>.</w:t>
      </w:r>
    </w:p>
    <w:p w:rsidR="00855383" w:rsidRDefault="00855383" w:rsidP="008553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 должен быть оборудован средствами управления (адаптированными органами управления) и антиблокировочной тормозной системой для Получателей без обеих ног, без правой или левой ноги.</w:t>
      </w:r>
    </w:p>
    <w:p w:rsidR="00855383" w:rsidRDefault="00855383" w:rsidP="00855383">
      <w:pPr>
        <w:numPr>
          <w:ilvl w:val="0"/>
          <w:numId w:val="2"/>
        </w:numPr>
      </w:pPr>
      <w:r>
        <w:t>Технические характеристики</w:t>
      </w:r>
      <w:r>
        <w:rPr>
          <w:lang w:val="en-US"/>
        </w:rPr>
        <w:t xml:space="preserve"> </w:t>
      </w:r>
      <w:r>
        <w:t>Товара:</w:t>
      </w:r>
    </w:p>
    <w:tbl>
      <w:tblPr>
        <w:tblW w:w="9858" w:type="dxa"/>
        <w:tblInd w:w="-15" w:type="dxa"/>
        <w:tblLayout w:type="fixed"/>
        <w:tblLook w:val="0000"/>
      </w:tblPr>
      <w:tblGrid>
        <w:gridCol w:w="534"/>
        <w:gridCol w:w="1371"/>
        <w:gridCol w:w="4290"/>
        <w:gridCol w:w="795"/>
        <w:gridCol w:w="1320"/>
        <w:gridCol w:w="1548"/>
      </w:tblGrid>
      <w:tr w:rsidR="00855383" w:rsidTr="00473ACB">
        <w:trPr>
          <w:trHeight w:val="13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383" w:rsidRDefault="00855383" w:rsidP="00473ACB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№ </w:t>
            </w:r>
            <w:proofErr w:type="gramStart"/>
            <w:r>
              <w:rPr>
                <w:bCs/>
                <w:color w:val="000000"/>
              </w:rPr>
              <w:t>п</w:t>
            </w:r>
            <w:proofErr w:type="gramEnd"/>
            <w:r>
              <w:rPr>
                <w:bCs/>
                <w:color w:val="000000"/>
              </w:rPr>
              <w:t>/п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383" w:rsidRDefault="00855383" w:rsidP="00473ACB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Товара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383" w:rsidRDefault="00855383" w:rsidP="00473ACB">
            <w:pPr>
              <w:snapToGrid w:val="0"/>
              <w:jc w:val="center"/>
            </w:pPr>
            <w:r>
              <w:t>Технические характеристики</w:t>
            </w:r>
          </w:p>
          <w:p w:rsidR="00855383" w:rsidRDefault="00855383" w:rsidP="00473ACB">
            <w:pPr>
              <w:jc w:val="center"/>
              <w:rPr>
                <w:bCs/>
                <w:color w:val="000000"/>
              </w:rPr>
            </w:pPr>
            <w:r>
              <w:t>Товара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383" w:rsidRDefault="00855383" w:rsidP="00473ACB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Количество, шт.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383" w:rsidRDefault="00855383" w:rsidP="00473ACB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C</w:t>
            </w:r>
            <w:proofErr w:type="spellStart"/>
            <w:r>
              <w:rPr>
                <w:bCs/>
                <w:color w:val="000000"/>
              </w:rPr>
              <w:t>редняя</w:t>
            </w:r>
            <w:proofErr w:type="spellEnd"/>
            <w:r>
              <w:rPr>
                <w:bCs/>
                <w:color w:val="000000"/>
              </w:rPr>
              <w:t xml:space="preserve"> цена единицы Товара, руб.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383" w:rsidRDefault="00855383" w:rsidP="00473ACB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Начальная (максимальная) цена контракта,</w:t>
            </w:r>
          </w:p>
          <w:p w:rsidR="00855383" w:rsidRDefault="00855383" w:rsidP="00473ACB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руб.</w:t>
            </w:r>
          </w:p>
        </w:tc>
      </w:tr>
      <w:tr w:rsidR="00855383" w:rsidTr="00473ACB">
        <w:trPr>
          <w:trHeight w:val="2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383" w:rsidRDefault="00855383" w:rsidP="00473ACB">
            <w:pPr>
              <w:snapToGrid w:val="0"/>
              <w:jc w:val="center"/>
            </w:pPr>
            <w:r>
              <w:t>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383" w:rsidRDefault="00855383" w:rsidP="00473ACB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383" w:rsidRDefault="00855383" w:rsidP="00473ACB">
            <w:pPr>
              <w:autoSpaceDE w:val="0"/>
              <w:snapToGrid w:val="0"/>
              <w:ind w:firstLine="54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383" w:rsidRDefault="00855383" w:rsidP="00473ACB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383" w:rsidRDefault="00855383" w:rsidP="00473ACB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383" w:rsidRDefault="00855383" w:rsidP="00473ACB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  <w:tr w:rsidR="00855383" w:rsidTr="00473ACB">
        <w:trPr>
          <w:trHeight w:val="16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383" w:rsidRDefault="00855383" w:rsidP="00473AC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383" w:rsidRDefault="00855383" w:rsidP="00473ACB">
            <w:pPr>
              <w:snapToGrid w:val="0"/>
              <w:jc w:val="both"/>
            </w:pPr>
            <w:r>
              <w:t>Автомобили различной модификации для обеспечения Получателей без правой ноги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40C8" w:rsidRDefault="00D340C8" w:rsidP="00473ACB">
            <w:pPr>
              <w:snapToGrid w:val="0"/>
              <w:spacing w:line="192" w:lineRule="auto"/>
              <w:jc w:val="both"/>
            </w:pPr>
            <w:r>
              <w:t xml:space="preserve">Автомобиль с ручным управлением. </w:t>
            </w:r>
          </w:p>
          <w:p w:rsidR="00855383" w:rsidRDefault="00855383" w:rsidP="00473ACB">
            <w:pPr>
              <w:snapToGrid w:val="0"/>
              <w:spacing w:line="192" w:lineRule="auto"/>
              <w:jc w:val="both"/>
            </w:pPr>
            <w:r>
              <w:t>Автомобиль для Получателей без правой ноги.</w:t>
            </w:r>
          </w:p>
          <w:p w:rsidR="00855383" w:rsidRDefault="00855383" w:rsidP="00473ACB">
            <w:pPr>
              <w:snapToGrid w:val="0"/>
              <w:spacing w:line="192" w:lineRule="auto"/>
              <w:jc w:val="both"/>
            </w:pPr>
            <w:r>
              <w:t>Категория транспортного средства М</w:t>
            </w:r>
            <w:proofErr w:type="gramStart"/>
            <w:r>
              <w:t>1</w:t>
            </w:r>
            <w:proofErr w:type="gramEnd"/>
            <w:r>
              <w:t xml:space="preserve">, 2018 года изготовления. Кузов: цельнометаллический, несущий, количество дверей не менее 4. Количество мест спереди/сзади: не менее 2/2.Экологический класс: не ниже 5. Колесная формула/ведущие колеса: 4x2/ передние. Схема компоновки </w:t>
            </w:r>
            <w:proofErr w:type="spellStart"/>
            <w:r>
              <w:t>автомобиля-переднеприводная</w:t>
            </w:r>
            <w:proofErr w:type="spellEnd"/>
            <w:r>
              <w:t>. Расположение двигателя - переднее, поперечное. Тип двигателя: четырёхтактный, бензиновый. Количество цилиндров: 4. Тип коробки передач- с автоматическим переключением передач.</w:t>
            </w:r>
          </w:p>
          <w:p w:rsidR="00855383" w:rsidRDefault="00855383" w:rsidP="00473ACB">
            <w:pPr>
              <w:snapToGrid w:val="0"/>
              <w:spacing w:line="192" w:lineRule="auto"/>
              <w:jc w:val="both"/>
            </w:pPr>
            <w:r>
              <w:t>Двигатель внутреннего сгорания (рабочий объем), см3- не менее 1500. Максимальная мощность двигателя, л.с./мин.- не менее 106/5800.</w:t>
            </w:r>
          </w:p>
          <w:p w:rsidR="00855383" w:rsidRDefault="00855383" w:rsidP="00473ACB">
            <w:pPr>
              <w:snapToGrid w:val="0"/>
              <w:spacing w:line="192" w:lineRule="auto"/>
              <w:jc w:val="both"/>
            </w:pPr>
            <w:r>
              <w:t>Максимальный крутящий момент, Нм/мин.- не менее 148/4200. Оборудование автомобиля: в соответствии с разделом 15 Приложения № 3 к Техническому регламенту Таможенного союза «О безопасности колесных транспортных средств», утвержденному Решением Комиссии Таможенного союза от 9 декабря 2011 г. № 877. Должен иметь антиблокировочную тормозную систему и адаптированные органы управления. Тип топлива: бензин с октановым числом не менее 95.</w:t>
            </w:r>
          </w:p>
          <w:p w:rsidR="00855383" w:rsidRDefault="00855383" w:rsidP="00473ACB">
            <w:pPr>
              <w:snapToGrid w:val="0"/>
              <w:spacing w:line="192" w:lineRule="auto"/>
              <w:jc w:val="both"/>
            </w:pPr>
            <w:r>
              <w:t>Гарантия Производителя на Товар должна составлять не менее 36 (Тридцати шести) месяцев или не менее 100 тысяч километров пробега, в зависимости от того, что наступит раньше.</w:t>
            </w:r>
          </w:p>
          <w:p w:rsidR="00855383" w:rsidRDefault="00855383" w:rsidP="00473ACB">
            <w:pPr>
              <w:snapToGrid w:val="0"/>
              <w:spacing w:line="192" w:lineRule="auto"/>
              <w:jc w:val="both"/>
            </w:pPr>
            <w:r>
              <w:t xml:space="preserve">Гарантия Поставщика на Товар должна составлять не менее 36 (Тридцати </w:t>
            </w:r>
            <w:r>
              <w:lastRenderedPageBreak/>
              <w:t>шести) месяцев или не менее 100 тысяч километров пробега, в зависимости от того, что наступит раньше.</w:t>
            </w:r>
          </w:p>
          <w:p w:rsidR="00855383" w:rsidRDefault="00855383" w:rsidP="00473ACB">
            <w:pPr>
              <w:spacing w:line="192" w:lineRule="auto"/>
              <w:jc w:val="both"/>
            </w:pPr>
            <w:r>
              <w:t>Гарантийный срок на специальные средства управления (адаптированные органы управления) должен составлять не менее 6 (Шести) месяцев со дня подписания Акта приёма-передачи Товара.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383" w:rsidRDefault="00855383" w:rsidP="00473ACB">
            <w:pPr>
              <w:snapToGrid w:val="0"/>
              <w:ind w:left="-55"/>
              <w:jc w:val="center"/>
            </w:pPr>
            <w:r>
              <w:lastRenderedPageBreak/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383" w:rsidRPr="003D0D0C" w:rsidRDefault="00855383" w:rsidP="00473AC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 000,00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383" w:rsidRPr="003D0D0C" w:rsidRDefault="00855383" w:rsidP="00473ACB">
            <w:pPr>
              <w:snapToGrid w:val="0"/>
              <w:ind w:left="-235" w:firstLine="235"/>
              <w:jc w:val="center"/>
              <w:rPr>
                <w:color w:val="000000"/>
              </w:rPr>
            </w:pPr>
            <w:r>
              <w:rPr>
                <w:color w:val="000000"/>
              </w:rPr>
              <w:t>1 55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 000,00</w:t>
            </w:r>
          </w:p>
        </w:tc>
      </w:tr>
      <w:tr w:rsidR="00855383" w:rsidTr="00473ACB">
        <w:trPr>
          <w:trHeight w:val="5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383" w:rsidRDefault="00855383" w:rsidP="00473AC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383" w:rsidRDefault="00855383" w:rsidP="00473ACB">
            <w:pPr>
              <w:snapToGrid w:val="0"/>
              <w:jc w:val="both"/>
              <w:rPr>
                <w:color w:val="000000"/>
              </w:rPr>
            </w:pPr>
            <w:r>
              <w:t>Автомобили различной модификации для обеспечения Получателей без левой ноги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383" w:rsidRDefault="00D340C8" w:rsidP="00473ACB">
            <w:pPr>
              <w:snapToGrid w:val="0"/>
              <w:spacing w:line="192" w:lineRule="auto"/>
              <w:jc w:val="both"/>
            </w:pPr>
            <w:r>
              <w:t xml:space="preserve">Автомобиль с ручным управлением. </w:t>
            </w:r>
            <w:r w:rsidR="00855383">
              <w:t>Автомобиль для Получателей без левой ноги.</w:t>
            </w:r>
          </w:p>
          <w:p w:rsidR="00855383" w:rsidRDefault="00855383" w:rsidP="00473ACB">
            <w:pPr>
              <w:snapToGrid w:val="0"/>
              <w:spacing w:line="192" w:lineRule="auto"/>
              <w:jc w:val="both"/>
            </w:pPr>
            <w:r>
              <w:t>Категория транспортного средства М</w:t>
            </w:r>
            <w:proofErr w:type="gramStart"/>
            <w:r>
              <w:t>1</w:t>
            </w:r>
            <w:proofErr w:type="gramEnd"/>
            <w:r>
              <w:t xml:space="preserve">, 2018 года изготовления. Кузов: цельнометаллический, несущий, количество дверей не менее 4. Количество мест спереди/сзади: не менее 2/2.Экологический класс: не ниже 5. Колесная формула/ведущие колеса: 4x2/ передние. Схема компоновки </w:t>
            </w:r>
            <w:proofErr w:type="spellStart"/>
            <w:r>
              <w:t>автомобиля-переднеприводная</w:t>
            </w:r>
            <w:proofErr w:type="spellEnd"/>
            <w:r>
              <w:t>. Расположение двигателя - переднее, поперечное. Тип двигателя: четырёхтактный, бензиновый. Количество цилиндров: 4. Тип коробки передач- с автоматическим переключением передач.</w:t>
            </w:r>
          </w:p>
          <w:p w:rsidR="00855383" w:rsidRDefault="00855383" w:rsidP="00473ACB">
            <w:pPr>
              <w:snapToGrid w:val="0"/>
              <w:spacing w:line="192" w:lineRule="auto"/>
              <w:jc w:val="both"/>
            </w:pPr>
            <w:r>
              <w:t>Двигатель внутреннего сгорания (рабочий объем), см3- не менее 1500. Максимальная мощность двигателя, л.с./мин.- не менее 106/5800.</w:t>
            </w:r>
          </w:p>
          <w:p w:rsidR="00855383" w:rsidRDefault="00855383" w:rsidP="00473ACB">
            <w:pPr>
              <w:snapToGrid w:val="0"/>
              <w:spacing w:line="192" w:lineRule="auto"/>
              <w:jc w:val="both"/>
            </w:pPr>
            <w:r>
              <w:t>Максимальный крутящий момент, Нм/мин.- не менее 148/4200. Оборудование автомобиля: в соответствии с разделом 15 Приложения № 3 к Техническому регламенту Таможенного союза «О безопасности колесных транспортных средств», утвержденному Решением Комиссии Таможенного союза от 9 декабря 2011 г. № 877. Должен иметь антиблокировочную тормозную систему и адаптированные органы управления. Тип топлива: бензин с октановым числом не менее 95.</w:t>
            </w:r>
          </w:p>
          <w:p w:rsidR="00855383" w:rsidRDefault="00855383" w:rsidP="00473ACB">
            <w:pPr>
              <w:snapToGrid w:val="0"/>
              <w:spacing w:line="192" w:lineRule="auto"/>
              <w:jc w:val="both"/>
            </w:pPr>
            <w:r>
              <w:t>Гарантия Производителя на Товар должна составлять не менее 36 (Тридцати шести) месяцев или не менее 100 тысяч километров пробега, в зависимости от того, что наступит раньше.</w:t>
            </w:r>
          </w:p>
          <w:p w:rsidR="00855383" w:rsidRDefault="00855383" w:rsidP="00473ACB">
            <w:pPr>
              <w:snapToGrid w:val="0"/>
              <w:spacing w:line="192" w:lineRule="auto"/>
              <w:jc w:val="both"/>
            </w:pPr>
            <w:r>
              <w:t>Гарантия Поставщика на Товар должна составлять не менее 36 (Тридцати шести) месяцев или не менее 100 тысяч километров пробега, в зависимости от того, что наступит раньше.</w:t>
            </w:r>
          </w:p>
          <w:p w:rsidR="00855383" w:rsidRDefault="00855383" w:rsidP="00473ACB">
            <w:pPr>
              <w:spacing w:line="192" w:lineRule="auto"/>
              <w:jc w:val="both"/>
            </w:pPr>
            <w:r>
              <w:t>Гарантийный срок на специальные средства управления (адаптированные органы управления) должен составлять не менее 6 (Шести) месяцев со дня подписания Акта приёма-передачи Товара.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383" w:rsidRDefault="00855383" w:rsidP="00473ACB">
            <w:pPr>
              <w:snapToGrid w:val="0"/>
              <w:ind w:left="-55"/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383" w:rsidRPr="00DD0455" w:rsidRDefault="00855383" w:rsidP="00473AC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 000,00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383" w:rsidRPr="00DD0455" w:rsidRDefault="00855383" w:rsidP="00473ACB">
            <w:pPr>
              <w:snapToGrid w:val="0"/>
              <w:ind w:left="-235" w:firstLine="235"/>
              <w:rPr>
                <w:color w:val="000000"/>
              </w:rPr>
            </w:pPr>
            <w:r>
              <w:rPr>
                <w:color w:val="000000"/>
              </w:rPr>
              <w:t>1 036 000,00</w:t>
            </w:r>
          </w:p>
        </w:tc>
      </w:tr>
      <w:tr w:rsidR="00855383" w:rsidTr="00473ACB">
        <w:trPr>
          <w:trHeight w:val="5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383" w:rsidRDefault="00855383" w:rsidP="00473AC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383" w:rsidRDefault="00855383" w:rsidP="00473ACB">
            <w:pPr>
              <w:snapToGrid w:val="0"/>
              <w:spacing w:line="192" w:lineRule="auto"/>
              <w:jc w:val="both"/>
            </w:pPr>
            <w:r>
              <w:t xml:space="preserve">Автомобили </w:t>
            </w:r>
            <w:r>
              <w:lastRenderedPageBreak/>
              <w:t>различной модификации для обеспечения Получателей без обеих ног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383" w:rsidRDefault="00D340C8" w:rsidP="00473ACB">
            <w:pPr>
              <w:snapToGrid w:val="0"/>
              <w:spacing w:line="192" w:lineRule="auto"/>
              <w:jc w:val="both"/>
            </w:pPr>
            <w:r>
              <w:lastRenderedPageBreak/>
              <w:t xml:space="preserve">Автомобиль с ручным управлением. </w:t>
            </w:r>
            <w:r w:rsidR="00855383">
              <w:t xml:space="preserve">Автомобиль для Получателей без </w:t>
            </w:r>
            <w:r w:rsidR="00855383">
              <w:lastRenderedPageBreak/>
              <w:t>обеих ног.</w:t>
            </w:r>
          </w:p>
          <w:p w:rsidR="00855383" w:rsidRDefault="00855383" w:rsidP="00473ACB">
            <w:pPr>
              <w:snapToGrid w:val="0"/>
              <w:spacing w:line="192" w:lineRule="auto"/>
              <w:jc w:val="both"/>
            </w:pPr>
            <w:r>
              <w:t>Категория транспортного средства М</w:t>
            </w:r>
            <w:proofErr w:type="gramStart"/>
            <w:r>
              <w:t>1</w:t>
            </w:r>
            <w:proofErr w:type="gramEnd"/>
            <w:r>
              <w:t xml:space="preserve">, 2018 года изготовления. Кузов: цельнометаллический, несущий, количество дверей не менее 4. Количество мест спереди/сзади: не менее 2/2.Экологический класс: не ниже 5. Колесная формула/ведущие колеса: 4x2/ передние. Схема компоновки </w:t>
            </w:r>
            <w:proofErr w:type="spellStart"/>
            <w:r>
              <w:t>автомобиля-переднеприводная</w:t>
            </w:r>
            <w:proofErr w:type="spellEnd"/>
            <w:r>
              <w:t>. Расположение двигателя - переднее, поперечное. Тип двигателя: четырёхтактный, бензиновый. Количество цилиндров: 4. Тип коробки передач- с автоматическим переключением передач.</w:t>
            </w:r>
          </w:p>
          <w:p w:rsidR="00855383" w:rsidRDefault="00855383" w:rsidP="00473ACB">
            <w:pPr>
              <w:snapToGrid w:val="0"/>
              <w:spacing w:line="192" w:lineRule="auto"/>
              <w:jc w:val="both"/>
            </w:pPr>
            <w:r>
              <w:t>Двигатель внутреннего сгорания (рабочий объем), см3- не менее 1500. Максимальная мощность двигателя, л.с./мин.- не менее 106/5800.</w:t>
            </w:r>
          </w:p>
          <w:p w:rsidR="00855383" w:rsidRDefault="00855383" w:rsidP="00473ACB">
            <w:pPr>
              <w:snapToGrid w:val="0"/>
              <w:spacing w:line="192" w:lineRule="auto"/>
              <w:jc w:val="both"/>
            </w:pPr>
            <w:r>
              <w:t>Максимальный крутящий момент, Нм/мин.- не менее 148/4200. Оборудование автомобиля: в соответствии с разделом 15 Приложения № 3 к Техническому регламенту Таможенного союза «О безопасности колесных транспортных средств», утвержденному Решением Комиссии Таможенного союза от 9 декабря 2011 г. № 877. Должен иметь антиблокировочную тормозную систему и адаптированные органы управления. Тип топлива: бензин с октановым числом не менее 95.</w:t>
            </w:r>
          </w:p>
          <w:p w:rsidR="00855383" w:rsidRDefault="00855383" w:rsidP="00473ACB">
            <w:pPr>
              <w:snapToGrid w:val="0"/>
              <w:spacing w:line="192" w:lineRule="auto"/>
              <w:jc w:val="both"/>
            </w:pPr>
            <w:r>
              <w:t>Гарантия Производителя на Товар должна составлять не менее 36 (Тридцати шести) месяцев или не менее 100 тысяч километров пробега, в зависимости от того, что наступит раньше.</w:t>
            </w:r>
          </w:p>
          <w:p w:rsidR="00855383" w:rsidRDefault="00855383" w:rsidP="00473ACB">
            <w:pPr>
              <w:snapToGrid w:val="0"/>
              <w:spacing w:line="192" w:lineRule="auto"/>
              <w:jc w:val="both"/>
            </w:pPr>
            <w:r>
              <w:t>Гарантия Поставщика на Товар должна составлять не менее 36 (Тридцати шести) месяцев или не менее 100 тысяч километров пробега, в зависимости от того, что наступит раньше.</w:t>
            </w:r>
          </w:p>
          <w:p w:rsidR="00855383" w:rsidRDefault="00855383" w:rsidP="00473ACB">
            <w:pPr>
              <w:spacing w:line="192" w:lineRule="auto"/>
              <w:jc w:val="both"/>
            </w:pPr>
            <w:r>
              <w:t>Гарантийный срок на специальные средства управления (адаптированные органы управления) должен составлять не менее 6 (Шести) месяцев со дня подписания Акта приёма-передачи Товара.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383" w:rsidRDefault="00855383" w:rsidP="00473ACB">
            <w:pPr>
              <w:snapToGrid w:val="0"/>
              <w:ind w:left="-55"/>
              <w:jc w:val="center"/>
            </w:pPr>
            <w:r>
              <w:lastRenderedPageBreak/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383" w:rsidRPr="00E97B93" w:rsidRDefault="00855383" w:rsidP="00473ACB">
            <w:r w:rsidRPr="00E97B93">
              <w:t>518 000,00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383" w:rsidRDefault="00855383" w:rsidP="00473ACB">
            <w:r w:rsidRPr="00E97B93">
              <w:t>1 036 000,00</w:t>
            </w:r>
          </w:p>
        </w:tc>
      </w:tr>
      <w:tr w:rsidR="00855383" w:rsidTr="00473ACB">
        <w:trPr>
          <w:trHeight w:val="4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383" w:rsidRDefault="00855383" w:rsidP="00473ACB">
            <w:pPr>
              <w:pStyle w:val="a3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5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383" w:rsidRDefault="00855383" w:rsidP="00473ACB">
            <w:pPr>
              <w:pStyle w:val="a3"/>
              <w:snapToGrid w:val="0"/>
              <w:spacing w:line="16" w:lineRule="atLeast"/>
              <w:ind w:right="181" w:firstLine="408"/>
              <w:jc w:val="both"/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383" w:rsidRDefault="00855383" w:rsidP="00473ACB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383" w:rsidRDefault="00855383" w:rsidP="00473ACB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383" w:rsidRPr="00E15467" w:rsidRDefault="00855383" w:rsidP="00473AC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3 626 000,00</w:t>
            </w:r>
          </w:p>
        </w:tc>
      </w:tr>
    </w:tbl>
    <w:p w:rsidR="00855383" w:rsidRDefault="00855383" w:rsidP="00855383">
      <w:pPr>
        <w:widowControl w:val="0"/>
        <w:numPr>
          <w:ilvl w:val="0"/>
          <w:numId w:val="2"/>
        </w:numPr>
        <w:autoSpaceDE w:val="0"/>
        <w:jc w:val="both"/>
      </w:pPr>
      <w:r>
        <w:t>Качественные характеристики (включая требования к качеству и безопасности) товара:</w:t>
      </w:r>
    </w:p>
    <w:p w:rsidR="00855383" w:rsidRDefault="00855383" w:rsidP="00855383">
      <w:pPr>
        <w:widowControl w:val="0"/>
        <w:tabs>
          <w:tab w:val="left" w:pos="0"/>
        </w:tabs>
        <w:ind w:firstLine="540"/>
        <w:jc w:val="both"/>
      </w:pPr>
      <w:r>
        <w:t>Товар должен иметь действующие одобрения типа транспортного средства и сертификаты соответствия на устройства ручного органа управления автомобилем категории М1 (адаптированные органы управления), которые считаются действительными согласно требованиям Технического регламента Таможенного союза «О безопасности колесных транспортных средств» (</w:t>
      </w:r>
      <w:proofErr w:type="gramStart"/>
      <w:r>
        <w:t>ТР</w:t>
      </w:r>
      <w:proofErr w:type="gramEnd"/>
      <w:r>
        <w:t xml:space="preserve"> ТС 018/2011), утвержденного Решением Комиссии Таможенного союза от 9 декабря 2011 года № 877.</w:t>
      </w:r>
    </w:p>
    <w:p w:rsidR="00855383" w:rsidRDefault="00855383" w:rsidP="00855383">
      <w:pPr>
        <w:widowControl w:val="0"/>
        <w:autoSpaceDE w:val="0"/>
        <w:ind w:firstLine="420"/>
        <w:jc w:val="both"/>
      </w:pPr>
      <w:r>
        <w:t xml:space="preserve">Поставщик должен гарантировать качество и безопасность поставляемого Товара, его </w:t>
      </w:r>
      <w:r>
        <w:lastRenderedPageBreak/>
        <w:t xml:space="preserve">соответствие требованиям действующих государственных стандартов: </w:t>
      </w:r>
    </w:p>
    <w:p w:rsidR="00855383" w:rsidRDefault="00855383" w:rsidP="00855383">
      <w:pPr>
        <w:ind w:firstLine="540"/>
        <w:jc w:val="both"/>
      </w:pPr>
      <w:r>
        <w:t xml:space="preserve">- ГОСТ </w:t>
      </w:r>
      <w:proofErr w:type="gramStart"/>
      <w:r>
        <w:t>Р</w:t>
      </w:r>
      <w:proofErr w:type="gramEnd"/>
      <w:r>
        <w:t xml:space="preserve"> 51980-2002 «Транспортные средства. Маркировка. Общие технические требования»;</w:t>
      </w:r>
    </w:p>
    <w:p w:rsidR="00855383" w:rsidRDefault="00855383" w:rsidP="00855383">
      <w:pPr>
        <w:ind w:firstLine="540"/>
        <w:jc w:val="both"/>
      </w:pPr>
      <w:r>
        <w:t xml:space="preserve">- ГОСТ </w:t>
      </w:r>
      <w:proofErr w:type="gramStart"/>
      <w:r>
        <w:t>Р</w:t>
      </w:r>
      <w:proofErr w:type="gramEnd"/>
      <w:r>
        <w:t xml:space="preserve"> 51709-2001 «Автотранспортные средства. Требования безопасности к техническому состоянию и методы проверки»;</w:t>
      </w:r>
    </w:p>
    <w:p w:rsidR="00855383" w:rsidRDefault="00855383" w:rsidP="00855383">
      <w:pPr>
        <w:ind w:firstLine="540"/>
        <w:jc w:val="both"/>
      </w:pPr>
      <w:r>
        <w:t>- Технического регламента Таможенного союза «О безопасности колесных транспортных средств» (</w:t>
      </w:r>
      <w:proofErr w:type="gramStart"/>
      <w:r>
        <w:t>ТР</w:t>
      </w:r>
      <w:proofErr w:type="gramEnd"/>
      <w:r>
        <w:t xml:space="preserve"> ТС 018/2011), утвержденного Решением Комиссии Таможенного союза от 9 декабря 2011 года № 877, санитарно-эпидемиологическим правилам и нормативам, иной нормативно-технической документации.</w:t>
      </w:r>
    </w:p>
    <w:p w:rsidR="00855383" w:rsidRDefault="00855383" w:rsidP="00855383">
      <w:pPr>
        <w:autoSpaceDE w:val="0"/>
        <w:spacing w:line="240" w:lineRule="atLeast"/>
        <w:ind w:firstLine="540"/>
        <w:jc w:val="both"/>
      </w:pPr>
      <w:r>
        <w:t>Товар должен отвечать требованиям безопасности, требованиям в области охраны окружающей среды, предъявляемым в соответствующих нормативных правовых актах Российской Федерации.</w:t>
      </w:r>
    </w:p>
    <w:p w:rsidR="00855383" w:rsidRDefault="00855383" w:rsidP="00855383">
      <w:pPr>
        <w:autoSpaceDE w:val="0"/>
        <w:spacing w:line="240" w:lineRule="atLeast"/>
        <w:ind w:firstLine="709"/>
        <w:jc w:val="both"/>
      </w:pPr>
    </w:p>
    <w:p w:rsidR="00855383" w:rsidRDefault="00855383" w:rsidP="00855383">
      <w:pPr>
        <w:numPr>
          <w:ilvl w:val="0"/>
          <w:numId w:val="1"/>
        </w:numPr>
        <w:jc w:val="both"/>
      </w:pPr>
      <w:r>
        <w:t>Условия исполнения Контракта.</w:t>
      </w:r>
    </w:p>
    <w:p w:rsidR="00855383" w:rsidRDefault="00855383" w:rsidP="00855383">
      <w:pPr>
        <w:autoSpaceDE w:val="0"/>
        <w:spacing w:line="240" w:lineRule="atLeast"/>
        <w:ind w:firstLine="540"/>
        <w:jc w:val="both"/>
      </w:pPr>
      <w:r>
        <w:t>Поставщик должен выполнить предпродажную подготовку Товара в объеме, соответствующем требованиям производителя Товара.</w:t>
      </w:r>
    </w:p>
    <w:p w:rsidR="00855383" w:rsidRDefault="00855383" w:rsidP="00855383">
      <w:pPr>
        <w:ind w:firstLine="540"/>
        <w:jc w:val="both"/>
      </w:pPr>
      <w:r>
        <w:t>Поставщик должен поставить Товар надлежащего качества в упаковке, которая обеспечивает его защиту от повреждений, порчи (изнашивания), загрязнения, от воздействия механических и климатических факторов во время хранения и транспортирования.</w:t>
      </w:r>
    </w:p>
    <w:p w:rsidR="00855383" w:rsidRDefault="00855383" w:rsidP="00855383">
      <w:pPr>
        <w:ind w:firstLine="540"/>
        <w:jc w:val="both"/>
      </w:pPr>
      <w:r>
        <w:rPr>
          <w:color w:val="000000"/>
        </w:rPr>
        <w:t>Поставщик должен провести инструктаж для Получателей и оказать им консультативную помощь по правильному пользованию Товаром</w:t>
      </w:r>
      <w:r>
        <w:t>.</w:t>
      </w:r>
    </w:p>
    <w:p w:rsidR="00855383" w:rsidRDefault="00855383" w:rsidP="00855383">
      <w:pPr>
        <w:autoSpaceDE w:val="0"/>
        <w:ind w:firstLine="540"/>
        <w:jc w:val="both"/>
        <w:rPr>
          <w:color w:val="000000"/>
        </w:rPr>
      </w:pPr>
      <w:r>
        <w:t xml:space="preserve">При передаче Товара Поставщик должен представить Получателю </w:t>
      </w:r>
      <w:r>
        <w:rPr>
          <w:color w:val="000000"/>
        </w:rPr>
        <w:t xml:space="preserve">документы, необходимые для регистрации Товара в органах Государственной </w:t>
      </w:r>
      <w:proofErr w:type="gramStart"/>
      <w:r>
        <w:rPr>
          <w:color w:val="000000"/>
        </w:rPr>
        <w:t>инспекции безопасности дорожного движения Министерства внутренних дел Российской</w:t>
      </w:r>
      <w:proofErr w:type="gramEnd"/>
      <w:r>
        <w:rPr>
          <w:color w:val="000000"/>
        </w:rPr>
        <w:t xml:space="preserve"> Федерации, предусмотренные нормативными правовыми актами Российской Федерации, в том числе:</w:t>
      </w:r>
    </w:p>
    <w:p w:rsidR="00855383" w:rsidRDefault="00855383" w:rsidP="00855383">
      <w:pPr>
        <w:pStyle w:val="22"/>
        <w:tabs>
          <w:tab w:val="clear" w:pos="927"/>
          <w:tab w:val="left" w:pos="2160"/>
          <w:tab w:val="left" w:pos="3600"/>
        </w:tabs>
        <w:spacing w:after="0" w:line="240" w:lineRule="atLeast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Паспорт транспортного средства;</w:t>
      </w:r>
    </w:p>
    <w:p w:rsidR="00855383" w:rsidRDefault="00855383" w:rsidP="00855383">
      <w:pPr>
        <w:pStyle w:val="22"/>
        <w:tabs>
          <w:tab w:val="clear" w:pos="927"/>
          <w:tab w:val="left" w:pos="2160"/>
          <w:tab w:val="left" w:pos="3600"/>
        </w:tabs>
        <w:spacing w:after="0" w:line="240" w:lineRule="atLeast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Копию одобрения типа транспортного средства, заверенную Поставщиком;</w:t>
      </w:r>
    </w:p>
    <w:p w:rsidR="00855383" w:rsidRDefault="00855383" w:rsidP="00855383">
      <w:pPr>
        <w:pStyle w:val="22"/>
        <w:tabs>
          <w:tab w:val="clear" w:pos="927"/>
          <w:tab w:val="left" w:pos="2160"/>
          <w:tab w:val="left" w:pos="3600"/>
        </w:tabs>
        <w:spacing w:after="0" w:line="240" w:lineRule="atLeast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Сервисную книжку с указанием сервисных центров, исполняющих гарантийные обязательства Производителя, и гарантийный талон с отметкой о гарантийном сроке транспортного средства; </w:t>
      </w:r>
    </w:p>
    <w:p w:rsidR="00855383" w:rsidRDefault="00855383" w:rsidP="00855383">
      <w:pPr>
        <w:pStyle w:val="22"/>
        <w:tabs>
          <w:tab w:val="clear" w:pos="927"/>
          <w:tab w:val="left" w:pos="2160"/>
          <w:tab w:val="left" w:pos="3600"/>
        </w:tabs>
        <w:spacing w:after="0" w:line="240" w:lineRule="atLeast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г) Руководство по эксплуатации Товара;</w:t>
      </w:r>
    </w:p>
    <w:p w:rsidR="00855383" w:rsidRDefault="00855383" w:rsidP="00855383">
      <w:pPr>
        <w:pStyle w:val="22"/>
        <w:tabs>
          <w:tab w:val="clear" w:pos="927"/>
          <w:tab w:val="left" w:pos="2160"/>
          <w:tab w:val="left" w:pos="3600"/>
        </w:tabs>
        <w:spacing w:after="0" w:line="240" w:lineRule="atLeast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д) Руководство по эксплуатации устройств ручного управления;</w:t>
      </w:r>
    </w:p>
    <w:p w:rsidR="00855383" w:rsidRDefault="00855383" w:rsidP="00855383">
      <w:pPr>
        <w:pStyle w:val="22"/>
        <w:tabs>
          <w:tab w:val="clear" w:pos="927"/>
          <w:tab w:val="left" w:pos="2160"/>
          <w:tab w:val="left" w:pos="3600"/>
        </w:tabs>
        <w:spacing w:after="0" w:line="240" w:lineRule="atLeast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е) Копию сертификата соответствия на устройство ручного управления автомобилем категории М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(адаптированные органы управления), заверенную Поставщиком.</w:t>
      </w:r>
    </w:p>
    <w:p w:rsidR="00855383" w:rsidRDefault="00855383" w:rsidP="00855383">
      <w:pPr>
        <w:pStyle w:val="22"/>
        <w:tabs>
          <w:tab w:val="clear" w:pos="927"/>
          <w:tab w:val="left" w:pos="0"/>
        </w:tabs>
        <w:spacing w:after="0" w:line="240" w:lineRule="atLeast"/>
        <w:ind w:left="0"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Копии одобрений типа транспортного средства и </w:t>
      </w:r>
      <w:r>
        <w:rPr>
          <w:sz w:val="24"/>
          <w:szCs w:val="24"/>
        </w:rPr>
        <w:t xml:space="preserve">сертификатов соответствия на устройство ручного управления автомобилем (адаптированные органы управления) должны предоставляться Государственному Заказчику в течение 5 (пяти) дней со дня заключения настоящего Контракта. </w:t>
      </w:r>
    </w:p>
    <w:p w:rsidR="00855383" w:rsidRDefault="00855383" w:rsidP="00855383">
      <w:pPr>
        <w:pStyle w:val="22"/>
        <w:tabs>
          <w:tab w:val="clear" w:pos="927"/>
          <w:tab w:val="left" w:pos="2160"/>
          <w:tab w:val="left" w:pos="3600"/>
        </w:tabs>
        <w:spacing w:after="0" w:line="240" w:lineRule="atLeast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случае, если в период срока действия контракта, истек срок действия одобрения типа транспортного средства и сертификатов соответствия на устройства ручного управления автомобилем категории М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(адаптированные органы управления), заверенные надлежащим образом копии новых одобрений типа транспортного средства и сертификатов соответствия на устройства ручного управления автомобилем категории М1 (адаптированные органы управления) должны предоставляться вместе с отчётной документацией для оплаты поставленного Товара.</w:t>
      </w:r>
    </w:p>
    <w:p w:rsidR="00855383" w:rsidRDefault="00855383" w:rsidP="00855383">
      <w:pPr>
        <w:pStyle w:val="22"/>
        <w:tabs>
          <w:tab w:val="clear" w:pos="927"/>
          <w:tab w:val="left" w:pos="2160"/>
          <w:tab w:val="left" w:pos="3600"/>
        </w:tabs>
        <w:spacing w:after="0" w:line="240" w:lineRule="atLeast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До передачи Товара Получателю Поставщик должен обеспечить бесплатное его хранение.</w:t>
      </w:r>
    </w:p>
    <w:p w:rsidR="00855383" w:rsidRDefault="00855383" w:rsidP="00855383">
      <w:pPr>
        <w:autoSpaceDE w:val="0"/>
        <w:ind w:firstLine="540"/>
        <w:jc w:val="both"/>
      </w:pPr>
      <w:r>
        <w:t xml:space="preserve">Не позднее, чем </w:t>
      </w:r>
      <w:r w:rsidRPr="00C93E49">
        <w:t xml:space="preserve">за 15 (пятнадцать) дней </w:t>
      </w:r>
      <w:r>
        <w:t xml:space="preserve">до предполагаемой даты передачи Товара Получателю, Поставщик письменно, посредством факсимильной связи с подтверждением о получении должен уведомить Заказчика  о предполагаемой дате передачи Товара Получателю. </w:t>
      </w:r>
    </w:p>
    <w:p w:rsidR="00855383" w:rsidRDefault="00855383" w:rsidP="00855383">
      <w:pPr>
        <w:autoSpaceDE w:val="0"/>
        <w:ind w:firstLine="540"/>
        <w:jc w:val="both"/>
      </w:pPr>
      <w:r>
        <w:lastRenderedPageBreak/>
        <w:t xml:space="preserve">В случае возникновения обстоятельств, препятствующих поставке Товара, Поставщик должен письменно в течение 5 (пяти) рабочих дней с момента возникновения таких обстоятельств уведомить об этом Заказчика. </w:t>
      </w:r>
    </w:p>
    <w:p w:rsidR="00855383" w:rsidRDefault="00855383" w:rsidP="00855383">
      <w:pPr>
        <w:autoSpaceDE w:val="0"/>
        <w:ind w:firstLine="540"/>
        <w:jc w:val="both"/>
      </w:pPr>
      <w:r>
        <w:t>В случае смерти Получателя или в связи с заключением медико-социальной экспертизы о непригодности Получателя к вождению автомобиля, Заказчик в течение 5 (Пяти) рабочих дней после получения таких сведений должен письменно известить об этом Поставщика.</w:t>
      </w:r>
    </w:p>
    <w:p w:rsidR="00855383" w:rsidRDefault="00855383" w:rsidP="00855383">
      <w:pPr>
        <w:pStyle w:val="22"/>
        <w:tabs>
          <w:tab w:val="clear" w:pos="927"/>
          <w:tab w:val="left" w:pos="2160"/>
          <w:tab w:val="left" w:pos="3600"/>
        </w:tabs>
        <w:spacing w:after="0" w:line="240" w:lineRule="atLeast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Заказчик письменно, с указанием адреса склада Поставщика, на котором находится Товар, должен уведомить Получателя о предполагаемой дате передачи Товара. </w:t>
      </w:r>
    </w:p>
    <w:p w:rsidR="00855383" w:rsidRDefault="00855383" w:rsidP="00855383">
      <w:pPr>
        <w:pStyle w:val="22"/>
        <w:tabs>
          <w:tab w:val="clear" w:pos="927"/>
          <w:tab w:val="left" w:pos="2160"/>
          <w:tab w:val="left" w:pos="3600"/>
        </w:tabs>
        <w:spacing w:after="0" w:line="240" w:lineRule="atLeast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Передача Товара Получателю должна осуществляться Поставщиком в день обращения Получателя к Поставщику, при предъявлении паспорта Получателя (его доверенного лица при наличии документа, подтверждающего право представлять интересы Получателя) и направления, выданного Заказчиком. Факт передачи Товара должен оформляться Актом приёма-передачи Товара, который должен составляться в 3 (Трех) экземплярах, один из которых должен передаваться Заказчику, второй должен оставаться у Поставщика, третий – у Получателя. </w:t>
      </w:r>
    </w:p>
    <w:p w:rsidR="00855383" w:rsidRDefault="00855383" w:rsidP="00855383">
      <w:pPr>
        <w:pStyle w:val="22"/>
        <w:tabs>
          <w:tab w:val="clear" w:pos="927"/>
          <w:tab w:val="left" w:pos="2160"/>
          <w:tab w:val="left" w:pos="3600"/>
        </w:tabs>
        <w:spacing w:after="0" w:line="240" w:lineRule="atLeast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отсутствия претензий Получателя к качеству Товара (наличие внешних повреждений, несоответствие номера двигателя, кузова, идентификационного номера (VIN) и других показателей, содержанию представленных документов, комплектность Товара), Получатель должен подписать Акт приёма-передачи Товара. </w:t>
      </w:r>
    </w:p>
    <w:p w:rsidR="00855383" w:rsidRDefault="00855383" w:rsidP="00855383">
      <w:pPr>
        <w:pStyle w:val="22"/>
        <w:tabs>
          <w:tab w:val="clear" w:pos="927"/>
          <w:tab w:val="left" w:pos="2160"/>
          <w:tab w:val="left" w:pos="3600"/>
        </w:tabs>
        <w:spacing w:after="0" w:line="240" w:lineRule="atLeast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Датой передачи Товара Получателю считается дата подписания им Акта приёма-передачи Товара.</w:t>
      </w:r>
    </w:p>
    <w:p w:rsidR="00855383" w:rsidRDefault="00855383" w:rsidP="00855383">
      <w:pPr>
        <w:pStyle w:val="2-11"/>
        <w:widowControl w:val="0"/>
        <w:autoSpaceDE w:val="0"/>
        <w:spacing w:after="0"/>
        <w:ind w:firstLine="540"/>
      </w:pPr>
      <w:r>
        <w:t>В случае привлечения Поставщиком к исполнению обязанностей по контракту третьего лица, Поставщик должен предоставить Заказчику доверенность, подтверждающую его право действовать от имени Поставщика. При этом ответственность за выполнение контракта должен нести Поставщик.</w:t>
      </w:r>
    </w:p>
    <w:p w:rsidR="00855383" w:rsidRDefault="00855383" w:rsidP="00855383">
      <w:pPr>
        <w:widowControl w:val="0"/>
        <w:autoSpaceDE w:val="0"/>
        <w:ind w:firstLine="540"/>
        <w:jc w:val="both"/>
      </w:pPr>
      <w:r>
        <w:t>5. Требования к гарантийному сроку Товара и (или) объему предоставления гарантий качества Товара:</w:t>
      </w:r>
    </w:p>
    <w:p w:rsidR="00855383" w:rsidRDefault="00855383" w:rsidP="00855383">
      <w:pPr>
        <w:autoSpaceDE w:val="0"/>
        <w:spacing w:line="240" w:lineRule="atLeast"/>
        <w:ind w:firstLine="708"/>
        <w:jc w:val="both"/>
      </w:pPr>
      <w:r w:rsidRPr="008B07F4">
        <w:t xml:space="preserve">Гарантия на Товар предоставляется </w:t>
      </w:r>
      <w:r>
        <w:t xml:space="preserve">при условии эксплуатации Товара с соблюдением всех правил эксплуатации и управления, а также своевременного прохождения технического обслуживания по правилам производителя Товара, что должно быть подтверждено соответствующими отметками в гарантийном талоне и сервисной книжке. </w:t>
      </w:r>
    </w:p>
    <w:p w:rsidR="00855383" w:rsidRDefault="00855383" w:rsidP="00855383">
      <w:pPr>
        <w:autoSpaceDE w:val="0"/>
        <w:ind w:firstLine="709"/>
        <w:jc w:val="both"/>
      </w:pPr>
      <w:r>
        <w:t>Течение гарантийного срока должно начинаться со дня подписания Акта приёма-передачи Товара.</w:t>
      </w:r>
    </w:p>
    <w:p w:rsidR="00855383" w:rsidRDefault="00855383" w:rsidP="00855383">
      <w:pPr>
        <w:pStyle w:val="2-11"/>
        <w:widowControl w:val="0"/>
        <w:autoSpaceDE w:val="0"/>
        <w:spacing w:after="0"/>
        <w:ind w:firstLine="709"/>
      </w:pPr>
      <w:r>
        <w:t xml:space="preserve">6. Требования к гарантийному обслуживанию Товара: </w:t>
      </w:r>
    </w:p>
    <w:p w:rsidR="00855383" w:rsidRDefault="00855383" w:rsidP="00855383">
      <w:pPr>
        <w:autoSpaceDE w:val="0"/>
        <w:spacing w:line="240" w:lineRule="atLeast"/>
        <w:ind w:firstLine="709"/>
        <w:jc w:val="both"/>
      </w:pPr>
      <w:r>
        <w:t>В течение гарантийного срока Поставщик должен осуществлять за свой счёт, без компенсации произведенных им затрат, сервисное обслуживание и ремонт Товара и комплектующих его изделий на станциях технического обслуживания, авторизованных производителем Товара, в течение 20 (Двадцати) рабочих дней со дня обращения Получателя.</w:t>
      </w:r>
    </w:p>
    <w:p w:rsidR="00855383" w:rsidRDefault="00855383" w:rsidP="00855383">
      <w:pPr>
        <w:autoSpaceDE w:val="0"/>
        <w:spacing w:line="240" w:lineRule="atLeast"/>
        <w:ind w:firstLine="709"/>
        <w:jc w:val="both"/>
      </w:pPr>
      <w:r>
        <w:t>В рамках гарантийных обязательств Поставщик не должен нести ответственности за неполадки и неисправности Товара, если они произошли:</w:t>
      </w:r>
    </w:p>
    <w:p w:rsidR="00855383" w:rsidRDefault="00855383" w:rsidP="00855383">
      <w:pPr>
        <w:autoSpaceDE w:val="0"/>
        <w:spacing w:line="240" w:lineRule="atLeast"/>
        <w:ind w:firstLine="709"/>
        <w:jc w:val="both"/>
      </w:pPr>
      <w:r>
        <w:t>а) в результате внесения Получателем или третьей стороной модификаций или изменений в конструкцию Товара без письменного согласия Поставщика;</w:t>
      </w:r>
    </w:p>
    <w:p w:rsidR="00855383" w:rsidRDefault="00855383" w:rsidP="00855383">
      <w:pPr>
        <w:autoSpaceDE w:val="0"/>
        <w:spacing w:line="240" w:lineRule="atLeast"/>
        <w:ind w:firstLine="709"/>
        <w:jc w:val="both"/>
      </w:pPr>
      <w:r>
        <w:t>б) в результате нарушения правил эксплуатации и обслуживания  Товара.</w:t>
      </w:r>
    </w:p>
    <w:p w:rsidR="00855383" w:rsidRDefault="00855383" w:rsidP="00855383">
      <w:pPr>
        <w:shd w:val="clear" w:color="auto" w:fill="FFFFFF"/>
        <w:ind w:right="43" w:firstLine="360"/>
        <w:jc w:val="both"/>
      </w:pPr>
      <w:r>
        <w:t>Обеспечение возможности замены Товара, ремонта и технического обслуживания Товара, устранения недостатков при обеспечении Получателей Товаром должно осуществляться в соответствии с Законом Российской Федерации от 07.02.1992 № 2300-1 «О защите прав потребителей».</w:t>
      </w:r>
      <w:r>
        <w:tab/>
      </w:r>
    </w:p>
    <w:p w:rsidR="00855383" w:rsidRDefault="00855383" w:rsidP="00855383">
      <w:pPr>
        <w:autoSpaceDE w:val="0"/>
        <w:ind w:firstLine="709"/>
        <w:jc w:val="both"/>
      </w:pPr>
      <w:r>
        <w:t>7. Требования к обязательности осуществления монтажа и наладки Товара:</w:t>
      </w:r>
    </w:p>
    <w:p w:rsidR="00855383" w:rsidRPr="00CC52F4" w:rsidRDefault="00855383" w:rsidP="00855383">
      <w:pPr>
        <w:autoSpaceDE w:val="0"/>
        <w:ind w:firstLine="540"/>
        <w:jc w:val="both"/>
        <w:rPr>
          <w:rFonts w:eastAsia="Arial"/>
          <w:kern w:val="1"/>
        </w:rPr>
      </w:pPr>
      <w:r w:rsidRPr="00CC52F4">
        <w:rPr>
          <w:rFonts w:eastAsia="Arial"/>
          <w:kern w:val="1"/>
        </w:rPr>
        <w:lastRenderedPageBreak/>
        <w:t>Усилие на ручном органе управления рабочей тормозной системы должно быть не менее 65 Н и не более 275 Н, при этом рабочий ход органа управления должен быть в сторону от места Получателя.</w:t>
      </w:r>
    </w:p>
    <w:p w:rsidR="00855383" w:rsidRPr="00CC52F4" w:rsidRDefault="00855383" w:rsidP="00855383">
      <w:pPr>
        <w:autoSpaceDE w:val="0"/>
        <w:ind w:firstLine="540"/>
        <w:jc w:val="both"/>
        <w:rPr>
          <w:rFonts w:eastAsia="Arial"/>
          <w:kern w:val="1"/>
        </w:rPr>
      </w:pPr>
      <w:r w:rsidRPr="00CC52F4">
        <w:rPr>
          <w:rFonts w:eastAsia="Arial"/>
          <w:kern w:val="1"/>
        </w:rPr>
        <w:t>В руководство по эксплуатации Товара должно быть внесено предупреждение о недопустимости превышения максимальной разрешенной скорости в связи с возможным возрастанием усилия на органе управления рабочей тормозной системой, которое может быть не реализовано Получателем.</w:t>
      </w:r>
    </w:p>
    <w:p w:rsidR="00855383" w:rsidRPr="00CC52F4" w:rsidRDefault="00855383" w:rsidP="00855383">
      <w:pPr>
        <w:autoSpaceDE w:val="0"/>
        <w:ind w:firstLine="540"/>
        <w:jc w:val="both"/>
        <w:rPr>
          <w:rFonts w:eastAsia="Arial"/>
          <w:kern w:val="1"/>
        </w:rPr>
      </w:pPr>
      <w:r w:rsidRPr="00CC52F4">
        <w:rPr>
          <w:rFonts w:eastAsia="Arial"/>
          <w:kern w:val="1"/>
        </w:rPr>
        <w:t>Адаптированные органы управления:</w:t>
      </w:r>
    </w:p>
    <w:p w:rsidR="00855383" w:rsidRPr="00CC52F4" w:rsidRDefault="00855383" w:rsidP="00855383">
      <w:pPr>
        <w:autoSpaceDE w:val="0"/>
        <w:ind w:firstLine="540"/>
        <w:jc w:val="both"/>
        <w:rPr>
          <w:rFonts w:eastAsia="Arial"/>
          <w:kern w:val="1"/>
        </w:rPr>
      </w:pPr>
      <w:r w:rsidRPr="00CC52F4">
        <w:rPr>
          <w:rFonts w:eastAsia="Arial"/>
          <w:kern w:val="1"/>
        </w:rPr>
        <w:t>-  Должны быть установлены промышленным способом;</w:t>
      </w:r>
    </w:p>
    <w:p w:rsidR="00855383" w:rsidRPr="00CC52F4" w:rsidRDefault="00855383" w:rsidP="00855383">
      <w:pPr>
        <w:widowControl w:val="0"/>
        <w:suppressAutoHyphens w:val="0"/>
        <w:autoSpaceDE w:val="0"/>
        <w:autoSpaceDN w:val="0"/>
        <w:ind w:firstLine="540"/>
        <w:jc w:val="both"/>
        <w:rPr>
          <w:szCs w:val="20"/>
          <w:lang w:eastAsia="ru-RU"/>
        </w:rPr>
      </w:pPr>
      <w:r w:rsidRPr="00CC52F4">
        <w:rPr>
          <w:szCs w:val="20"/>
          <w:lang w:eastAsia="ru-RU"/>
        </w:rPr>
        <w:t>- Должны обеспечивать удобство доступа в салон транспортного средства и на рабочее место Получателя;</w:t>
      </w:r>
    </w:p>
    <w:p w:rsidR="00855383" w:rsidRPr="00CC52F4" w:rsidRDefault="00855383" w:rsidP="00855383">
      <w:pPr>
        <w:widowControl w:val="0"/>
        <w:suppressAutoHyphens w:val="0"/>
        <w:autoSpaceDE w:val="0"/>
        <w:autoSpaceDN w:val="0"/>
        <w:ind w:firstLine="540"/>
        <w:jc w:val="both"/>
        <w:rPr>
          <w:szCs w:val="20"/>
          <w:lang w:eastAsia="ru-RU"/>
        </w:rPr>
      </w:pPr>
      <w:r w:rsidRPr="00CC52F4">
        <w:rPr>
          <w:szCs w:val="20"/>
          <w:lang w:eastAsia="ru-RU"/>
        </w:rPr>
        <w:t>- Должны иметь возможность регулировки для индивидуальной адаптации под конкретного Получателя;</w:t>
      </w:r>
    </w:p>
    <w:p w:rsidR="00855383" w:rsidRPr="00CC52F4" w:rsidRDefault="00855383" w:rsidP="00855383">
      <w:pPr>
        <w:widowControl w:val="0"/>
        <w:suppressAutoHyphens w:val="0"/>
        <w:autoSpaceDE w:val="0"/>
        <w:autoSpaceDN w:val="0"/>
        <w:ind w:firstLine="540"/>
        <w:jc w:val="both"/>
        <w:rPr>
          <w:szCs w:val="20"/>
          <w:lang w:eastAsia="ru-RU"/>
        </w:rPr>
      </w:pPr>
      <w:r w:rsidRPr="00CC52F4">
        <w:rPr>
          <w:szCs w:val="20"/>
          <w:lang w:eastAsia="ru-RU"/>
        </w:rPr>
        <w:t xml:space="preserve">- Должны соответствовать требованиям Правил ЕЭК ООН N 12-03 и 21-01 в отношении </w:t>
      </w:r>
      <w:proofErr w:type="spellStart"/>
      <w:r w:rsidRPr="00CC52F4">
        <w:rPr>
          <w:szCs w:val="20"/>
          <w:lang w:eastAsia="ru-RU"/>
        </w:rPr>
        <w:t>травмобезопасности</w:t>
      </w:r>
      <w:proofErr w:type="spellEnd"/>
      <w:r w:rsidRPr="00CC52F4">
        <w:rPr>
          <w:szCs w:val="20"/>
          <w:lang w:eastAsia="ru-RU"/>
        </w:rPr>
        <w:t>;</w:t>
      </w:r>
    </w:p>
    <w:p w:rsidR="00855383" w:rsidRPr="00CC52F4" w:rsidRDefault="00855383" w:rsidP="00855383">
      <w:pPr>
        <w:widowControl w:val="0"/>
        <w:suppressAutoHyphens w:val="0"/>
        <w:autoSpaceDE w:val="0"/>
        <w:autoSpaceDN w:val="0"/>
        <w:ind w:firstLine="540"/>
        <w:jc w:val="both"/>
        <w:rPr>
          <w:szCs w:val="20"/>
          <w:lang w:eastAsia="ru-RU"/>
        </w:rPr>
      </w:pPr>
      <w:r w:rsidRPr="00CC52F4">
        <w:rPr>
          <w:szCs w:val="20"/>
          <w:lang w:eastAsia="ru-RU"/>
        </w:rPr>
        <w:t>-  Не должны мешать друг другу при одновременном манипулировании несколькими органами управления при совершении управляющих воздействий;</w:t>
      </w:r>
    </w:p>
    <w:p w:rsidR="00855383" w:rsidRPr="00CC52F4" w:rsidRDefault="00855383" w:rsidP="00855383">
      <w:pPr>
        <w:widowControl w:val="0"/>
        <w:suppressAutoHyphens w:val="0"/>
        <w:autoSpaceDE w:val="0"/>
        <w:autoSpaceDN w:val="0"/>
        <w:ind w:firstLine="540"/>
        <w:jc w:val="both"/>
        <w:rPr>
          <w:szCs w:val="20"/>
          <w:lang w:eastAsia="ru-RU"/>
        </w:rPr>
      </w:pPr>
      <w:r w:rsidRPr="00CC52F4">
        <w:rPr>
          <w:szCs w:val="20"/>
          <w:lang w:eastAsia="ru-RU"/>
        </w:rPr>
        <w:t>- Не должны препятствовать возможности управлять транспортным средством при помощи штатных органов управления (при наличии);</w:t>
      </w:r>
    </w:p>
    <w:p w:rsidR="00855383" w:rsidRPr="00CC52F4" w:rsidRDefault="00855383" w:rsidP="00855383">
      <w:pPr>
        <w:widowControl w:val="0"/>
        <w:suppressAutoHyphens w:val="0"/>
        <w:autoSpaceDE w:val="0"/>
        <w:autoSpaceDN w:val="0"/>
        <w:ind w:firstLine="540"/>
        <w:jc w:val="both"/>
        <w:rPr>
          <w:szCs w:val="20"/>
          <w:lang w:eastAsia="ru-RU"/>
        </w:rPr>
      </w:pPr>
      <w:r w:rsidRPr="00CC52F4">
        <w:rPr>
          <w:szCs w:val="20"/>
          <w:lang w:eastAsia="ru-RU"/>
        </w:rPr>
        <w:t>- Не должны ухудшать доступность и удобство пользования другими органами управления транспортным средством.</w:t>
      </w:r>
    </w:p>
    <w:p w:rsidR="00855383" w:rsidRPr="00CC52F4" w:rsidRDefault="00855383" w:rsidP="00855383">
      <w:pPr>
        <w:widowControl w:val="0"/>
        <w:suppressAutoHyphens w:val="0"/>
        <w:autoSpaceDE w:val="0"/>
        <w:autoSpaceDN w:val="0"/>
        <w:ind w:firstLine="540"/>
        <w:jc w:val="both"/>
        <w:rPr>
          <w:szCs w:val="20"/>
          <w:lang w:eastAsia="ru-RU"/>
        </w:rPr>
      </w:pPr>
      <w:r w:rsidRPr="00CC52F4">
        <w:rPr>
          <w:szCs w:val="20"/>
          <w:lang w:eastAsia="ru-RU"/>
        </w:rPr>
        <w:t>- Рабочий ход органов управления должен обеспечивать неизменность рабочей позы Получателя при выполнении управляющих воздействий.</w:t>
      </w:r>
    </w:p>
    <w:p w:rsidR="00855383" w:rsidRPr="00CC52F4" w:rsidRDefault="00855383" w:rsidP="00855383">
      <w:pPr>
        <w:widowControl w:val="0"/>
        <w:suppressAutoHyphens w:val="0"/>
        <w:autoSpaceDE w:val="0"/>
        <w:autoSpaceDN w:val="0"/>
        <w:ind w:firstLine="540"/>
        <w:jc w:val="both"/>
        <w:rPr>
          <w:szCs w:val="20"/>
          <w:lang w:eastAsia="ru-RU"/>
        </w:rPr>
      </w:pPr>
      <w:r w:rsidRPr="00CC52F4">
        <w:rPr>
          <w:szCs w:val="20"/>
          <w:lang w:eastAsia="ru-RU"/>
        </w:rPr>
        <w:t>- Привод органов управления должен обеспечивать надежную передачу и плавное изменение усилий без люфтов, заеданий и рывков и траекторию движения органов управления без заметных деформаций элементов и звеньев приводов.</w:t>
      </w:r>
    </w:p>
    <w:p w:rsidR="00855383" w:rsidRPr="00CC52F4" w:rsidRDefault="00855383" w:rsidP="00855383">
      <w:pPr>
        <w:widowControl w:val="0"/>
        <w:suppressAutoHyphens w:val="0"/>
        <w:autoSpaceDE w:val="0"/>
        <w:autoSpaceDN w:val="0"/>
        <w:ind w:firstLine="540"/>
        <w:jc w:val="both"/>
        <w:rPr>
          <w:szCs w:val="20"/>
          <w:lang w:eastAsia="ru-RU"/>
        </w:rPr>
      </w:pPr>
      <w:bookmarkStart w:id="0" w:name="P2961"/>
      <w:bookmarkEnd w:id="0"/>
      <w:r w:rsidRPr="00CC52F4">
        <w:rPr>
          <w:szCs w:val="20"/>
          <w:lang w:eastAsia="ru-RU"/>
        </w:rPr>
        <w:t>- Усилие на ручном органе управления скоростью движения транспортного средства не должно превышать 35 Н.</w:t>
      </w:r>
    </w:p>
    <w:p w:rsidR="00855383" w:rsidRDefault="00855383" w:rsidP="008553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 Т</w:t>
      </w:r>
      <w:r>
        <w:rPr>
          <w:rFonts w:ascii="Times New Roman" w:hAnsi="Times New Roman" w:cs="Times New Roman"/>
          <w:sz w:val="24"/>
          <w:szCs w:val="24"/>
        </w:rPr>
        <w:t>ребования энергетической эффективности Товара: требования не установлены.</w:t>
      </w:r>
    </w:p>
    <w:p w:rsidR="00855383" w:rsidRDefault="00855383" w:rsidP="008553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Style w:val="postbody"/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Поставляемый Товар должен быть новым Товаром (Товаром, который не был в употреблении, в ремонте, в 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свойства), должен быть </w:t>
      </w:r>
      <w:r>
        <w:rPr>
          <w:rStyle w:val="postbody"/>
          <w:rFonts w:ascii="Times New Roman" w:hAnsi="Times New Roman" w:cs="Times New Roman"/>
          <w:color w:val="000000"/>
          <w:spacing w:val="-4"/>
          <w:sz w:val="24"/>
          <w:szCs w:val="24"/>
        </w:rPr>
        <w:t>свободным от прав третьих лиц, не должен иметь недостатков или дефектов (брака), связанных с материалами 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383" w:rsidRDefault="00855383" w:rsidP="00855383">
      <w:pPr>
        <w:ind w:firstLine="567"/>
        <w:jc w:val="both"/>
      </w:pPr>
      <w:r>
        <w:t>10. Место доставки Товара: г. Санкт-Петербург, склад Поставщика.</w:t>
      </w:r>
    </w:p>
    <w:p w:rsidR="00855383" w:rsidRDefault="00855383" w:rsidP="00855383">
      <w:pPr>
        <w:ind w:firstLine="567"/>
        <w:jc w:val="both"/>
      </w:pPr>
      <w:r>
        <w:t>11. Сроки поставки Товара: со дня получения Поставщиком первой заявки на поставку товара по 03 декабря 2018 года.</w:t>
      </w:r>
    </w:p>
    <w:p w:rsidR="00855383" w:rsidRDefault="00855383" w:rsidP="00855383">
      <w:pPr>
        <w:ind w:firstLine="567"/>
        <w:jc w:val="both"/>
      </w:pPr>
      <w:r>
        <w:t>12. Описание объекта закупки подготовлено на основании следующих документов:</w:t>
      </w:r>
    </w:p>
    <w:p w:rsidR="00855383" w:rsidRDefault="00855383" w:rsidP="00855383">
      <w:pPr>
        <w:ind w:firstLine="540"/>
        <w:jc w:val="both"/>
      </w:pPr>
      <w:r>
        <w:t xml:space="preserve">- ГОСТ </w:t>
      </w:r>
      <w:proofErr w:type="gramStart"/>
      <w:r>
        <w:t>Р</w:t>
      </w:r>
      <w:proofErr w:type="gramEnd"/>
      <w:r>
        <w:t xml:space="preserve"> 51980-2002 «Транспортные средства. Маркировка. Общие технические требования»;</w:t>
      </w:r>
    </w:p>
    <w:p w:rsidR="00855383" w:rsidRDefault="00855383" w:rsidP="00855383">
      <w:pPr>
        <w:ind w:firstLine="540"/>
        <w:jc w:val="both"/>
      </w:pPr>
      <w:r>
        <w:t xml:space="preserve">- ГОСТ </w:t>
      </w:r>
      <w:proofErr w:type="gramStart"/>
      <w:r>
        <w:t>Р</w:t>
      </w:r>
      <w:proofErr w:type="gramEnd"/>
      <w:r>
        <w:t xml:space="preserve"> 51709-2001 «Автотранспортные средства. Требования безопасности к техническому состоянию и методы проверки»;</w:t>
      </w:r>
    </w:p>
    <w:p w:rsidR="00855383" w:rsidRPr="00892138" w:rsidRDefault="00855383" w:rsidP="00855383">
      <w:pPr>
        <w:ind w:firstLine="540"/>
        <w:jc w:val="both"/>
      </w:pPr>
      <w:r w:rsidRPr="00892138">
        <w:t xml:space="preserve">- ГОСТ </w:t>
      </w:r>
      <w:proofErr w:type="gramStart"/>
      <w:r w:rsidRPr="00892138">
        <w:t>Р</w:t>
      </w:r>
      <w:proofErr w:type="gramEnd"/>
      <w:r w:rsidRPr="00892138">
        <w:t xml:space="preserve"> 51616-2000 «Автомобильные транспортные средства. Шум внутренний. Допустимые уровни и методы испытаний»;</w:t>
      </w:r>
    </w:p>
    <w:p w:rsidR="00855383" w:rsidRPr="00892138" w:rsidRDefault="00855383" w:rsidP="00855383">
      <w:pPr>
        <w:ind w:firstLine="540"/>
        <w:jc w:val="both"/>
      </w:pPr>
      <w:r w:rsidRPr="00892138">
        <w:t xml:space="preserve">- ГОСТ </w:t>
      </w:r>
      <w:proofErr w:type="gramStart"/>
      <w:r w:rsidRPr="00892138">
        <w:t>Р</w:t>
      </w:r>
      <w:proofErr w:type="gramEnd"/>
      <w:r w:rsidRPr="00892138">
        <w:t xml:space="preserve"> 50993-96 «Автотранспортные средства. Системы отопления, вентиляции и кондиционирования. Требование к эффективности и безопасности» ;</w:t>
      </w:r>
    </w:p>
    <w:p w:rsidR="00855383" w:rsidRPr="00892138" w:rsidRDefault="00855383" w:rsidP="00855383">
      <w:pPr>
        <w:ind w:firstLine="540"/>
        <w:jc w:val="both"/>
      </w:pPr>
      <w:r w:rsidRPr="00892138">
        <w:t xml:space="preserve">- ГОСТ </w:t>
      </w:r>
      <w:proofErr w:type="gramStart"/>
      <w:r w:rsidRPr="00892138">
        <w:t>Р</w:t>
      </w:r>
      <w:proofErr w:type="gramEnd"/>
      <w:r w:rsidRPr="00892138">
        <w:t xml:space="preserve"> 51266-99 «Автомобильные транспортные средства. Обзорность с места водителя. Технические требования. Методы испытаний»;</w:t>
      </w:r>
    </w:p>
    <w:p w:rsidR="00855383" w:rsidRPr="00892138" w:rsidRDefault="00855383" w:rsidP="00855383">
      <w:pPr>
        <w:ind w:firstLine="540"/>
        <w:jc w:val="both"/>
      </w:pPr>
      <w:r w:rsidRPr="00892138">
        <w:t xml:space="preserve">- ГОСТ </w:t>
      </w:r>
      <w:proofErr w:type="gramStart"/>
      <w:r w:rsidRPr="00892138">
        <w:t>Р</w:t>
      </w:r>
      <w:proofErr w:type="gramEnd"/>
      <w:r w:rsidRPr="00892138">
        <w:t xml:space="preserve"> 53838-2010 «Двигатели автомобильные. Допустимые уровни шума и методы измерения».</w:t>
      </w:r>
    </w:p>
    <w:p w:rsidR="00855383" w:rsidRDefault="00855383" w:rsidP="00855383">
      <w:pPr>
        <w:ind w:firstLine="567"/>
        <w:jc w:val="both"/>
      </w:pPr>
      <w:r>
        <w:lastRenderedPageBreak/>
        <w:t xml:space="preserve">- </w:t>
      </w:r>
      <w:proofErr w:type="gramStart"/>
      <w:r>
        <w:t>ТР</w:t>
      </w:r>
      <w:proofErr w:type="gramEnd"/>
      <w:r>
        <w:t xml:space="preserve"> ТС 018/2011, санитарно-эпидемиологическим правилам и нормативам, иной нормативно-технической документации.</w:t>
      </w:r>
    </w:p>
    <w:p w:rsidR="00855383" w:rsidRDefault="00855383" w:rsidP="00855383">
      <w:pPr>
        <w:ind w:firstLine="567"/>
        <w:jc w:val="both"/>
      </w:pPr>
      <w:r>
        <w:rPr>
          <w:b/>
        </w:rPr>
        <w:t xml:space="preserve">- </w:t>
      </w:r>
      <w:r w:rsidRPr="00892138">
        <w:t>общероссийский классификатор:</w:t>
      </w:r>
      <w:r>
        <w:rPr>
          <w:b/>
        </w:rPr>
        <w:t xml:space="preserve"> </w:t>
      </w:r>
      <w:r>
        <w:t>ОК 015-94 (МК 002-97) «Общероссийский классификатор единиц измерения», утвержденный Постановлением Госстандарта России от 26.12.1994 № 366.</w:t>
      </w:r>
    </w:p>
    <w:p w:rsidR="00855383" w:rsidRDefault="00855383" w:rsidP="00855383">
      <w:pPr>
        <w:autoSpaceDE w:val="0"/>
        <w:ind w:firstLine="540"/>
        <w:jc w:val="both"/>
      </w:pPr>
      <w:proofErr w:type="gramStart"/>
      <w:r>
        <w:t>Использование Государственным Заказчиком при описании объекта закупки показателей, требований, условных обозначений и терминологии, касающихся технических характеристик, функциональных характеристик (потребительских свойств) работы и качественных характеристик объекта закупки, не установленных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является необходимостью, обусловленной</w:t>
      </w:r>
      <w:proofErr w:type="gramEnd"/>
      <w:r>
        <w:t xml:space="preserve"> </w:t>
      </w:r>
      <w:proofErr w:type="gramStart"/>
      <w:r>
        <w:t>потребностью государственного заказчика в работах, показатели, требования, условные обозначения и терминология, касающиеся технических характеристик, функциональных характеристик (потребительских свойств) работы и качественных характеристик, которых не покрываются документами национальной системы стандартизации и техническими регламентами, а так же результатом мониторинга рынка, с учетом требований Федерального закона от 26.07.2006 г. № 135-ФЗ «О защите конкуренции», требованиями нормативных документов:</w:t>
      </w:r>
      <w:proofErr w:type="gramEnd"/>
    </w:p>
    <w:p w:rsidR="00855383" w:rsidRDefault="00855383" w:rsidP="00855383">
      <w:pPr>
        <w:autoSpaceDE w:val="0"/>
        <w:ind w:firstLine="540"/>
        <w:jc w:val="both"/>
      </w:pPr>
      <w:r>
        <w:t>- Федеральный закон от 24.07.1998 года №125-ФЗ «Об обязательном социальном страховании от несчастных случаев на производстве и профессиональных заболеваний»;</w:t>
      </w:r>
    </w:p>
    <w:p w:rsidR="00855383" w:rsidRDefault="00855383" w:rsidP="00855383">
      <w:pPr>
        <w:autoSpaceDE w:val="0"/>
        <w:ind w:firstLine="540"/>
        <w:jc w:val="both"/>
      </w:pPr>
      <w:r>
        <w:t>- Постановление Правительства Российской Федерации от 15.05.2006 №286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</w:t>
      </w:r>
    </w:p>
    <w:p w:rsidR="00855383" w:rsidRDefault="00855383" w:rsidP="00855383">
      <w:pPr>
        <w:spacing w:line="192" w:lineRule="auto"/>
        <w:ind w:firstLine="540"/>
        <w:jc w:val="both"/>
      </w:pPr>
    </w:p>
    <w:p w:rsidR="00855383" w:rsidRDefault="00855383" w:rsidP="00855383">
      <w:pPr>
        <w:spacing w:line="192" w:lineRule="auto"/>
        <w:ind w:firstLine="540"/>
        <w:jc w:val="both"/>
      </w:pPr>
    </w:p>
    <w:p w:rsidR="00855383" w:rsidRDefault="00855383" w:rsidP="00855383">
      <w:pPr>
        <w:spacing w:line="192" w:lineRule="auto"/>
        <w:ind w:firstLine="540"/>
        <w:jc w:val="both"/>
      </w:pPr>
    </w:p>
    <w:p w:rsidR="00855383" w:rsidRDefault="00855383" w:rsidP="00855383">
      <w:pPr>
        <w:jc w:val="center"/>
      </w:pPr>
    </w:p>
    <w:p w:rsidR="00C135BE" w:rsidRDefault="00C135BE">
      <w:bookmarkStart w:id="1" w:name="_GoBack"/>
      <w:bookmarkEnd w:id="1"/>
    </w:p>
    <w:sectPr w:rsidR="00C135BE" w:rsidSect="0004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383"/>
    <w:rsid w:val="000405F9"/>
    <w:rsid w:val="00855383"/>
    <w:rsid w:val="00C135BE"/>
    <w:rsid w:val="00D3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rsid w:val="00855383"/>
  </w:style>
  <w:style w:type="paragraph" w:customStyle="1" w:styleId="a3">
    <w:name w:val="Содержимое таблицы"/>
    <w:basedOn w:val="a"/>
    <w:rsid w:val="00855383"/>
    <w:pPr>
      <w:widowControl w:val="0"/>
      <w:suppressLineNumbers/>
    </w:pPr>
    <w:rPr>
      <w:rFonts w:cs="Tahoma"/>
      <w:color w:val="000000"/>
      <w:lang w:val="en-US"/>
    </w:rPr>
  </w:style>
  <w:style w:type="paragraph" w:customStyle="1" w:styleId="ConsPlusNormal">
    <w:name w:val="ConsPlusNormal"/>
    <w:rsid w:val="0085538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-11">
    <w:name w:val="содержание2-11"/>
    <w:basedOn w:val="a"/>
    <w:rsid w:val="00855383"/>
    <w:pPr>
      <w:spacing w:after="60"/>
      <w:jc w:val="both"/>
    </w:pPr>
  </w:style>
  <w:style w:type="paragraph" w:customStyle="1" w:styleId="22">
    <w:name w:val="Основной текст с отступом 22"/>
    <w:basedOn w:val="a"/>
    <w:rsid w:val="00855383"/>
    <w:pPr>
      <w:widowControl w:val="0"/>
      <w:tabs>
        <w:tab w:val="left" w:pos="927"/>
      </w:tabs>
      <w:spacing w:after="120" w:line="480" w:lineRule="auto"/>
      <w:ind w:left="283" w:hanging="36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rsid w:val="00855383"/>
  </w:style>
  <w:style w:type="paragraph" w:customStyle="1" w:styleId="a3">
    <w:name w:val="Содержимое таблицы"/>
    <w:basedOn w:val="a"/>
    <w:rsid w:val="00855383"/>
    <w:pPr>
      <w:widowControl w:val="0"/>
      <w:suppressLineNumbers/>
    </w:pPr>
    <w:rPr>
      <w:rFonts w:cs="Tahoma"/>
      <w:color w:val="000000"/>
      <w:lang w:val="en-US"/>
    </w:rPr>
  </w:style>
  <w:style w:type="paragraph" w:customStyle="1" w:styleId="ConsPlusNormal">
    <w:name w:val="ConsPlusNormal"/>
    <w:rsid w:val="0085538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-11">
    <w:name w:val="содержание2-11"/>
    <w:basedOn w:val="a"/>
    <w:rsid w:val="00855383"/>
    <w:pPr>
      <w:spacing w:after="60"/>
      <w:jc w:val="both"/>
    </w:pPr>
  </w:style>
  <w:style w:type="paragraph" w:customStyle="1" w:styleId="22">
    <w:name w:val="Основной текст с отступом 22"/>
    <w:basedOn w:val="a"/>
    <w:rsid w:val="00855383"/>
    <w:pPr>
      <w:widowControl w:val="0"/>
      <w:tabs>
        <w:tab w:val="left" w:pos="927"/>
      </w:tabs>
      <w:spacing w:after="120" w:line="480" w:lineRule="auto"/>
      <w:ind w:left="283" w:hanging="36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2708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USER</cp:lastModifiedBy>
  <cp:revision>2</cp:revision>
  <dcterms:created xsi:type="dcterms:W3CDTF">2018-05-04T10:26:00Z</dcterms:created>
  <dcterms:modified xsi:type="dcterms:W3CDTF">2018-06-25T13:01:00Z</dcterms:modified>
</cp:coreProperties>
</file>