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1F" w:rsidRDefault="0095791F" w:rsidP="002E580A">
      <w:pPr>
        <w:jc w:val="center"/>
      </w:pPr>
      <w:r>
        <w:t xml:space="preserve">Часть </w:t>
      </w:r>
      <w:r>
        <w:rPr>
          <w:lang w:val="en-US"/>
        </w:rPr>
        <w:t>III</w:t>
      </w:r>
      <w:r>
        <w:t>. Техническое задание</w:t>
      </w:r>
    </w:p>
    <w:p w:rsidR="0095791F" w:rsidRPr="00DC3089" w:rsidRDefault="0095791F" w:rsidP="004208AC"/>
    <w:p w:rsidR="0095791F" w:rsidRPr="00E22AEF" w:rsidRDefault="0095791F" w:rsidP="004208AC">
      <w:pPr>
        <w:ind w:firstLine="708"/>
        <w:jc w:val="both"/>
        <w:rPr>
          <w:color w:val="000000"/>
        </w:rPr>
      </w:pPr>
      <w:r>
        <w:rPr>
          <w:color w:val="000000"/>
        </w:rPr>
        <w:t>Требования к функциональным, техническим, качественным характеристикам работ по обеспечению инвалидов протезами.</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514"/>
        <w:gridCol w:w="1034"/>
        <w:gridCol w:w="1281"/>
        <w:gridCol w:w="4109"/>
        <w:gridCol w:w="585"/>
        <w:gridCol w:w="1182"/>
        <w:gridCol w:w="1320"/>
      </w:tblGrid>
      <w:tr w:rsidR="0095791F" w:rsidRPr="002A6667">
        <w:trPr>
          <w:jc w:val="center"/>
        </w:trPr>
        <w:tc>
          <w:tcPr>
            <w:tcW w:w="514" w:type="dxa"/>
            <w:gridSpan w:val="2"/>
            <w:vAlign w:val="center"/>
          </w:tcPr>
          <w:p w:rsidR="0095791F" w:rsidRPr="002A6667" w:rsidRDefault="0095791F" w:rsidP="00314CB0">
            <w:pPr>
              <w:jc w:val="center"/>
              <w:rPr>
                <w:color w:val="000000"/>
                <w:sz w:val="20"/>
                <w:szCs w:val="20"/>
              </w:rPr>
            </w:pPr>
            <w:r w:rsidRPr="002A6667">
              <w:rPr>
                <w:color w:val="000000"/>
                <w:sz w:val="20"/>
                <w:szCs w:val="20"/>
              </w:rPr>
              <w:t>№ п/п</w:t>
            </w:r>
          </w:p>
        </w:tc>
        <w:tc>
          <w:tcPr>
            <w:tcW w:w="1034" w:type="dxa"/>
          </w:tcPr>
          <w:p w:rsidR="0095791F" w:rsidRPr="002A6667" w:rsidRDefault="0095791F" w:rsidP="00314CB0">
            <w:pPr>
              <w:jc w:val="center"/>
              <w:rPr>
                <w:sz w:val="20"/>
                <w:szCs w:val="20"/>
              </w:rPr>
            </w:pPr>
            <w:r w:rsidRPr="002A6667">
              <w:rPr>
                <w:sz w:val="20"/>
                <w:szCs w:val="20"/>
              </w:rPr>
              <w:t>Номер вида техни-ческого средст-</w:t>
            </w:r>
          </w:p>
          <w:p w:rsidR="0095791F" w:rsidRPr="002A6667" w:rsidRDefault="0095791F" w:rsidP="00314CB0">
            <w:pPr>
              <w:jc w:val="center"/>
              <w:rPr>
                <w:color w:val="000000"/>
                <w:sz w:val="20"/>
                <w:szCs w:val="20"/>
              </w:rPr>
            </w:pPr>
            <w:r w:rsidRPr="002A6667">
              <w:rPr>
                <w:sz w:val="20"/>
                <w:szCs w:val="20"/>
              </w:rPr>
              <w:t>ва реаби-литации (изде-лий)</w:t>
            </w:r>
            <w:r w:rsidRPr="002A6667">
              <w:rPr>
                <w:rStyle w:val="FootnoteReference"/>
                <w:sz w:val="20"/>
                <w:szCs w:val="20"/>
              </w:rPr>
              <w:footnoteReference w:id="1"/>
            </w:r>
          </w:p>
        </w:tc>
        <w:tc>
          <w:tcPr>
            <w:tcW w:w="1282" w:type="dxa"/>
            <w:vAlign w:val="center"/>
          </w:tcPr>
          <w:p w:rsidR="0095791F" w:rsidRPr="002A6667" w:rsidRDefault="0095791F" w:rsidP="00314CB0">
            <w:pPr>
              <w:jc w:val="center"/>
              <w:rPr>
                <w:color w:val="000000"/>
                <w:sz w:val="20"/>
                <w:szCs w:val="20"/>
              </w:rPr>
            </w:pPr>
            <w:r w:rsidRPr="002A6667">
              <w:rPr>
                <w:color w:val="000000"/>
                <w:sz w:val="20"/>
                <w:szCs w:val="20"/>
              </w:rPr>
              <w:t>Наименование работ</w:t>
            </w:r>
          </w:p>
        </w:tc>
        <w:tc>
          <w:tcPr>
            <w:tcW w:w="4111" w:type="dxa"/>
            <w:vAlign w:val="center"/>
          </w:tcPr>
          <w:p w:rsidR="0095791F" w:rsidRPr="002A6667" w:rsidRDefault="0095791F" w:rsidP="00314CB0">
            <w:pPr>
              <w:jc w:val="center"/>
              <w:rPr>
                <w:color w:val="000000"/>
                <w:sz w:val="20"/>
                <w:szCs w:val="20"/>
              </w:rPr>
            </w:pPr>
            <w:r w:rsidRPr="002A6667">
              <w:rPr>
                <w:color w:val="000000"/>
                <w:sz w:val="20"/>
                <w:szCs w:val="20"/>
              </w:rPr>
              <w:t>Технические и функциональные характеристики</w:t>
            </w:r>
          </w:p>
        </w:tc>
        <w:tc>
          <w:tcPr>
            <w:tcW w:w="585" w:type="dxa"/>
            <w:vAlign w:val="center"/>
          </w:tcPr>
          <w:p w:rsidR="0095791F" w:rsidRPr="002A6667" w:rsidRDefault="0095791F" w:rsidP="00314CB0">
            <w:pPr>
              <w:jc w:val="center"/>
              <w:rPr>
                <w:color w:val="000000"/>
                <w:sz w:val="20"/>
                <w:szCs w:val="20"/>
              </w:rPr>
            </w:pPr>
            <w:r w:rsidRPr="002A6667">
              <w:rPr>
                <w:color w:val="000000"/>
                <w:sz w:val="20"/>
                <w:szCs w:val="20"/>
              </w:rPr>
              <w:t>Объём работ (шт.)</w:t>
            </w:r>
          </w:p>
        </w:tc>
        <w:tc>
          <w:tcPr>
            <w:tcW w:w="1183" w:type="dxa"/>
            <w:vAlign w:val="center"/>
          </w:tcPr>
          <w:p w:rsidR="0095791F" w:rsidRPr="002A6667" w:rsidRDefault="0095791F" w:rsidP="00314CB0">
            <w:pPr>
              <w:jc w:val="center"/>
              <w:rPr>
                <w:sz w:val="20"/>
                <w:szCs w:val="20"/>
                <w:lang w:eastAsia="ar-SA"/>
              </w:rPr>
            </w:pPr>
            <w:r w:rsidRPr="002A6667">
              <w:rPr>
                <w:sz w:val="20"/>
                <w:szCs w:val="20"/>
                <w:lang w:eastAsia="ar-SA"/>
              </w:rPr>
              <w:t>Средняя цена единицы работы,</w:t>
            </w:r>
          </w:p>
          <w:p w:rsidR="0095791F" w:rsidRPr="002A6667" w:rsidRDefault="0095791F" w:rsidP="00314CB0">
            <w:pPr>
              <w:jc w:val="center"/>
              <w:rPr>
                <w:sz w:val="20"/>
                <w:szCs w:val="20"/>
                <w:lang w:eastAsia="ar-SA"/>
              </w:rPr>
            </w:pPr>
            <w:r w:rsidRPr="002A6667">
              <w:rPr>
                <w:sz w:val="20"/>
                <w:szCs w:val="20"/>
                <w:lang w:eastAsia="ar-SA"/>
              </w:rPr>
              <w:t>руб.</w:t>
            </w:r>
          </w:p>
        </w:tc>
        <w:tc>
          <w:tcPr>
            <w:tcW w:w="1321" w:type="dxa"/>
            <w:vAlign w:val="center"/>
          </w:tcPr>
          <w:p w:rsidR="0095791F" w:rsidRPr="002A6667" w:rsidRDefault="0095791F" w:rsidP="00314CB0">
            <w:pPr>
              <w:jc w:val="center"/>
              <w:rPr>
                <w:sz w:val="20"/>
                <w:szCs w:val="20"/>
                <w:lang w:eastAsia="ar-SA"/>
              </w:rPr>
            </w:pPr>
            <w:r w:rsidRPr="002A6667">
              <w:rPr>
                <w:sz w:val="20"/>
                <w:szCs w:val="20"/>
                <w:lang w:eastAsia="ar-SA"/>
              </w:rPr>
              <w:t>Начальная (максималь-ная) цена контракта, руб.</w:t>
            </w:r>
          </w:p>
        </w:tc>
      </w:tr>
      <w:tr w:rsidR="0095791F" w:rsidRPr="002A6667">
        <w:trPr>
          <w:jc w:val="center"/>
        </w:trPr>
        <w:tc>
          <w:tcPr>
            <w:tcW w:w="514" w:type="dxa"/>
            <w:gridSpan w:val="2"/>
            <w:vAlign w:val="center"/>
          </w:tcPr>
          <w:p w:rsidR="0095791F" w:rsidRPr="002A6667" w:rsidRDefault="0095791F" w:rsidP="00314CB0">
            <w:pPr>
              <w:jc w:val="center"/>
              <w:rPr>
                <w:sz w:val="20"/>
                <w:szCs w:val="20"/>
              </w:rPr>
            </w:pPr>
            <w:r w:rsidRPr="002A6667">
              <w:rPr>
                <w:sz w:val="20"/>
                <w:szCs w:val="20"/>
              </w:rPr>
              <w:t>1</w:t>
            </w:r>
          </w:p>
        </w:tc>
        <w:tc>
          <w:tcPr>
            <w:tcW w:w="1034" w:type="dxa"/>
            <w:vAlign w:val="center"/>
          </w:tcPr>
          <w:p w:rsidR="0095791F" w:rsidRPr="002A6667" w:rsidRDefault="0095791F" w:rsidP="00314CB0">
            <w:pPr>
              <w:jc w:val="center"/>
              <w:rPr>
                <w:sz w:val="20"/>
                <w:szCs w:val="20"/>
              </w:rPr>
            </w:pPr>
            <w:r w:rsidRPr="002A6667">
              <w:rPr>
                <w:sz w:val="20"/>
                <w:szCs w:val="20"/>
              </w:rPr>
              <w:t>2</w:t>
            </w:r>
          </w:p>
        </w:tc>
        <w:tc>
          <w:tcPr>
            <w:tcW w:w="1282" w:type="dxa"/>
            <w:vAlign w:val="center"/>
          </w:tcPr>
          <w:p w:rsidR="0095791F" w:rsidRPr="002A6667" w:rsidRDefault="0095791F" w:rsidP="00314CB0">
            <w:pPr>
              <w:jc w:val="center"/>
              <w:rPr>
                <w:sz w:val="20"/>
                <w:szCs w:val="20"/>
              </w:rPr>
            </w:pPr>
            <w:r w:rsidRPr="002A6667">
              <w:rPr>
                <w:sz w:val="20"/>
                <w:szCs w:val="20"/>
              </w:rPr>
              <w:t>3</w:t>
            </w:r>
          </w:p>
        </w:tc>
        <w:tc>
          <w:tcPr>
            <w:tcW w:w="4111" w:type="dxa"/>
            <w:vAlign w:val="center"/>
          </w:tcPr>
          <w:p w:rsidR="0095791F" w:rsidRPr="002A6667" w:rsidRDefault="0095791F" w:rsidP="00314CB0">
            <w:pPr>
              <w:jc w:val="center"/>
              <w:rPr>
                <w:sz w:val="20"/>
                <w:szCs w:val="20"/>
              </w:rPr>
            </w:pPr>
            <w:r w:rsidRPr="002A6667">
              <w:rPr>
                <w:sz w:val="20"/>
                <w:szCs w:val="20"/>
              </w:rPr>
              <w:t>4</w:t>
            </w:r>
          </w:p>
        </w:tc>
        <w:tc>
          <w:tcPr>
            <w:tcW w:w="585" w:type="dxa"/>
            <w:vAlign w:val="center"/>
          </w:tcPr>
          <w:p w:rsidR="0095791F" w:rsidRPr="002A6667" w:rsidRDefault="0095791F" w:rsidP="00314CB0">
            <w:pPr>
              <w:jc w:val="center"/>
              <w:rPr>
                <w:sz w:val="20"/>
                <w:szCs w:val="20"/>
              </w:rPr>
            </w:pPr>
            <w:r w:rsidRPr="002A6667">
              <w:rPr>
                <w:sz w:val="20"/>
                <w:szCs w:val="20"/>
              </w:rPr>
              <w:t>5</w:t>
            </w:r>
          </w:p>
        </w:tc>
        <w:tc>
          <w:tcPr>
            <w:tcW w:w="1183" w:type="dxa"/>
            <w:vAlign w:val="center"/>
          </w:tcPr>
          <w:p w:rsidR="0095791F" w:rsidRPr="002A6667" w:rsidRDefault="0095791F" w:rsidP="00314CB0">
            <w:pPr>
              <w:jc w:val="center"/>
              <w:rPr>
                <w:sz w:val="20"/>
                <w:szCs w:val="20"/>
              </w:rPr>
            </w:pPr>
            <w:r w:rsidRPr="002A6667">
              <w:rPr>
                <w:sz w:val="20"/>
                <w:szCs w:val="20"/>
              </w:rPr>
              <w:t>6</w:t>
            </w:r>
          </w:p>
        </w:tc>
        <w:tc>
          <w:tcPr>
            <w:tcW w:w="1321" w:type="dxa"/>
            <w:vAlign w:val="center"/>
          </w:tcPr>
          <w:p w:rsidR="0095791F" w:rsidRPr="002A6667" w:rsidRDefault="0095791F" w:rsidP="00314CB0">
            <w:pPr>
              <w:jc w:val="center"/>
              <w:rPr>
                <w:sz w:val="20"/>
                <w:szCs w:val="20"/>
              </w:rPr>
            </w:pPr>
            <w:r w:rsidRPr="002A6667">
              <w:rPr>
                <w:sz w:val="20"/>
                <w:szCs w:val="20"/>
              </w:rPr>
              <w:t>7</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1</w:t>
            </w:r>
          </w:p>
        </w:tc>
        <w:tc>
          <w:tcPr>
            <w:tcW w:w="1034" w:type="dxa"/>
            <w:vAlign w:val="center"/>
          </w:tcPr>
          <w:p w:rsidR="0095791F" w:rsidRPr="002A6667" w:rsidRDefault="0095791F" w:rsidP="002A6667">
            <w:pPr>
              <w:jc w:val="center"/>
              <w:rPr>
                <w:sz w:val="20"/>
                <w:szCs w:val="20"/>
              </w:rPr>
            </w:pPr>
            <w:r>
              <w:rPr>
                <w:sz w:val="20"/>
                <w:szCs w:val="20"/>
              </w:rPr>
              <w:t>8-07-04</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vAlign w:val="center"/>
          </w:tcPr>
          <w:p w:rsidR="0095791F" w:rsidRPr="002A6667" w:rsidRDefault="0095791F" w:rsidP="002A6667">
            <w:pPr>
              <w:jc w:val="both"/>
              <w:rPr>
                <w:color w:val="000000"/>
                <w:sz w:val="20"/>
                <w:szCs w:val="20"/>
              </w:rPr>
            </w:pPr>
            <w:r w:rsidRPr="002A6667">
              <w:rPr>
                <w:color w:val="000000"/>
                <w:sz w:val="20"/>
                <w:szCs w:val="20"/>
              </w:rPr>
              <w:t>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100 кг, водостойкие.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585" w:type="dxa"/>
            <w:vAlign w:val="center"/>
          </w:tcPr>
          <w:p w:rsidR="0095791F" w:rsidRPr="002A6667" w:rsidRDefault="0095791F" w:rsidP="002A6667">
            <w:pPr>
              <w:jc w:val="center"/>
              <w:rPr>
                <w:sz w:val="20"/>
                <w:szCs w:val="20"/>
              </w:rPr>
            </w:pPr>
            <w:r w:rsidRPr="002A6667">
              <w:rPr>
                <w:sz w:val="20"/>
                <w:szCs w:val="20"/>
              </w:rPr>
              <w:t>1</w:t>
            </w:r>
          </w:p>
        </w:tc>
        <w:tc>
          <w:tcPr>
            <w:tcW w:w="1183" w:type="dxa"/>
            <w:vAlign w:val="center"/>
          </w:tcPr>
          <w:p w:rsidR="0095791F" w:rsidRPr="002A6667" w:rsidRDefault="0095791F" w:rsidP="002A6667">
            <w:pPr>
              <w:jc w:val="center"/>
              <w:rPr>
                <w:sz w:val="20"/>
                <w:szCs w:val="20"/>
              </w:rPr>
            </w:pPr>
            <w:r w:rsidRPr="002A6667">
              <w:rPr>
                <w:sz w:val="20"/>
                <w:szCs w:val="20"/>
              </w:rPr>
              <w:t>84 249,88</w:t>
            </w:r>
          </w:p>
        </w:tc>
        <w:tc>
          <w:tcPr>
            <w:tcW w:w="1321" w:type="dxa"/>
            <w:vAlign w:val="center"/>
          </w:tcPr>
          <w:p w:rsidR="0095791F" w:rsidRPr="002A6667" w:rsidRDefault="0095791F" w:rsidP="002A6667">
            <w:pPr>
              <w:jc w:val="center"/>
              <w:rPr>
                <w:sz w:val="20"/>
                <w:szCs w:val="20"/>
              </w:rPr>
            </w:pPr>
            <w:r w:rsidRPr="002A6667">
              <w:rPr>
                <w:sz w:val="20"/>
                <w:szCs w:val="20"/>
              </w:rPr>
              <w:t>84 249,88</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2</w:t>
            </w:r>
          </w:p>
        </w:tc>
        <w:tc>
          <w:tcPr>
            <w:tcW w:w="1034" w:type="dxa"/>
            <w:vAlign w:val="center"/>
          </w:tcPr>
          <w:p w:rsidR="0095791F" w:rsidRPr="002A6667" w:rsidRDefault="0095791F" w:rsidP="002A6667">
            <w:pPr>
              <w:jc w:val="center"/>
              <w:rPr>
                <w:sz w:val="20"/>
                <w:szCs w:val="20"/>
              </w:rPr>
            </w:pPr>
            <w:r>
              <w:rPr>
                <w:sz w:val="20"/>
                <w:szCs w:val="20"/>
              </w:rPr>
              <w:t>8-07-04</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Вкладной элемент: чехол полимерный гелевый. Регулировочно-соединительные устройства на нагрузку не менее 100 кг, водостойкие.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Специальный.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2</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183 202,23</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366 404,46</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3</w:t>
            </w:r>
          </w:p>
        </w:tc>
        <w:tc>
          <w:tcPr>
            <w:tcW w:w="1034" w:type="dxa"/>
            <w:vAlign w:val="center"/>
          </w:tcPr>
          <w:p w:rsidR="0095791F" w:rsidRPr="002A6667" w:rsidRDefault="0095791F" w:rsidP="002A6667">
            <w:pPr>
              <w:jc w:val="center"/>
              <w:rPr>
                <w:sz w:val="20"/>
                <w:szCs w:val="20"/>
              </w:rPr>
            </w:pPr>
            <w:r>
              <w:rPr>
                <w:sz w:val="20"/>
                <w:szCs w:val="20"/>
              </w:rPr>
              <w:t>8-07-06</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голени немодульный, в том числе при врожденном недоразвитии. Протез голени немодульный, в том числе при врожденном недоразвитии, шинно-кожаный. Приемная гильза: индивидуальная кожаная по слепку (без вкладной гильзы). Регулировочно-соединительные устройства на нагрузку не менее 100 кг. Стопа шарнирная (одноосная) с регулируемой жёсткостью пятки и сменным задним амортизатором. Крепление протеза с использованием гильзы (манжеты с шинами) бедра или с использованием кожаных полуфабрикатов (без шин). Чехлы шерстяные, хлопчатобумажные, полиамидные – 4 шт. (по выбору инвалида).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10</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70 799,97</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707 999,70</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4</w:t>
            </w:r>
          </w:p>
        </w:tc>
        <w:tc>
          <w:tcPr>
            <w:tcW w:w="1034" w:type="dxa"/>
            <w:vAlign w:val="center"/>
          </w:tcPr>
          <w:p w:rsidR="0095791F" w:rsidRPr="002A6667" w:rsidRDefault="0095791F" w:rsidP="002A6667">
            <w:pPr>
              <w:jc w:val="center"/>
              <w:rPr>
                <w:sz w:val="20"/>
                <w:szCs w:val="20"/>
              </w:rPr>
            </w:pPr>
            <w:r>
              <w:rPr>
                <w:sz w:val="20"/>
                <w:szCs w:val="20"/>
              </w:rPr>
              <w:t>8-07-02</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голени лечебно-тренировочный. Формообразующая часть облицовки – мягкая полиуретановая (листовой поролон). Косметическое покрытие облицовки – чулки полиамидные ортопедические. Приемная гильза индивидуальная по слепку; материал гильзы – листовой термопласт; вкладная гильза из вспененных материалов. Регулировочно-соединительные устройства на нагрузку не менее 100 кг.  Стопа полиуретановая, бесшарнирная, монолитная. Крепление с использованием гильзы (манжеты с шинами) бедра, крепление с использованием кожаных полуфабрикатов (без шин). Чехлы шерстяные, хлопчатобумажные, полиамидные – 4 шт. (по выбору инвалида). Лечебно-тренировочный.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20</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54 263,17</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1 085 263,40</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5</w:t>
            </w:r>
          </w:p>
        </w:tc>
        <w:tc>
          <w:tcPr>
            <w:tcW w:w="1034" w:type="dxa"/>
            <w:vAlign w:val="center"/>
          </w:tcPr>
          <w:p w:rsidR="0095791F" w:rsidRPr="002A6667" w:rsidRDefault="0095791F" w:rsidP="002A6667">
            <w:pPr>
              <w:jc w:val="center"/>
              <w:rPr>
                <w:sz w:val="20"/>
                <w:szCs w:val="20"/>
              </w:rPr>
            </w:pPr>
            <w:r>
              <w:rPr>
                <w:sz w:val="20"/>
                <w:szCs w:val="20"/>
              </w:rPr>
              <w:t>8-07-09</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инвалидов с низким уровнем активности: стопа бесшарнирная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Чехлы шерстяные, хлопчатобумажные, полиамидные – 4 шт. (по выбору инвалида).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7</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94 430,72</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661 015,04</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6</w:t>
            </w:r>
          </w:p>
        </w:tc>
        <w:tc>
          <w:tcPr>
            <w:tcW w:w="1034" w:type="dxa"/>
            <w:vAlign w:val="center"/>
          </w:tcPr>
          <w:p w:rsidR="0095791F" w:rsidRPr="002A6667" w:rsidRDefault="0095791F" w:rsidP="002A6667">
            <w:pPr>
              <w:jc w:val="center"/>
              <w:rPr>
                <w:sz w:val="20"/>
                <w:szCs w:val="20"/>
              </w:rPr>
            </w:pPr>
            <w:r>
              <w:rPr>
                <w:sz w:val="20"/>
                <w:szCs w:val="20"/>
              </w:rPr>
              <w:t>8-07-09</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гелевый. Регулировочно-соединительные устройства на нагрузку не менее 100 кг (включительно). Стопа углепластиковая со средней степенью энергосбережения.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15</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166 582,53</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2 498 737,95</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7</w:t>
            </w:r>
          </w:p>
        </w:tc>
        <w:tc>
          <w:tcPr>
            <w:tcW w:w="1034" w:type="dxa"/>
            <w:vAlign w:val="center"/>
          </w:tcPr>
          <w:p w:rsidR="0095791F" w:rsidRPr="002A6667" w:rsidRDefault="0095791F" w:rsidP="002A6667">
            <w:pPr>
              <w:jc w:val="center"/>
              <w:rPr>
                <w:sz w:val="20"/>
                <w:szCs w:val="20"/>
              </w:rPr>
            </w:pP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гелевый высокого уровня стабилизации. Регулировочно-соединительные устройства на нагрузку не менее 100 кг (включительно). Стопа углепластиковая с высокой степенью энергосбережения с расщеплёнными носком и пяткой для безопасной ходьбы по пересеченной местности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3</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467 476,81</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1 402 430,43</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8</w:t>
            </w:r>
          </w:p>
        </w:tc>
        <w:tc>
          <w:tcPr>
            <w:tcW w:w="1034" w:type="dxa"/>
            <w:vAlign w:val="center"/>
          </w:tcPr>
          <w:p w:rsidR="0095791F" w:rsidRPr="002A6667" w:rsidRDefault="0095791F" w:rsidP="002A6667">
            <w:pPr>
              <w:jc w:val="center"/>
              <w:rPr>
                <w:sz w:val="20"/>
                <w:szCs w:val="20"/>
              </w:rPr>
            </w:pPr>
            <w:r>
              <w:rPr>
                <w:sz w:val="20"/>
                <w:szCs w:val="20"/>
              </w:rPr>
              <w:t>8-07-09</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гелевый высокого уровня стабилизации. Регулировочно-соединительные устройства на нагрузку не менее 100 кг (включительно). Стопа углепластиковая с высокой степенью энергосбережения, с карбоновыми полосовыми пружинами, с разделенными носком и пяткой, обеспечивающими динамический контроль и мультиосное движение в голеностопе, с технологией, обеспечивающей плавную походку при любом уровне нагрузки, учитывающего вес и активность инвалида.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1</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504 899,24</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504 899,24</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9</w:t>
            </w:r>
          </w:p>
        </w:tc>
        <w:tc>
          <w:tcPr>
            <w:tcW w:w="1034" w:type="dxa"/>
            <w:vAlign w:val="center"/>
          </w:tcPr>
          <w:p w:rsidR="0095791F" w:rsidRPr="002A6667" w:rsidRDefault="0095791F" w:rsidP="002A6667">
            <w:pPr>
              <w:jc w:val="center"/>
              <w:rPr>
                <w:sz w:val="20"/>
                <w:szCs w:val="20"/>
              </w:rPr>
            </w:pPr>
            <w:r>
              <w:rPr>
                <w:sz w:val="20"/>
                <w:szCs w:val="20"/>
              </w:rPr>
              <w:t>8-07-01</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стопы. Протез стопы на культю по Шопару.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Стопа углепластиковая со средней степенью энергосбережения. Крепление протеза за счет формы гильзы и ленты «контакт».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4</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68 382,21</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273 528,84</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10</w:t>
            </w:r>
          </w:p>
        </w:tc>
        <w:tc>
          <w:tcPr>
            <w:tcW w:w="1034" w:type="dxa"/>
            <w:vAlign w:val="center"/>
          </w:tcPr>
          <w:p w:rsidR="0095791F" w:rsidRPr="002A6667" w:rsidRDefault="0095791F" w:rsidP="002A6667">
            <w:pPr>
              <w:jc w:val="center"/>
              <w:rPr>
                <w:sz w:val="20"/>
                <w:szCs w:val="20"/>
              </w:rPr>
            </w:pPr>
            <w:r>
              <w:rPr>
                <w:sz w:val="20"/>
                <w:szCs w:val="20"/>
              </w:rPr>
              <w:t>8-07-09</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голени модульный, в том числе при недоразвитии. Протез голени модульный, в том числе при недоразвитии, при ампутации по Пирогову (Сайму).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из вспененных материалов. Стопа низкопрофильная углепластиковая со средней степенью энергосбережения. Крепление протеза за счет формы гильзы.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3</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157 983,14</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473 949,42</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11</w:t>
            </w:r>
          </w:p>
        </w:tc>
        <w:tc>
          <w:tcPr>
            <w:tcW w:w="1034" w:type="dxa"/>
            <w:vAlign w:val="center"/>
          </w:tcPr>
          <w:p w:rsidR="0095791F" w:rsidRPr="002A6667" w:rsidRDefault="0095791F" w:rsidP="002A6667">
            <w:pPr>
              <w:jc w:val="center"/>
              <w:rPr>
                <w:sz w:val="20"/>
                <w:szCs w:val="20"/>
              </w:rPr>
            </w:pPr>
            <w:r>
              <w:rPr>
                <w:sz w:val="20"/>
                <w:szCs w:val="20"/>
              </w:rPr>
              <w:t>8-07-09</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гелевый. Регулировочно-соединительные устройства на нагрузку не менее 100 кг (включительно). Стопы для инвалидов с низким уровнем активности: стопа бесшарнирная полиуретановая монолитная, стопа шарнирная полиуретановая монолитная.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7</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161 347,90</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1 129 435,30</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12</w:t>
            </w:r>
          </w:p>
        </w:tc>
        <w:tc>
          <w:tcPr>
            <w:tcW w:w="1034" w:type="dxa"/>
            <w:vAlign w:val="center"/>
          </w:tcPr>
          <w:p w:rsidR="0095791F" w:rsidRPr="002A6667" w:rsidRDefault="0095791F" w:rsidP="002A6667">
            <w:pPr>
              <w:jc w:val="center"/>
              <w:rPr>
                <w:sz w:val="20"/>
                <w:szCs w:val="20"/>
              </w:rPr>
            </w:pPr>
            <w:r>
              <w:rPr>
                <w:sz w:val="20"/>
                <w:szCs w:val="20"/>
              </w:rPr>
              <w:t>8-07-07</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бедра немодульный, в том числе при врожденном недоразвитии. Протез бедра немодульный, в том числе при врожденном недоразвитии, шинно-кожаный. Формообразующая часть облицовки – модульная мягкая полиуретановая. Косметическое покрытие облицовки – чулки полиамидные ортопедические. Приемная гильза: индивидуальная кожаная по слепку (без вкладной гильзы).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шарнирная (одноосная) с регулируемой жёсткостью пятки и сменным задним амортизатором. Крепление протеза с использованием кожаных полуфабрикатов. Чехлы шерстяные, хлопчатобумажные, полиамидные – 4 шт. (по выбору инвалида).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2</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90 591,69</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181 183,38</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13</w:t>
            </w:r>
          </w:p>
        </w:tc>
        <w:tc>
          <w:tcPr>
            <w:tcW w:w="1034" w:type="dxa"/>
            <w:vAlign w:val="center"/>
          </w:tcPr>
          <w:p w:rsidR="0095791F" w:rsidRPr="002A6667" w:rsidRDefault="0095791F" w:rsidP="002A6667">
            <w:pPr>
              <w:jc w:val="center"/>
              <w:rPr>
                <w:sz w:val="20"/>
                <w:szCs w:val="20"/>
              </w:rPr>
            </w:pPr>
            <w:r>
              <w:rPr>
                <w:sz w:val="20"/>
                <w:szCs w:val="20"/>
              </w:rPr>
              <w:t>8-07-10</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бедра модульный, в том числе при врожденном недоразвитии. 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бесшарнирная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Чехлы шерстяные, хлопчатобумажные, полиамидные – 4 шт. (по выбору инвалида).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10</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144 234,78</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1 442 347,80</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14</w:t>
            </w:r>
          </w:p>
        </w:tc>
        <w:tc>
          <w:tcPr>
            <w:tcW w:w="1034" w:type="dxa"/>
            <w:vAlign w:val="center"/>
          </w:tcPr>
          <w:p w:rsidR="0095791F" w:rsidRPr="002A6667" w:rsidRDefault="0095791F" w:rsidP="002A6667">
            <w:pPr>
              <w:jc w:val="center"/>
              <w:rPr>
                <w:sz w:val="20"/>
                <w:szCs w:val="20"/>
              </w:rPr>
            </w:pPr>
            <w:r>
              <w:rPr>
                <w:sz w:val="20"/>
                <w:szCs w:val="20"/>
              </w:rPr>
              <w:t>8-07-10</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пневматическим регулированием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7</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205 848,50</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1 440 939,50</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15</w:t>
            </w:r>
          </w:p>
        </w:tc>
        <w:tc>
          <w:tcPr>
            <w:tcW w:w="1034" w:type="dxa"/>
            <w:vAlign w:val="center"/>
          </w:tcPr>
          <w:p w:rsidR="0095791F" w:rsidRPr="002A6667" w:rsidRDefault="0095791F" w:rsidP="002A6667">
            <w:pPr>
              <w:jc w:val="center"/>
              <w:rPr>
                <w:sz w:val="20"/>
                <w:szCs w:val="20"/>
              </w:rPr>
            </w:pPr>
            <w:r>
              <w:rPr>
                <w:sz w:val="20"/>
                <w:szCs w:val="20"/>
              </w:rPr>
              <w:t>8-07-10</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A"/>
                <w:sz w:val="20"/>
                <w:szCs w:val="20"/>
              </w:rPr>
            </w:pPr>
            <w:r w:rsidRPr="002A6667">
              <w:rPr>
                <w:color w:val="00000A"/>
                <w:sz w:val="20"/>
                <w:szCs w:val="20"/>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модуль  полицентрический гидравлический с раздельной регулировкой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5</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504 871,45</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2 524 357,25</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16</w:t>
            </w:r>
          </w:p>
        </w:tc>
        <w:tc>
          <w:tcPr>
            <w:tcW w:w="1034" w:type="dxa"/>
            <w:vAlign w:val="center"/>
          </w:tcPr>
          <w:p w:rsidR="0095791F" w:rsidRPr="002A6667" w:rsidRDefault="0095791F" w:rsidP="002A6667">
            <w:pPr>
              <w:jc w:val="center"/>
              <w:rPr>
                <w:sz w:val="20"/>
                <w:szCs w:val="20"/>
              </w:rPr>
            </w:pPr>
            <w:r>
              <w:rPr>
                <w:sz w:val="20"/>
                <w:szCs w:val="20"/>
              </w:rPr>
              <w:t>8-07-10</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чехол полимерный гелевый. Регулировочно-соединительные устройства на нагрузку не менее 100 кг (включительно). Дополнительное регулировочно-соединительное устройство – поворотный адаптер. Коленный шарнир многоосный, с независимым пневматическим регулированием фазы сгибания и разгибания. Стопа со средним уровнем энергосбережения. Крепление протеза с использованием замка для полимерных чехлов.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4</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293 592,53</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1 174 370,12</w:t>
            </w:r>
          </w:p>
        </w:tc>
      </w:tr>
      <w:tr w:rsidR="0095791F" w:rsidRPr="002A6667">
        <w:trPr>
          <w:jc w:val="center"/>
        </w:trPr>
        <w:tc>
          <w:tcPr>
            <w:tcW w:w="514" w:type="dxa"/>
            <w:gridSpan w:val="2"/>
            <w:vAlign w:val="center"/>
          </w:tcPr>
          <w:p w:rsidR="0095791F" w:rsidRPr="002A6667" w:rsidRDefault="0095791F" w:rsidP="002A6667">
            <w:pPr>
              <w:jc w:val="center"/>
              <w:rPr>
                <w:sz w:val="20"/>
                <w:szCs w:val="20"/>
              </w:rPr>
            </w:pPr>
            <w:r w:rsidRPr="002A6667">
              <w:rPr>
                <w:sz w:val="20"/>
                <w:szCs w:val="20"/>
              </w:rPr>
              <w:t>17</w:t>
            </w:r>
          </w:p>
        </w:tc>
        <w:tc>
          <w:tcPr>
            <w:tcW w:w="1034" w:type="dxa"/>
            <w:vAlign w:val="center"/>
          </w:tcPr>
          <w:p w:rsidR="0095791F" w:rsidRPr="002A6667" w:rsidRDefault="0095791F" w:rsidP="002A6667">
            <w:pPr>
              <w:jc w:val="center"/>
              <w:rPr>
                <w:sz w:val="20"/>
                <w:szCs w:val="20"/>
              </w:rPr>
            </w:pPr>
            <w:r>
              <w:rPr>
                <w:sz w:val="20"/>
                <w:szCs w:val="20"/>
              </w:rPr>
              <w:t>8-07-10</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бедра модульный, в том числе при врожденном недоразвитии. Протез бедра модульный, в том числе при врожденном недоразвитии, высокого уровня активности.  Формообразующая часть облицовки –  жесткая полиуретановая.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силиконовый чехол  на бедро, под двухточечное крепление.  Регулировочно-соединительные устройства на нагрузку не менее 125 кг (включительно).   Коленный модуль семизвенный гидравлический с увеличенной гидравлической системой и дополнительным охлаждением.  Стопа с торсионно-ротационным адаптером и дополнительной J-образной углепластиковой пружиной, включающейся при повышенных нагрузках, с расщеплённым носком.   Крепление    двухточечное ременное.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1</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940 304,53</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940 304,53</w:t>
            </w:r>
          </w:p>
        </w:tc>
      </w:tr>
      <w:tr w:rsidR="0095791F" w:rsidRPr="002A6667">
        <w:trPr>
          <w:gridBefore w:val="1"/>
          <w:jc w:val="center"/>
        </w:trPr>
        <w:tc>
          <w:tcPr>
            <w:tcW w:w="514" w:type="dxa"/>
            <w:vAlign w:val="center"/>
          </w:tcPr>
          <w:p w:rsidR="0095791F" w:rsidRPr="002A6667" w:rsidRDefault="0095791F" w:rsidP="002A6667">
            <w:pPr>
              <w:jc w:val="center"/>
              <w:rPr>
                <w:sz w:val="20"/>
                <w:szCs w:val="20"/>
              </w:rPr>
            </w:pPr>
            <w:r w:rsidRPr="002A6667">
              <w:rPr>
                <w:sz w:val="20"/>
                <w:szCs w:val="20"/>
              </w:rPr>
              <w:t>18</w:t>
            </w:r>
          </w:p>
        </w:tc>
        <w:tc>
          <w:tcPr>
            <w:tcW w:w="1034" w:type="dxa"/>
            <w:vAlign w:val="center"/>
          </w:tcPr>
          <w:p w:rsidR="0095791F" w:rsidRPr="002A6667" w:rsidRDefault="0095791F" w:rsidP="002A6667">
            <w:pPr>
              <w:jc w:val="center"/>
              <w:rPr>
                <w:sz w:val="20"/>
                <w:szCs w:val="20"/>
              </w:rPr>
            </w:pPr>
            <w:r>
              <w:rPr>
                <w:sz w:val="20"/>
                <w:szCs w:val="20"/>
              </w:rPr>
              <w:t>8-07-12</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bottom"/>
          </w:tcPr>
          <w:p w:rsidR="0095791F" w:rsidRPr="002A6667" w:rsidRDefault="0095791F" w:rsidP="002A6667">
            <w:pPr>
              <w:rPr>
                <w:sz w:val="20"/>
                <w:szCs w:val="20"/>
              </w:rPr>
            </w:pPr>
            <w:r w:rsidRPr="002A6667">
              <w:rPr>
                <w:sz w:val="20"/>
                <w:szCs w:val="20"/>
              </w:rPr>
              <w:t>Протез бедра с внешним источником энергии, для получателей высокого уровня активности. Формообразующая часть облицовки – жесткая до коленного модуля. Пробная приемная гильза по слепку из листового термопласта. Постоянная приемная гильза (несущая) каркасного типа  по слепку слоистого пластика  на основе связующих смол. Вкладная гильза мягкая из листового термопласта.</w:t>
            </w:r>
            <w:r w:rsidRPr="002A6667">
              <w:rPr>
                <w:sz w:val="20"/>
                <w:szCs w:val="20"/>
              </w:rPr>
              <w:br/>
              <w:t>Комплектующие: интегрированная система для протезирования нижних конечностей (колено-голень-стопа): коленный модуль с двумя цилиндрами на одном штоке: гидравлический,  отвечающий за устойчивость и пневматический, отвечающий за режим типа ходьбы, с самостоятельно программирующейся и самообучающейся интеллектуальной электронной системой управления с использованием внешнего устройства программирования, обеспечивающей устойчивость и режим автоматической настройки темпа ходьбы.</w:t>
            </w:r>
            <w:r w:rsidRPr="002A6667">
              <w:rPr>
                <w:sz w:val="20"/>
                <w:szCs w:val="20"/>
              </w:rPr>
              <w:br/>
              <w:t xml:space="preserve">Стопа с высокой степенью энергосбережения с микропроцессорным управлением гидравлической щиколоткой, которая взаимодействует с коленным модулем посредством обмена информацией в режиме реального времени через проводной интерфейс. </w:t>
            </w:r>
            <w:r w:rsidRPr="002A6667">
              <w:rPr>
                <w:sz w:val="20"/>
                <w:szCs w:val="20"/>
              </w:rPr>
              <w:br/>
              <w:t>Колено и стопа совместно работают в одной программной среде для достижения наилучших характеристик устойчивости и безопасности ходьбы. Работа в единой программной среде коленного модуля и стопы обеспечивает корректную реакцию коленного модуля при пяточном ударе, который обычно ассоциируется с неустойчивостью получателя на протезе, а так же снижает нежелательные нагрузки области сопряжения приемной гильзы и культи получателя. Режим «фиксации коленного модуля в неподвижном положении при любом угле сгибания до 45 градусов» позволяющий симбионической протезной системе удерживать равновесие одновременно для коленного модуля и щиколотки при нахождении пользователя, как на ровной, так и на наклонной опорной поверхности.</w:t>
            </w:r>
            <w:r w:rsidRPr="002A6667">
              <w:rPr>
                <w:sz w:val="20"/>
                <w:szCs w:val="20"/>
              </w:rPr>
              <w:br/>
              <w:t>Дополнительное РСУ - поворотный адаптер. Крепление вакуумный клапан, поддерживающий бандаж.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1</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3 991 024,90</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3 991 024,90</w:t>
            </w:r>
          </w:p>
        </w:tc>
      </w:tr>
      <w:tr w:rsidR="0095791F" w:rsidRPr="002A6667">
        <w:trPr>
          <w:gridBefore w:val="1"/>
          <w:jc w:val="center"/>
        </w:trPr>
        <w:tc>
          <w:tcPr>
            <w:tcW w:w="514" w:type="dxa"/>
            <w:vAlign w:val="center"/>
          </w:tcPr>
          <w:p w:rsidR="0095791F" w:rsidRPr="002A6667" w:rsidRDefault="0095791F" w:rsidP="002A6667">
            <w:pPr>
              <w:jc w:val="center"/>
              <w:rPr>
                <w:sz w:val="20"/>
                <w:szCs w:val="20"/>
              </w:rPr>
            </w:pPr>
            <w:r w:rsidRPr="002A6667">
              <w:rPr>
                <w:sz w:val="20"/>
                <w:szCs w:val="20"/>
              </w:rPr>
              <w:t>19</w:t>
            </w:r>
          </w:p>
        </w:tc>
        <w:tc>
          <w:tcPr>
            <w:tcW w:w="1034" w:type="dxa"/>
            <w:vAlign w:val="center"/>
          </w:tcPr>
          <w:p w:rsidR="0095791F" w:rsidRPr="002A6667" w:rsidRDefault="0095791F" w:rsidP="002A6667">
            <w:pPr>
              <w:jc w:val="center"/>
              <w:rPr>
                <w:sz w:val="20"/>
                <w:szCs w:val="20"/>
              </w:rPr>
            </w:pPr>
            <w:r>
              <w:rPr>
                <w:sz w:val="20"/>
                <w:szCs w:val="20"/>
              </w:rPr>
              <w:t>8-07-11</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после вычленения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Тазобедренный шарнир  моноцентрический  без замка.    Стопа  бесшарнирная полиуретановая,  монолитная.  Крепление – застежка «контакт» через шлевки.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2</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274 509,47</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549 018,94</w:t>
            </w:r>
          </w:p>
        </w:tc>
      </w:tr>
      <w:tr w:rsidR="0095791F" w:rsidRPr="002A6667">
        <w:trPr>
          <w:gridBefore w:val="1"/>
          <w:jc w:val="center"/>
        </w:trPr>
        <w:tc>
          <w:tcPr>
            <w:tcW w:w="514" w:type="dxa"/>
            <w:vAlign w:val="center"/>
          </w:tcPr>
          <w:p w:rsidR="0095791F" w:rsidRPr="002A6667" w:rsidRDefault="0095791F" w:rsidP="002A6667">
            <w:pPr>
              <w:jc w:val="center"/>
              <w:rPr>
                <w:sz w:val="20"/>
                <w:szCs w:val="20"/>
              </w:rPr>
            </w:pPr>
            <w:r w:rsidRPr="002A6667">
              <w:rPr>
                <w:sz w:val="20"/>
                <w:szCs w:val="20"/>
              </w:rPr>
              <w:t>20</w:t>
            </w:r>
          </w:p>
        </w:tc>
        <w:tc>
          <w:tcPr>
            <w:tcW w:w="1034" w:type="dxa"/>
            <w:vAlign w:val="center"/>
          </w:tcPr>
          <w:p w:rsidR="0095791F" w:rsidRPr="002A6667" w:rsidRDefault="0095791F" w:rsidP="002A6667">
            <w:pPr>
              <w:jc w:val="center"/>
              <w:rPr>
                <w:sz w:val="20"/>
                <w:szCs w:val="20"/>
              </w:rPr>
            </w:pPr>
            <w:r>
              <w:rPr>
                <w:sz w:val="20"/>
                <w:szCs w:val="20"/>
              </w:rPr>
              <w:t>8-07-11</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при вычленении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не менее 100 кг (включительно). Коленный шарнир многоосный, с независимым пневматическим регулированием фазы сгибания и разгибания. Тазобедренный шарнир механический  полицентрический  без замка.    Стопа  со средним уровнем энергосбережения. Крепление – застежка «контакт» через шлевки.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1</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431 925,06</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431 925,06</w:t>
            </w:r>
          </w:p>
        </w:tc>
      </w:tr>
      <w:tr w:rsidR="0095791F" w:rsidRPr="002A6667">
        <w:trPr>
          <w:gridBefore w:val="1"/>
          <w:jc w:val="center"/>
        </w:trPr>
        <w:tc>
          <w:tcPr>
            <w:tcW w:w="514" w:type="dxa"/>
            <w:vAlign w:val="center"/>
          </w:tcPr>
          <w:p w:rsidR="0095791F" w:rsidRPr="002A6667" w:rsidRDefault="0095791F" w:rsidP="002A6667">
            <w:pPr>
              <w:jc w:val="center"/>
              <w:rPr>
                <w:sz w:val="20"/>
                <w:szCs w:val="20"/>
              </w:rPr>
            </w:pPr>
            <w:r w:rsidRPr="002A6667">
              <w:rPr>
                <w:sz w:val="20"/>
                <w:szCs w:val="20"/>
              </w:rPr>
              <w:t>21</w:t>
            </w:r>
          </w:p>
        </w:tc>
        <w:tc>
          <w:tcPr>
            <w:tcW w:w="1034" w:type="dxa"/>
            <w:vAlign w:val="center"/>
          </w:tcPr>
          <w:p w:rsidR="0095791F" w:rsidRPr="002A6667" w:rsidRDefault="0095791F" w:rsidP="002A6667">
            <w:pPr>
              <w:jc w:val="center"/>
              <w:rPr>
                <w:sz w:val="20"/>
                <w:szCs w:val="20"/>
              </w:rPr>
            </w:pPr>
            <w:r>
              <w:rPr>
                <w:sz w:val="20"/>
                <w:szCs w:val="20"/>
              </w:rPr>
              <w:t>08-07-12</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бедра модульный с внешним источником энергии. Протез бедра модульный с внешним источником энергии высокого уровня активности.   Формообразующая часть облицовки –  жесткая полиуретановая до коленного модуля. Пробная приемная гильза по слепку из листового термопласта. Постоянная приемная гильза (несущая каркасного типа) по слепку слоистого пластика  на основе связующих смол. Вкладная гильза мягкая из листового термопласта. Регулировочно-соединительные устройства на нагрузку не менее 100 кг (включительно).  Коленный модуль одноосный гидравлический, со смещенным центром тяжести к верхней части коленного модуля, что позволяет инвалиду чувствовать протез  более легким, с внешним источником энергии, с микропроцессором, управляющим фазой опоры и переноса. Имеет сменный, позволяющий производить замену без разбора протеза и снятия облицовки, аккумулятор. Настройка коленного модуля осуществляется с помощью оригинального программного обеспечения. Коленный модуль адаптируется к пользователю и автоматически вносит изменения в систему управления коленным модулем. Водостойкий. Стопа с высоким уровнем энергосбережения, расщеплёнными носком и пяткой, поглощением вертикального удара и мультиосными движениями в щиколотке, адаптирующаяся к неровностям опоры во всех плоскостях. Дополнительное РСУ - поворотный адаптер. Крепление - вакуумный клапан. Постоянный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2</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2 929 322,76</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5 858 645,52</w:t>
            </w:r>
          </w:p>
        </w:tc>
      </w:tr>
      <w:tr w:rsidR="0095791F" w:rsidRPr="002A6667">
        <w:trPr>
          <w:gridBefore w:val="1"/>
          <w:jc w:val="center"/>
        </w:trPr>
        <w:tc>
          <w:tcPr>
            <w:tcW w:w="514" w:type="dxa"/>
            <w:vAlign w:val="center"/>
          </w:tcPr>
          <w:p w:rsidR="0095791F" w:rsidRPr="002A6667" w:rsidRDefault="0095791F" w:rsidP="002A6667">
            <w:pPr>
              <w:jc w:val="center"/>
              <w:rPr>
                <w:sz w:val="20"/>
                <w:szCs w:val="20"/>
              </w:rPr>
            </w:pPr>
            <w:r w:rsidRPr="002A6667">
              <w:rPr>
                <w:sz w:val="20"/>
                <w:szCs w:val="20"/>
              </w:rPr>
              <w:t>22</w:t>
            </w:r>
          </w:p>
        </w:tc>
        <w:tc>
          <w:tcPr>
            <w:tcW w:w="1034" w:type="dxa"/>
            <w:vAlign w:val="center"/>
          </w:tcPr>
          <w:p w:rsidR="0095791F" w:rsidRPr="002A6667" w:rsidRDefault="0095791F" w:rsidP="002A6667">
            <w:pPr>
              <w:jc w:val="center"/>
              <w:rPr>
                <w:sz w:val="20"/>
                <w:szCs w:val="20"/>
              </w:rPr>
            </w:pPr>
            <w:r>
              <w:rPr>
                <w:sz w:val="20"/>
                <w:szCs w:val="20"/>
              </w:rPr>
              <w:t>08-07-12</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 xml:space="preserve">Протез бедра модульный с внешним источником энергии. Протез бедра модульный с внешним источником энергии высокого уровня активности.    Формообразующая часть облицовки – жесткая полиуретановая до коленного модуля. Пробная приемная гильза по слепку из листового термопласта. Постоянная приемная гильза (несущая  каркасного типа) по слепку из слоистого пластика на основе связующих смол. Вкладная гильза мягкая из листового термопласта. Регулировочно-соединительные устройства на нагрузку не менее 100 кг (включительно). Коленный модуль одноосный гидравлический, со смещенным центром тяжести к верхней части коленного модуля, что позволяет инвалиду чувствовать протез  более легким, с внешним источником энергии, с микропроцессором, управляющим фазой опоры и переноса. Имеет сменный, позволяющий производить замену без разбора протеза и снятия облицовки, аккумулятор. Настройка коленного модуля осуществляется с помощью оригинального программного обеспечения. Коленный модуль адаптируется к пользователю и автоматически вносит изменения в систему управления коленным модулем. Водостойкий. Стопа с высоким уровнем энергосбережения      с расщеплёнными носком и пяткой, с гидравлической  щиколоткой, обеспечивающей 12° плантарной и дорсальной флексии,  для безопасной ходьбы по пересеченной местности. Дополнительное РСУ - поворотный адаптер.   Крепление - вакуумный клапан. Постоянный. </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1</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2 909 482,96</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2 909 482,96</w:t>
            </w:r>
          </w:p>
        </w:tc>
      </w:tr>
      <w:tr w:rsidR="0095791F" w:rsidRPr="002A6667">
        <w:trPr>
          <w:gridBefore w:val="1"/>
          <w:jc w:val="center"/>
        </w:trPr>
        <w:tc>
          <w:tcPr>
            <w:tcW w:w="514" w:type="dxa"/>
            <w:vAlign w:val="center"/>
          </w:tcPr>
          <w:p w:rsidR="0095791F" w:rsidRPr="002A6667" w:rsidRDefault="0095791F" w:rsidP="002A6667">
            <w:pPr>
              <w:jc w:val="center"/>
              <w:rPr>
                <w:sz w:val="20"/>
                <w:szCs w:val="20"/>
              </w:rPr>
            </w:pPr>
            <w:r w:rsidRPr="002A6667">
              <w:rPr>
                <w:sz w:val="20"/>
                <w:szCs w:val="20"/>
              </w:rPr>
              <w:t>23</w:t>
            </w:r>
          </w:p>
        </w:tc>
        <w:tc>
          <w:tcPr>
            <w:tcW w:w="1034" w:type="dxa"/>
            <w:vAlign w:val="center"/>
          </w:tcPr>
          <w:p w:rsidR="0095791F" w:rsidRPr="002A6667" w:rsidRDefault="0095791F" w:rsidP="002A6667">
            <w:pPr>
              <w:jc w:val="center"/>
              <w:rPr>
                <w:sz w:val="20"/>
                <w:szCs w:val="20"/>
              </w:rPr>
            </w:pPr>
            <w:r>
              <w:rPr>
                <w:sz w:val="20"/>
                <w:szCs w:val="20"/>
              </w:rPr>
              <w:t>08-07-03</w:t>
            </w:r>
          </w:p>
        </w:tc>
        <w:tc>
          <w:tcPr>
            <w:tcW w:w="1282" w:type="dxa"/>
            <w:vAlign w:val="center"/>
          </w:tcPr>
          <w:p w:rsidR="0095791F" w:rsidRPr="002A6667" w:rsidRDefault="0095791F" w:rsidP="002A6667">
            <w:pPr>
              <w:jc w:val="center"/>
              <w:rPr>
                <w:color w:val="000000"/>
                <w:sz w:val="20"/>
                <w:szCs w:val="20"/>
              </w:rPr>
            </w:pPr>
            <w:r w:rsidRPr="002A6667">
              <w:rPr>
                <w:color w:val="000000"/>
                <w:sz w:val="20"/>
                <w:szCs w:val="20"/>
              </w:rPr>
              <w:t>Обеспечение инвалидов протезами</w:t>
            </w:r>
          </w:p>
        </w:tc>
        <w:tc>
          <w:tcPr>
            <w:tcW w:w="4111" w:type="dxa"/>
            <w:tcBorders>
              <w:top w:val="nil"/>
            </w:tcBorders>
            <w:vAlign w:val="center"/>
          </w:tcPr>
          <w:p w:rsidR="0095791F" w:rsidRPr="002A6667" w:rsidRDefault="0095791F" w:rsidP="002A6667">
            <w:pPr>
              <w:jc w:val="both"/>
              <w:rPr>
                <w:color w:val="000000"/>
                <w:sz w:val="20"/>
                <w:szCs w:val="20"/>
              </w:rPr>
            </w:pPr>
            <w:r w:rsidRPr="002A6667">
              <w:rPr>
                <w:color w:val="000000"/>
                <w:sz w:val="20"/>
                <w:szCs w:val="20"/>
              </w:rPr>
              <w:t>Протез бедра лечебно-тренировочный. Формообразующая часть косметической облицовки - мягкая полиуретановая или листовой поролон. Косметическое покрытие облицовки – чулки перлоновые ортопедические. Приемная гильза унифицированная или индивидуальная по слепку из листового термопласта.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125 кг (включительно). Коленный шарнир одноосный замковый, коленный шарнир многоосный с независимым механическим регулированием фаз сгибания-разгибания. Стопа шарнирная или бесшарнирная, полиуретановая, монолитная, стопа с металлическим каркасом, подвижная во всех вертикальных плоскостях. Крепление поясное без шин или вакуумное. Чехлы шерстяные, хлопчатобумажные, полиамидные – 4 шт. (по выбору инвалида). Лечебно-тренировочный.</w:t>
            </w:r>
          </w:p>
        </w:tc>
        <w:tc>
          <w:tcPr>
            <w:tcW w:w="585" w:type="dxa"/>
            <w:tcBorders>
              <w:top w:val="nil"/>
            </w:tcBorders>
            <w:vAlign w:val="center"/>
          </w:tcPr>
          <w:p w:rsidR="0095791F" w:rsidRPr="002A6667" w:rsidRDefault="0095791F" w:rsidP="002A6667">
            <w:pPr>
              <w:jc w:val="center"/>
              <w:rPr>
                <w:sz w:val="20"/>
                <w:szCs w:val="20"/>
              </w:rPr>
            </w:pPr>
            <w:r w:rsidRPr="002A6667">
              <w:rPr>
                <w:sz w:val="20"/>
                <w:szCs w:val="20"/>
              </w:rPr>
              <w:t>20</w:t>
            </w:r>
          </w:p>
        </w:tc>
        <w:tc>
          <w:tcPr>
            <w:tcW w:w="1183" w:type="dxa"/>
            <w:tcBorders>
              <w:top w:val="nil"/>
            </w:tcBorders>
            <w:vAlign w:val="center"/>
          </w:tcPr>
          <w:p w:rsidR="0095791F" w:rsidRPr="002A6667" w:rsidRDefault="0095791F" w:rsidP="002A6667">
            <w:pPr>
              <w:jc w:val="center"/>
              <w:rPr>
                <w:sz w:val="20"/>
                <w:szCs w:val="20"/>
              </w:rPr>
            </w:pPr>
            <w:r w:rsidRPr="002A6667">
              <w:rPr>
                <w:sz w:val="20"/>
                <w:szCs w:val="20"/>
              </w:rPr>
              <w:t>84 243,66</w:t>
            </w:r>
          </w:p>
        </w:tc>
        <w:tc>
          <w:tcPr>
            <w:tcW w:w="1321" w:type="dxa"/>
            <w:tcBorders>
              <w:top w:val="nil"/>
            </w:tcBorders>
            <w:vAlign w:val="center"/>
          </w:tcPr>
          <w:p w:rsidR="0095791F" w:rsidRPr="002A6667" w:rsidRDefault="0095791F" w:rsidP="002A6667">
            <w:pPr>
              <w:jc w:val="center"/>
              <w:rPr>
                <w:sz w:val="20"/>
                <w:szCs w:val="20"/>
              </w:rPr>
            </w:pPr>
            <w:r w:rsidRPr="002A6667">
              <w:rPr>
                <w:sz w:val="20"/>
                <w:szCs w:val="20"/>
              </w:rPr>
              <w:t>1 684 873,20</w:t>
            </w:r>
          </w:p>
        </w:tc>
      </w:tr>
      <w:tr w:rsidR="0095791F" w:rsidRPr="002A6667">
        <w:trPr>
          <w:gridBefore w:val="1"/>
          <w:jc w:val="center"/>
        </w:trPr>
        <w:tc>
          <w:tcPr>
            <w:tcW w:w="6941" w:type="dxa"/>
            <w:gridSpan w:val="4"/>
            <w:vAlign w:val="center"/>
          </w:tcPr>
          <w:p w:rsidR="0095791F" w:rsidRPr="002A6667" w:rsidRDefault="0095791F" w:rsidP="002A6667">
            <w:pPr>
              <w:jc w:val="right"/>
              <w:rPr>
                <w:b/>
                <w:bCs/>
                <w:sz w:val="20"/>
                <w:szCs w:val="20"/>
              </w:rPr>
            </w:pPr>
            <w:r w:rsidRPr="002A6667">
              <w:rPr>
                <w:b/>
                <w:bCs/>
                <w:sz w:val="20"/>
                <w:szCs w:val="20"/>
              </w:rPr>
              <w:t>Итого:</w:t>
            </w:r>
          </w:p>
        </w:tc>
        <w:tc>
          <w:tcPr>
            <w:tcW w:w="585" w:type="dxa"/>
            <w:vAlign w:val="center"/>
          </w:tcPr>
          <w:p w:rsidR="0095791F" w:rsidRPr="002A6667" w:rsidRDefault="0095791F" w:rsidP="002A6667">
            <w:pPr>
              <w:jc w:val="center"/>
              <w:rPr>
                <w:b/>
                <w:bCs/>
                <w:sz w:val="20"/>
                <w:szCs w:val="20"/>
              </w:rPr>
            </w:pPr>
            <w:r>
              <w:rPr>
                <w:b/>
                <w:bCs/>
                <w:sz w:val="20"/>
                <w:szCs w:val="20"/>
              </w:rPr>
              <w:t>129</w:t>
            </w:r>
          </w:p>
        </w:tc>
        <w:tc>
          <w:tcPr>
            <w:tcW w:w="1183" w:type="dxa"/>
            <w:vAlign w:val="center"/>
          </w:tcPr>
          <w:p w:rsidR="0095791F" w:rsidRPr="002A6667" w:rsidRDefault="0095791F" w:rsidP="002A6667">
            <w:pPr>
              <w:jc w:val="center"/>
              <w:rPr>
                <w:b/>
                <w:bCs/>
                <w:sz w:val="20"/>
                <w:szCs w:val="20"/>
              </w:rPr>
            </w:pPr>
            <w:r w:rsidRPr="002A6667">
              <w:rPr>
                <w:b/>
                <w:bCs/>
                <w:sz w:val="20"/>
                <w:szCs w:val="20"/>
              </w:rPr>
              <w:t>х</w:t>
            </w:r>
          </w:p>
        </w:tc>
        <w:tc>
          <w:tcPr>
            <w:tcW w:w="1321" w:type="dxa"/>
            <w:vAlign w:val="center"/>
          </w:tcPr>
          <w:p w:rsidR="0095791F" w:rsidRPr="002A6667" w:rsidRDefault="0095791F" w:rsidP="002A6667">
            <w:pPr>
              <w:rPr>
                <w:b/>
                <w:bCs/>
                <w:sz w:val="20"/>
                <w:szCs w:val="20"/>
              </w:rPr>
            </w:pPr>
            <w:r>
              <w:rPr>
                <w:b/>
                <w:bCs/>
                <w:sz w:val="20"/>
                <w:szCs w:val="20"/>
              </w:rPr>
              <w:t>32316386,82</w:t>
            </w:r>
          </w:p>
        </w:tc>
      </w:tr>
    </w:tbl>
    <w:p w:rsidR="0095791F" w:rsidRDefault="0095791F" w:rsidP="004208AC">
      <w:pPr>
        <w:widowControl w:val="0"/>
        <w:autoSpaceDE w:val="0"/>
        <w:autoSpaceDN w:val="0"/>
        <w:adjustRightInd w:val="0"/>
        <w:ind w:firstLine="540"/>
        <w:jc w:val="both"/>
        <w:rPr>
          <w:color w:val="000000"/>
        </w:rPr>
      </w:pPr>
    </w:p>
    <w:p w:rsidR="0095791F" w:rsidRPr="009861E2" w:rsidRDefault="0095791F" w:rsidP="00E87DA9">
      <w:pPr>
        <w:widowControl w:val="0"/>
        <w:autoSpaceDE w:val="0"/>
        <w:autoSpaceDN w:val="0"/>
        <w:adjustRightInd w:val="0"/>
        <w:ind w:firstLine="709"/>
        <w:jc w:val="both"/>
      </w:pPr>
      <w:r w:rsidRPr="00A76C75">
        <w:t>В состав работ по обеспечению инвалидов протезами должны входить: проведение индивидуального обмера, изготовление протезов по индивидуальным</w:t>
      </w:r>
      <w:r w:rsidRPr="009861E2">
        <w:t xml:space="preserve"> обмерам, их примерка и передача изготовленных протезов.</w:t>
      </w:r>
    </w:p>
    <w:p w:rsidR="0095791F" w:rsidRPr="009861E2" w:rsidRDefault="0095791F" w:rsidP="00E87DA9">
      <w:pPr>
        <w:widowControl w:val="0"/>
        <w:autoSpaceDE w:val="0"/>
        <w:autoSpaceDN w:val="0"/>
        <w:adjustRightInd w:val="0"/>
        <w:ind w:firstLine="709"/>
        <w:jc w:val="both"/>
      </w:pPr>
      <w:r w:rsidRPr="009861E2">
        <w:t>Работы по проведению индивидуального обмера, примерке и передаче изготовленных протезов должны выполняться в пределах г. Санкт-Петербурга и Ленинградской области.</w:t>
      </w:r>
    </w:p>
    <w:p w:rsidR="0095791F" w:rsidRPr="008F382F" w:rsidRDefault="0095791F" w:rsidP="00E87DA9">
      <w:pPr>
        <w:widowControl w:val="0"/>
        <w:shd w:val="clear" w:color="auto" w:fill="FFFFFF"/>
        <w:tabs>
          <w:tab w:val="left" w:pos="0"/>
        </w:tabs>
        <w:autoSpaceDE w:val="0"/>
        <w:autoSpaceDN w:val="0"/>
        <w:adjustRightInd w:val="0"/>
        <w:ind w:firstLine="709"/>
        <w:jc w:val="both"/>
      </w:pPr>
      <w:r w:rsidRPr="008F382F">
        <w:t>Исполнитель должен:</w:t>
      </w:r>
    </w:p>
    <w:p w:rsidR="0095791F" w:rsidRPr="008F382F" w:rsidRDefault="0095791F" w:rsidP="00E87DA9">
      <w:pPr>
        <w:widowControl w:val="0"/>
        <w:shd w:val="clear" w:color="auto" w:fill="FFFFFF"/>
        <w:tabs>
          <w:tab w:val="left" w:pos="0"/>
        </w:tabs>
        <w:autoSpaceDE w:val="0"/>
        <w:autoSpaceDN w:val="0"/>
        <w:adjustRightInd w:val="0"/>
        <w:ind w:firstLine="709"/>
        <w:jc w:val="both"/>
      </w:pPr>
      <w:r w:rsidRPr="008F382F">
        <w:t>- выполнить работы по обеспечению инвалидов протезами на основании направления Заказчика в течение 60 (Шестидесяти) календарных дней со дня получения списка инвалидов, которым Заказчик выдал направления, а в случае отсутствия инвалида в списке, в течение 60 (Шестидесяти) календарных дней со дня получения от инвалида направления Заказчика;</w:t>
      </w:r>
    </w:p>
    <w:p w:rsidR="0095791F" w:rsidRPr="008F382F" w:rsidRDefault="0095791F" w:rsidP="00E87DA9">
      <w:pPr>
        <w:widowControl w:val="0"/>
        <w:shd w:val="clear" w:color="auto" w:fill="FFFFFF"/>
        <w:tabs>
          <w:tab w:val="left" w:pos="0"/>
        </w:tabs>
        <w:autoSpaceDE w:val="0"/>
        <w:autoSpaceDN w:val="0"/>
        <w:adjustRightInd w:val="0"/>
        <w:ind w:firstLine="709"/>
        <w:jc w:val="both"/>
      </w:pPr>
      <w:r w:rsidRPr="008F382F">
        <w:t>- организовать выполнение работ по проведению индивидуального обмера, примерке и передаче изготовленных протезов по месту жительства инвалидов в пределах г. Санкт-Петербурга и Ленинградской области;</w:t>
      </w:r>
    </w:p>
    <w:p w:rsidR="0095791F" w:rsidRPr="005437C8" w:rsidRDefault="0095791F" w:rsidP="00E87DA9">
      <w:pPr>
        <w:widowControl w:val="0"/>
        <w:shd w:val="clear" w:color="auto" w:fill="FFFFFF"/>
        <w:tabs>
          <w:tab w:val="left" w:pos="0"/>
        </w:tabs>
        <w:autoSpaceDE w:val="0"/>
        <w:autoSpaceDN w:val="0"/>
        <w:adjustRightInd w:val="0"/>
        <w:ind w:firstLine="709"/>
        <w:jc w:val="both"/>
      </w:pPr>
      <w:r w:rsidRPr="005437C8">
        <w:t>- организовать для инвалидов, имеющих инвалидность 1 группы, проведение индивидуального обмера, примерки и передачи изготовленных протезов на дому;</w:t>
      </w:r>
    </w:p>
    <w:p w:rsidR="0095791F" w:rsidRPr="005437C8" w:rsidRDefault="0095791F" w:rsidP="00E87DA9">
      <w:pPr>
        <w:widowControl w:val="0"/>
        <w:shd w:val="clear" w:color="auto" w:fill="FFFFFF"/>
        <w:tabs>
          <w:tab w:val="left" w:pos="0"/>
        </w:tabs>
        <w:autoSpaceDE w:val="0"/>
        <w:autoSpaceDN w:val="0"/>
        <w:adjustRightInd w:val="0"/>
        <w:ind w:firstLine="709"/>
        <w:jc w:val="both"/>
      </w:pPr>
      <w:r w:rsidRPr="005437C8">
        <w:t>- заблаговременно уведомить инвалида о дате, времени и месте проведения индивидуального обмера, примерки и передачи изготовленного протеза.</w:t>
      </w:r>
    </w:p>
    <w:p w:rsidR="0095791F" w:rsidRPr="00A92C48" w:rsidRDefault="0095791F" w:rsidP="00E87DA9">
      <w:pPr>
        <w:ind w:firstLine="540"/>
        <w:jc w:val="both"/>
      </w:pPr>
      <w:r w:rsidRPr="002B3C2C">
        <w:t>Протезы должны соответствовать требованиям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w:t>
      </w:r>
      <w:r w:rsidRPr="00A92C48">
        <w:t>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w:t>
      </w:r>
    </w:p>
    <w:p w:rsidR="0095791F" w:rsidRPr="00A92C48" w:rsidRDefault="0095791F" w:rsidP="00E87DA9">
      <w:pPr>
        <w:ind w:firstLine="709"/>
        <w:jc w:val="both"/>
      </w:pPr>
      <w:r w:rsidRPr="00A92C48">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95791F" w:rsidRPr="002B3C2C" w:rsidRDefault="0095791F" w:rsidP="00E87DA9">
      <w:pPr>
        <w:widowControl w:val="0"/>
        <w:suppressAutoHyphens/>
        <w:autoSpaceDE w:val="0"/>
        <w:autoSpaceDN w:val="0"/>
        <w:adjustRightInd w:val="0"/>
        <w:ind w:firstLine="709"/>
        <w:jc w:val="both"/>
      </w:pPr>
      <w:r w:rsidRPr="002B3C2C">
        <w:t>Маркировка протезов, а также их упаковка должна осуществляться с соблюдением требований ГОСТ Р ИСО 22523-2007 «Протезы конечностей и ортезы наружные. Требования и методы испытаний».</w:t>
      </w:r>
    </w:p>
    <w:p w:rsidR="0095791F" w:rsidRPr="002B3C2C" w:rsidRDefault="0095791F" w:rsidP="00E87DA9">
      <w:pPr>
        <w:pStyle w:val="BodyTextIndent3"/>
        <w:spacing w:after="0"/>
        <w:ind w:left="0" w:firstLine="709"/>
        <w:jc w:val="both"/>
        <w:rPr>
          <w:sz w:val="24"/>
          <w:szCs w:val="24"/>
        </w:rPr>
      </w:pPr>
      <w:r w:rsidRPr="002B3C2C">
        <w:rPr>
          <w:sz w:val="24"/>
          <w:szCs w:val="24"/>
        </w:rPr>
        <w:t>Упаковка протезов должна обеспечивать защиту от повреждений, порчи (изнашивания) или загрязнения во время хранения и транспортирования к месту жительства инвалида.</w:t>
      </w:r>
    </w:p>
    <w:p w:rsidR="0095791F" w:rsidRDefault="0095791F" w:rsidP="00644E44">
      <w:pPr>
        <w:pStyle w:val="BodyTextIndent2"/>
        <w:spacing w:after="0" w:line="240" w:lineRule="auto"/>
        <w:ind w:left="0" w:firstLine="709"/>
        <w:jc w:val="both"/>
      </w:pPr>
      <w:r w:rsidRPr="002B3C2C">
        <w:t>При передаче изготовленных протезов инвалидам Исполнитель должен проинформировать инвалидов о месте и условиях технического обслуживания и</w:t>
      </w:r>
      <w:r>
        <w:t xml:space="preserve"> гарантийного ремонта протезов.</w:t>
      </w:r>
    </w:p>
    <w:p w:rsidR="0095791F" w:rsidRPr="009F2331" w:rsidRDefault="0095791F" w:rsidP="009F2331">
      <w:pPr>
        <w:pStyle w:val="2-11"/>
        <w:autoSpaceDE w:val="0"/>
        <w:autoSpaceDN w:val="0"/>
        <w:adjustRightInd w:val="0"/>
        <w:spacing w:after="0"/>
        <w:ind w:firstLine="567"/>
      </w:pPr>
      <w:r>
        <w:t>Место выполнения работ – г. Санкт-Петербург и Ленинградская область.</w:t>
      </w:r>
    </w:p>
    <w:p w:rsidR="0095791F" w:rsidRDefault="0095791F" w:rsidP="009F2331">
      <w:pPr>
        <w:widowControl w:val="0"/>
        <w:autoSpaceDE w:val="0"/>
        <w:autoSpaceDN w:val="0"/>
        <w:adjustRightInd w:val="0"/>
        <w:ind w:firstLine="567"/>
        <w:jc w:val="both"/>
      </w:pPr>
      <w:r>
        <w:t>Срок завершения работ –</w:t>
      </w:r>
      <w:r w:rsidRPr="009861E2">
        <w:t xml:space="preserve"> </w:t>
      </w:r>
      <w:r>
        <w:t>03</w:t>
      </w:r>
      <w:r w:rsidRPr="009861E2">
        <w:t xml:space="preserve"> декабря 2018 года.</w:t>
      </w:r>
    </w:p>
    <w:p w:rsidR="0095791F" w:rsidRPr="009861E2" w:rsidRDefault="0095791F" w:rsidP="009F2331">
      <w:pPr>
        <w:widowControl w:val="0"/>
        <w:suppressAutoHyphens/>
        <w:autoSpaceDE w:val="0"/>
        <w:autoSpaceDN w:val="0"/>
        <w:adjustRightInd w:val="0"/>
        <w:ind w:firstLine="567"/>
        <w:jc w:val="both"/>
        <w:rPr>
          <w:b/>
          <w:bCs/>
        </w:rPr>
      </w:pPr>
      <w:r w:rsidRPr="009861E2">
        <w:rPr>
          <w:b/>
          <w:bCs/>
        </w:rPr>
        <w:t>Требования к гарантийному сроку работ и объему предоставления гарантий качества работ:</w:t>
      </w:r>
    </w:p>
    <w:p w:rsidR="0095791F" w:rsidRPr="00757341" w:rsidRDefault="0095791F" w:rsidP="009F2331">
      <w:pPr>
        <w:widowControl w:val="0"/>
        <w:shd w:val="clear" w:color="auto" w:fill="FFFFFF"/>
        <w:tabs>
          <w:tab w:val="left" w:pos="0"/>
        </w:tabs>
        <w:autoSpaceDE w:val="0"/>
        <w:autoSpaceDN w:val="0"/>
        <w:adjustRightInd w:val="0"/>
        <w:ind w:firstLine="567"/>
        <w:jc w:val="both"/>
      </w:pPr>
      <w:r w:rsidRPr="00757341">
        <w:t>Гарантийный срок на протезы устанавливается со дня подписания Акта приема – передачи выполненных работ инвалидом, либо лицом, представляющим интересы инвалида и должен составлять не менее 9 (Девяти) месяцев.</w:t>
      </w:r>
    </w:p>
    <w:p w:rsidR="0095791F" w:rsidRPr="009861E2" w:rsidRDefault="0095791F" w:rsidP="009F2331">
      <w:pPr>
        <w:widowControl w:val="0"/>
        <w:shd w:val="clear" w:color="auto" w:fill="FFFFFF"/>
        <w:tabs>
          <w:tab w:val="left" w:pos="0"/>
        </w:tabs>
        <w:autoSpaceDE w:val="0"/>
        <w:autoSpaceDN w:val="0"/>
        <w:adjustRightInd w:val="0"/>
        <w:ind w:firstLine="567"/>
        <w:jc w:val="both"/>
      </w:pPr>
      <w:r w:rsidRPr="009861E2">
        <w:t>В случае предъявления инвалидом в течение гарантийного срока претензий к качеству полученных от Исполнителя протезов,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w:t>
      </w:r>
    </w:p>
    <w:p w:rsidR="0095791F" w:rsidRPr="00BA4305" w:rsidRDefault="0095791F" w:rsidP="009F2331">
      <w:pPr>
        <w:widowControl w:val="0"/>
        <w:suppressAutoHyphens/>
        <w:autoSpaceDE w:val="0"/>
        <w:autoSpaceDN w:val="0"/>
        <w:adjustRightInd w:val="0"/>
        <w:ind w:firstLine="567"/>
        <w:jc w:val="both"/>
        <w:rPr>
          <w:b/>
          <w:bCs/>
        </w:rPr>
      </w:pPr>
      <w:r w:rsidRPr="00BA4305">
        <w:rPr>
          <w:b/>
          <w:bCs/>
        </w:rPr>
        <w:t>Порядок оплаты:</w:t>
      </w:r>
    </w:p>
    <w:p w:rsidR="0095791F" w:rsidRPr="00CB2887" w:rsidRDefault="0095791F" w:rsidP="009F2331">
      <w:pPr>
        <w:widowControl w:val="0"/>
        <w:suppressAutoHyphens/>
        <w:autoSpaceDE w:val="0"/>
        <w:autoSpaceDN w:val="0"/>
        <w:adjustRightInd w:val="0"/>
        <w:ind w:firstLine="567"/>
        <w:jc w:val="both"/>
      </w:pPr>
      <w:r w:rsidRPr="001C5433">
        <w:t>Оплата выполненных работ осуществляется на основании</w:t>
      </w:r>
      <w:bookmarkStart w:id="0" w:name="_GoBack"/>
      <w:bookmarkEnd w:id="0"/>
      <w:r w:rsidRPr="001C5433">
        <w:t xml:space="preserve"> счета и Акта выполненных работ путем перечисления денежных средств с расчетного счета Заказчика на расчетный счет Исполнителя в срок не позднее 10 (Десяти) рабочих дней, а в декабре месяце 2018 года не позднее 5 (Пяти) рабочих дней со дня подписания Заказчиком Акта выполненных работ. Днем исполнения Заказчиком денежных обязательств</w:t>
      </w:r>
      <w:r w:rsidRPr="00CB2887">
        <w:t xml:space="preserve"> перед Исполнителем считается день списания денежных средств с расчетного счета Заказчика.</w:t>
      </w:r>
    </w:p>
    <w:p w:rsidR="0095791F" w:rsidRPr="009861E2" w:rsidRDefault="0095791F" w:rsidP="009F2331">
      <w:pPr>
        <w:widowControl w:val="0"/>
        <w:autoSpaceDE w:val="0"/>
        <w:autoSpaceDN w:val="0"/>
        <w:adjustRightInd w:val="0"/>
        <w:ind w:firstLine="567"/>
        <w:jc w:val="both"/>
      </w:pPr>
    </w:p>
    <w:sectPr w:rsidR="0095791F" w:rsidRPr="009861E2" w:rsidSect="003421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1F" w:rsidRDefault="0095791F" w:rsidP="004208AC">
      <w:r>
        <w:separator/>
      </w:r>
    </w:p>
  </w:endnote>
  <w:endnote w:type="continuationSeparator" w:id="0">
    <w:p w:rsidR="0095791F" w:rsidRDefault="0095791F" w:rsidP="00420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1F" w:rsidRDefault="0095791F" w:rsidP="004208AC">
      <w:r>
        <w:separator/>
      </w:r>
    </w:p>
  </w:footnote>
  <w:footnote w:type="continuationSeparator" w:id="0">
    <w:p w:rsidR="0095791F" w:rsidRDefault="0095791F" w:rsidP="004208AC">
      <w:r>
        <w:continuationSeparator/>
      </w:r>
    </w:p>
  </w:footnote>
  <w:footnote w:id="1">
    <w:p w:rsidR="0095791F" w:rsidRDefault="0095791F" w:rsidP="004208AC">
      <w:pPr>
        <w:pStyle w:val="FootnoteText"/>
        <w:jc w:val="both"/>
      </w:pPr>
      <w:r>
        <w:rPr>
          <w:rStyle w:val="FootnoteReference"/>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Pr>
          <w:sz w:val="16"/>
          <w:szCs w:val="16"/>
        </w:rPr>
        <w:t>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 86</w:t>
      </w:r>
      <w:r w:rsidRPr="00257200">
        <w:rPr>
          <w:sz w:val="16"/>
          <w:szCs w:val="16"/>
        </w:rPr>
        <w:t>н</w:t>
      </w:r>
      <w:r>
        <w:rPr>
          <w:sz w:val="16"/>
          <w:szCs w:val="16"/>
        </w:rPr>
        <w:t xml:space="preserve"> </w:t>
      </w:r>
      <w:r w:rsidRPr="002F4A42">
        <w:rPr>
          <w:sz w:val="16"/>
          <w:szCs w:val="16"/>
        </w:rPr>
        <w:t>(с изменениями и дополнениями).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8AC"/>
    <w:rsid w:val="000B1281"/>
    <w:rsid w:val="000B70CC"/>
    <w:rsid w:val="000C4CF9"/>
    <w:rsid w:val="001C5433"/>
    <w:rsid w:val="001E4E22"/>
    <w:rsid w:val="002428A5"/>
    <w:rsid w:val="00257200"/>
    <w:rsid w:val="00265B5F"/>
    <w:rsid w:val="00265C4B"/>
    <w:rsid w:val="002A6667"/>
    <w:rsid w:val="002B3C2C"/>
    <w:rsid w:val="002D5443"/>
    <w:rsid w:val="002E580A"/>
    <w:rsid w:val="002F4A42"/>
    <w:rsid w:val="00314CB0"/>
    <w:rsid w:val="00342104"/>
    <w:rsid w:val="00371737"/>
    <w:rsid w:val="004208AC"/>
    <w:rsid w:val="005437C8"/>
    <w:rsid w:val="00544F85"/>
    <w:rsid w:val="0055214E"/>
    <w:rsid w:val="005711B6"/>
    <w:rsid w:val="005E1BC2"/>
    <w:rsid w:val="00644E44"/>
    <w:rsid w:val="0065215E"/>
    <w:rsid w:val="00667EEA"/>
    <w:rsid w:val="006C272A"/>
    <w:rsid w:val="006D1563"/>
    <w:rsid w:val="006F7149"/>
    <w:rsid w:val="00757341"/>
    <w:rsid w:val="007841AE"/>
    <w:rsid w:val="0087381F"/>
    <w:rsid w:val="008D7163"/>
    <w:rsid w:val="008F382F"/>
    <w:rsid w:val="0095791F"/>
    <w:rsid w:val="009861E2"/>
    <w:rsid w:val="00992C5F"/>
    <w:rsid w:val="009B30B6"/>
    <w:rsid w:val="009F2331"/>
    <w:rsid w:val="00A12C41"/>
    <w:rsid w:val="00A2516B"/>
    <w:rsid w:val="00A509AF"/>
    <w:rsid w:val="00A76C75"/>
    <w:rsid w:val="00A92C48"/>
    <w:rsid w:val="00AE6C48"/>
    <w:rsid w:val="00B13DD7"/>
    <w:rsid w:val="00BA4305"/>
    <w:rsid w:val="00BB095C"/>
    <w:rsid w:val="00C54225"/>
    <w:rsid w:val="00C72278"/>
    <w:rsid w:val="00C9111A"/>
    <w:rsid w:val="00C92F7F"/>
    <w:rsid w:val="00CB2887"/>
    <w:rsid w:val="00CE6DB8"/>
    <w:rsid w:val="00D60E3D"/>
    <w:rsid w:val="00DC3089"/>
    <w:rsid w:val="00E22AEF"/>
    <w:rsid w:val="00E87DA9"/>
    <w:rsid w:val="00EF54E1"/>
    <w:rsid w:val="00F058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208AC"/>
    <w:pPr>
      <w:spacing w:after="120" w:line="480" w:lineRule="auto"/>
      <w:ind w:left="283"/>
    </w:pPr>
  </w:style>
  <w:style w:type="character" w:customStyle="1" w:styleId="BodyTextIndent2Char">
    <w:name w:val="Body Text Indent 2 Char"/>
    <w:basedOn w:val="DefaultParagraphFont"/>
    <w:link w:val="BodyTextIndent2"/>
    <w:uiPriority w:val="99"/>
    <w:locked/>
    <w:rsid w:val="004208AC"/>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4208A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208AC"/>
    <w:rPr>
      <w:rFonts w:ascii="Times New Roman" w:hAnsi="Times New Roman" w:cs="Times New Roman"/>
      <w:sz w:val="16"/>
      <w:szCs w:val="16"/>
      <w:lang w:eastAsia="ru-RU"/>
    </w:rPr>
  </w:style>
  <w:style w:type="paragraph" w:customStyle="1" w:styleId="2-11">
    <w:name w:val="содержание2-11"/>
    <w:basedOn w:val="Normal"/>
    <w:uiPriority w:val="99"/>
    <w:rsid w:val="004208AC"/>
    <w:pPr>
      <w:spacing w:after="60"/>
      <w:jc w:val="both"/>
    </w:pPr>
  </w:style>
  <w:style w:type="character" w:styleId="FootnoteReference">
    <w:name w:val="footnote reference"/>
    <w:basedOn w:val="DefaultParagraphFont"/>
    <w:uiPriority w:val="99"/>
    <w:semiHidden/>
    <w:rsid w:val="004208AC"/>
    <w:rPr>
      <w:vertAlign w:val="superscript"/>
    </w:rPr>
  </w:style>
  <w:style w:type="paragraph" w:styleId="FootnoteText">
    <w:name w:val="footnote text"/>
    <w:basedOn w:val="Normal"/>
    <w:link w:val="FootnoteTextChar"/>
    <w:uiPriority w:val="99"/>
    <w:semiHidden/>
    <w:rsid w:val="004208AC"/>
    <w:rPr>
      <w:sz w:val="20"/>
      <w:szCs w:val="20"/>
    </w:rPr>
  </w:style>
  <w:style w:type="character" w:customStyle="1" w:styleId="FootnoteTextChar">
    <w:name w:val="Footnote Text Char"/>
    <w:basedOn w:val="DefaultParagraphFont"/>
    <w:link w:val="FootnoteText"/>
    <w:uiPriority w:val="99"/>
    <w:locked/>
    <w:rsid w:val="004208AC"/>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50693954">
      <w:marLeft w:val="0"/>
      <w:marRight w:val="0"/>
      <w:marTop w:val="0"/>
      <w:marBottom w:val="0"/>
      <w:divBdr>
        <w:top w:val="none" w:sz="0" w:space="0" w:color="auto"/>
        <w:left w:val="none" w:sz="0" w:space="0" w:color="auto"/>
        <w:bottom w:val="none" w:sz="0" w:space="0" w:color="auto"/>
        <w:right w:val="none" w:sz="0" w:space="0" w:color="auto"/>
      </w:divBdr>
    </w:div>
    <w:div w:id="1750693955">
      <w:marLeft w:val="0"/>
      <w:marRight w:val="0"/>
      <w:marTop w:val="0"/>
      <w:marBottom w:val="0"/>
      <w:divBdr>
        <w:top w:val="none" w:sz="0" w:space="0" w:color="auto"/>
        <w:left w:val="none" w:sz="0" w:space="0" w:color="auto"/>
        <w:bottom w:val="none" w:sz="0" w:space="0" w:color="auto"/>
        <w:right w:val="none" w:sz="0" w:space="0" w:color="auto"/>
      </w:divBdr>
    </w:div>
    <w:div w:id="1750693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11</Pages>
  <Words>3874</Words>
  <Characters>22087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Пользователь Windows</cp:lastModifiedBy>
  <cp:revision>39</cp:revision>
  <dcterms:created xsi:type="dcterms:W3CDTF">2018-05-03T10:17:00Z</dcterms:created>
  <dcterms:modified xsi:type="dcterms:W3CDTF">2018-08-08T06:34:00Z</dcterms:modified>
</cp:coreProperties>
</file>