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5F" w:rsidRPr="00527919" w:rsidRDefault="0045225F" w:rsidP="0045225F">
      <w:pPr>
        <w:keepNext/>
        <w:keepLines/>
        <w:widowControl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527919">
        <w:rPr>
          <w:rFonts w:ascii="Times New Roman" w:eastAsia="Times New Roman" w:hAnsi="Times New Roman"/>
          <w:b/>
          <w:sz w:val="22"/>
          <w:szCs w:val="22"/>
          <w:lang w:eastAsia="ru-RU"/>
        </w:rPr>
        <w:t>Техническое задание</w:t>
      </w:r>
    </w:p>
    <w:p w:rsidR="00527919" w:rsidRPr="00527919" w:rsidRDefault="0045225F" w:rsidP="0045225F">
      <w:pPr>
        <w:pStyle w:val="a4"/>
        <w:keepNext/>
        <w:keepLines/>
        <w:widowControl w:val="0"/>
        <w:rPr>
          <w:b/>
          <w:sz w:val="22"/>
          <w:szCs w:val="22"/>
        </w:rPr>
      </w:pPr>
      <w:r w:rsidRPr="00527919">
        <w:rPr>
          <w:b/>
          <w:sz w:val="22"/>
          <w:szCs w:val="22"/>
        </w:rPr>
        <w:t xml:space="preserve">к проведению электронного аукциона на </w:t>
      </w:r>
      <w:r w:rsidR="00527919" w:rsidRPr="00527919">
        <w:rPr>
          <w:b/>
          <w:sz w:val="22"/>
          <w:szCs w:val="22"/>
        </w:rPr>
        <w:t>п</w:t>
      </w:r>
      <w:r w:rsidR="00527919" w:rsidRPr="00527919">
        <w:rPr>
          <w:b/>
          <w:sz w:val="22"/>
          <w:szCs w:val="22"/>
        </w:rPr>
        <w:t>оставка технических средств реабилитации – специальных средств при нарушении функций выделения (</w:t>
      </w:r>
      <w:proofErr w:type="spellStart"/>
      <w:r w:rsidR="00527919" w:rsidRPr="00527919">
        <w:rPr>
          <w:b/>
          <w:sz w:val="22"/>
          <w:szCs w:val="22"/>
        </w:rPr>
        <w:t>кало</w:t>
      </w:r>
      <w:proofErr w:type="spellEnd"/>
      <w:r w:rsidR="00527919" w:rsidRPr="00527919">
        <w:rPr>
          <w:b/>
          <w:sz w:val="22"/>
          <w:szCs w:val="22"/>
        </w:rPr>
        <w:t xml:space="preserve"> </w:t>
      </w:r>
      <w:proofErr w:type="gramStart"/>
      <w:r w:rsidR="00527919" w:rsidRPr="00527919">
        <w:rPr>
          <w:b/>
          <w:sz w:val="22"/>
          <w:szCs w:val="22"/>
        </w:rPr>
        <w:t>–м</w:t>
      </w:r>
      <w:proofErr w:type="gramEnd"/>
      <w:r w:rsidR="00527919" w:rsidRPr="00527919">
        <w:rPr>
          <w:b/>
          <w:sz w:val="22"/>
          <w:szCs w:val="22"/>
        </w:rPr>
        <w:t xml:space="preserve">оче приемников, индивидуальных средств для ухода за </w:t>
      </w:r>
      <w:proofErr w:type="spellStart"/>
      <w:r w:rsidR="00527919" w:rsidRPr="00527919">
        <w:rPr>
          <w:b/>
          <w:sz w:val="22"/>
          <w:szCs w:val="22"/>
        </w:rPr>
        <w:t>стомой</w:t>
      </w:r>
      <w:proofErr w:type="spellEnd"/>
      <w:r w:rsidR="00527919" w:rsidRPr="00527919">
        <w:rPr>
          <w:b/>
          <w:sz w:val="22"/>
          <w:szCs w:val="22"/>
        </w:rPr>
        <w:t>) для обеспечения ими в 2018 году инвалидов</w:t>
      </w:r>
    </w:p>
    <w:p w:rsidR="0045225F" w:rsidRPr="00527919" w:rsidRDefault="0045225F" w:rsidP="0045225F">
      <w:pPr>
        <w:pStyle w:val="a4"/>
        <w:keepNext/>
        <w:keepLines/>
        <w:widowControl w:val="0"/>
        <w:rPr>
          <w:sz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9"/>
        <w:gridCol w:w="1559"/>
        <w:gridCol w:w="993"/>
        <w:gridCol w:w="992"/>
        <w:gridCol w:w="1276"/>
      </w:tblGrid>
      <w:tr w:rsidR="0045225F" w:rsidRPr="00A612E2" w:rsidTr="002505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8926B3">
            <w:pPr>
              <w:keepNext/>
              <w:keepLines/>
              <w:ind w:right="-1931"/>
              <w:rPr>
                <w:rFonts w:ascii="Times New Roman" w:hAnsi="Times New Roman"/>
                <w:b/>
                <w:szCs w:val="20"/>
              </w:rPr>
            </w:pPr>
            <w:r w:rsidRPr="00A612E2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  <w:p w:rsidR="0045225F" w:rsidRPr="00A612E2" w:rsidRDefault="0045225F" w:rsidP="008926B3">
            <w:pPr>
              <w:keepNext/>
              <w:keepLines/>
              <w:ind w:right="-1931"/>
              <w:rPr>
                <w:rFonts w:ascii="Times New Roman" w:hAnsi="Times New Roman"/>
                <w:b/>
                <w:szCs w:val="20"/>
              </w:rPr>
            </w:pPr>
            <w:r w:rsidRPr="00A612E2">
              <w:rPr>
                <w:rFonts w:ascii="Times New Roman" w:hAnsi="Times New Roman"/>
                <w:b/>
                <w:szCs w:val="20"/>
              </w:rPr>
              <w:t>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ind w:right="72"/>
              <w:jc w:val="center"/>
              <w:rPr>
                <w:rFonts w:ascii="Times New Roman" w:hAnsi="Times New Roman"/>
                <w:b/>
                <w:szCs w:val="20"/>
              </w:rPr>
            </w:pPr>
            <w:r w:rsidRPr="00A612E2">
              <w:rPr>
                <w:rFonts w:ascii="Times New Roman" w:hAnsi="Times New Roman"/>
                <w:b/>
                <w:szCs w:val="20"/>
              </w:rPr>
              <w:t>Функциональные характеристики и технические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A612E2">
              <w:rPr>
                <w:rFonts w:ascii="Times New Roman" w:hAnsi="Times New Roman"/>
                <w:b/>
                <w:szCs w:val="20"/>
              </w:rPr>
              <w:t>Значения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A612E2">
              <w:rPr>
                <w:rFonts w:ascii="Times New Roman" w:hAnsi="Times New Roman"/>
                <w:b/>
                <w:szCs w:val="20"/>
              </w:rPr>
              <w:t>Кол-во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A612E2">
              <w:rPr>
                <w:rFonts w:ascii="Times New Roman" w:hAnsi="Times New Roman"/>
                <w:b/>
                <w:szCs w:val="20"/>
              </w:rPr>
              <w:t>Цена за ед.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A612E2">
              <w:rPr>
                <w:rFonts w:ascii="Times New Roman" w:hAnsi="Times New Roman"/>
                <w:b/>
                <w:szCs w:val="20"/>
              </w:rPr>
              <w:t>Всего (руб.)</w:t>
            </w: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Однокомпонентный дренируемый калоприемн</w:t>
            </w:r>
            <w:bookmarkStart w:id="0" w:name="_GoBack"/>
            <w:bookmarkEnd w:id="0"/>
            <w:r w:rsidRPr="00A612E2">
              <w:rPr>
                <w:rFonts w:ascii="Times New Roman" w:hAnsi="Times New Roman"/>
                <w:szCs w:val="20"/>
              </w:rPr>
              <w:t>ик со встроенной плоской пластиной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стомный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мешок, из непрозрачного многослойного, не пропускающего запах полиэтилена, с  мягкой нетканой подложкой, с зажимом; </w:t>
            </w:r>
            <w:proofErr w:type="gramStart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со встроенной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гипоаллергенной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гидроколлоидной адгезивной пластиной  с двухслойным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адгезивом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, состоящим из двух различных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адгезивов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, утолщенным у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 для обеспечения максимальной защиты кожи от контакта с кишечным отделяемым, и истончается к периферии, что позволяет ей следовать естественному рельефу тела с защитным покрытием.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44 690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67,62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3 021 937,80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Вырезаемое отверстие адгезивной пластины 10- 70 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i/>
                <w:szCs w:val="20"/>
              </w:rPr>
              <w:t>Диапазон значений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Однокомпонентный дренируемый калоприемник со встроенной плоской пластиной –</w:t>
            </w:r>
            <w:r w:rsidRPr="00A612E2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A612E2">
              <w:rPr>
                <w:rFonts w:ascii="Times New Roman" w:hAnsi="Times New Roman"/>
                <w:szCs w:val="20"/>
              </w:rPr>
              <w:t>должен быть</w:t>
            </w:r>
            <w:r w:rsidRPr="00A612E2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A612E2">
              <w:rPr>
                <w:rFonts w:ascii="Times New Roman" w:hAnsi="Times New Roman"/>
                <w:szCs w:val="20"/>
              </w:rPr>
              <w:t xml:space="preserve">дренируемый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стомный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мешок из прозрачного многослойного не пропускающего запах полиэтилена, с встроенным зажимом; со встроенной адгезивной пластиной на натуральной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гипоаллергенной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 гидроколлоидной основе, с защитным бумажным покрытием, с кольцом из микропористой пленки для дополнительной фиксации.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5 000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92,05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460 250,00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Вырезаемое отверстие адгезивной пластины должно быть от 10 мм до 80 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i/>
                <w:szCs w:val="20"/>
              </w:rPr>
              <w:t>Диапазон значений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Однокомпонентный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недренируемый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Однокомпонентный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недренируемый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калоприемник со встроенной плоской пластиной – должен быть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стомный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мешок из непрозрачного многослойного, не пропускающего запах полиэтилена, с  мягкой нетканой подложкой, с фильтром; со встроенной адгезивной пластиной  на натуральной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гипоаллергенной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гидроколлоидной основе.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1 200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64,48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77 376,00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Вырезаемое отверстие адгезивной пластины должно быть от 10 мм до 70 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i/>
                <w:szCs w:val="20"/>
              </w:rPr>
              <w:t>Диапазон значений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A612E2">
              <w:rPr>
                <w:rFonts w:ascii="Times New Roman" w:hAnsi="Times New Roman"/>
                <w:szCs w:val="20"/>
              </w:rPr>
              <w:t>Однокомпонентный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 дренируемый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уроприемник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A612E2">
              <w:rPr>
                <w:rFonts w:ascii="Times New Roman" w:hAnsi="Times New Roman"/>
                <w:szCs w:val="20"/>
              </w:rPr>
              <w:t xml:space="preserve">Однокомпонентный  дренируемый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уроприемник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со встроенной плоской пластиной должен состоять из: дренируемого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уростомного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мешка неразъемного из 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антирефлюксным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сливным клапаном, со встроенной адгезивной пластиной на натуральной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гипоаллергенной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гидроколлоидной основе с чередующимся двухслойным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адгезивом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, с прозрачным защитным покрытием.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Должно быть, наличие на каждый мешок дополнительного коннектора, фиксирующегося при необходимости на сливном кране для удобства эвакуации содержимого мешка.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2 700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109,25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294 975,00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Вырезаемое отверстие адгезивной пластины должно быть 10-55 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i/>
                <w:szCs w:val="20"/>
              </w:rPr>
              <w:t>Диапазон значений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Двухкомпонентный дренируемый калоприемник в комплекте:</w:t>
            </w:r>
            <w:r w:rsidRPr="00A612E2">
              <w:rPr>
                <w:rFonts w:ascii="Times New Roman" w:hAnsi="Times New Roman"/>
                <w:szCs w:val="20"/>
              </w:rPr>
              <w:br/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агезивная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пластина, плоская; мешок дренируемый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Двухкомпонентный дренируемый калоприемник должен состоять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из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:а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>дгезивной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пластины из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влагопоглащающего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поддерживающего нормальное состояние кожи слоя и адгезивного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гипоаллергенного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обеспечивающего надежное крепление пластины слоя, с фланцем для крепления мешка, -мешка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стомного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, дренируемого из непрозрачного или 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1 800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5 400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90,38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71,68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162 684,00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387 072,00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Соответствующим фланцу мешка должны быть 40 мм, 50 мм, 60 мм, 70 мм, 80 мм, 90 мм (в зависимости от потребности потребителя);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Значение, которое не должно меняться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Двухкомпонентный дренируемый калоприемник для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втянутых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в комплекте: </w:t>
            </w:r>
            <w:r w:rsidRPr="00A612E2">
              <w:rPr>
                <w:rFonts w:ascii="Times New Roman" w:hAnsi="Times New Roman"/>
                <w:szCs w:val="20"/>
              </w:rPr>
              <w:br/>
              <w:t xml:space="preserve">адгезивная 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 xml:space="preserve">пластина,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конвексная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; мешок дренируемый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B3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lastRenderedPageBreak/>
              <w:t xml:space="preserve">Двухкомпонентный дренируемый калоприемник для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втянутых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должен состоять из:</w:t>
            </w:r>
          </w:p>
          <w:p w:rsidR="0045225F" w:rsidRPr="00A612E2" w:rsidRDefault="0045225F" w:rsidP="008926B3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A612E2">
              <w:rPr>
                <w:rFonts w:ascii="Times New Roman" w:hAnsi="Times New Roman"/>
                <w:szCs w:val="20"/>
              </w:rPr>
              <w:t xml:space="preserve">- адгезивной пластины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конвексной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для втянутых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 xml:space="preserve">на натуральной,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гипоаллергенной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гидроколлоидной основе с прозрачным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гипоаллергенным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гидроколлоидным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адгезивом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из двух чередующихся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адгезивов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, обладающей повышенной устойчивостью к эрозии, памятью материала и цветовой индикацией смены пластины.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 xml:space="preserve">Пластина должна иметь прозрачное защитным покрытием с шаблоном для вырезания отверстий под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стому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, с фланцем для крепления мешка должно быть 50 мм;</w:t>
            </w:r>
            <w:r w:rsidRPr="00A612E2">
              <w:rPr>
                <w:rFonts w:ascii="Times New Roman" w:hAnsi="Times New Roman"/>
                <w:szCs w:val="20"/>
              </w:rPr>
              <w:br/>
              <w:t xml:space="preserve">- мешка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стомного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Значение, которое не должно меняться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lastRenderedPageBreak/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100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170,13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76,52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17 013,00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22 956,00</w:t>
            </w: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lastRenderedPageBreak/>
              <w:t xml:space="preserve">Двухкомпонентный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недренируемый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калоприемник в комплекте:</w:t>
            </w:r>
            <w:r w:rsidRPr="00A612E2">
              <w:rPr>
                <w:rFonts w:ascii="Times New Roman" w:hAnsi="Times New Roman"/>
                <w:szCs w:val="20"/>
              </w:rPr>
              <w:br/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агезивная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пластина, плоская; мешок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недренируемый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Двухкомпонентный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недренируемый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калоприемник должен состоять из: адгезивной пластины из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влагопоглащающего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поддерживающего нормальное состояние кожи слоя и адгезивного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гипоаллергенного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обеспечивающего надежное крепление пластины слоя, с фланцем для крепления мешка,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-м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ешка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стомного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недренируемого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из непрозрачного или прозрачного многослойного, не пропускающего запах полиэтилена, бесшумного, с мягкой нетканой подложкой, с фильтром или без фильтра, фланцем для крепления мешка к пластине, соответствующим фланцу пластины.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1 480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4 440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88,95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67,45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131 646,00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299 478,00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Соответствующим фланцу мешка должно быть 40 мм, 50 мм, 60 мм, 70 мм, 80 мм (в зависимости от потребности потребителя).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Значение, которое не должно меняться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rPr>
          <w:trHeight w:val="7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Двухкомпонентный дренируемый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уроприемник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в комплекте:</w:t>
            </w:r>
            <w:r w:rsidRPr="00A612E2">
              <w:rPr>
                <w:rFonts w:ascii="Times New Roman" w:hAnsi="Times New Roman"/>
                <w:szCs w:val="20"/>
              </w:rPr>
              <w:br/>
              <w:t xml:space="preserve">адгезивная пластина, плоская;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уростомный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мешок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A612E2">
              <w:rPr>
                <w:rFonts w:ascii="Times New Roman" w:hAnsi="Times New Roman"/>
                <w:szCs w:val="20"/>
              </w:rPr>
              <w:t xml:space="preserve">Двухкомпонентный дренируемый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уроприемник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должен состоять из:</w:t>
            </w:r>
            <w:r w:rsidRPr="00A612E2">
              <w:rPr>
                <w:rFonts w:ascii="Times New Roman" w:hAnsi="Times New Roman"/>
                <w:szCs w:val="20"/>
              </w:rPr>
              <w:br/>
              <w:t xml:space="preserve">-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гипоаллергенной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гидроколлоидной адгезивной пластины, состоящей из двух чередующихся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адгезивов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 с креплениями для пояса, с защитным покрытием и шаблоном для вырезания отверстий под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стому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с фланцем для крепления мешка должно быть 40мм, 50мм, 60мм (в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>зависимости от потребности получателя)), соответствующим фланцу мешка;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br/>
              <w:t xml:space="preserve"> - мешка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уростомного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дренируемого  из прозрачного многослойного не пропускающего запах полиэтилена, с мягкой нетканой подложкой,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антирефлюксным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и сливным клапанами, фланцем (кольцом-защелкой) для крепления мешка к пластине должно быть 40мм, 50мм, 60мм (в зависимости от потребности получателя)), соответствующим фланцу пластины.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Значение, которое не должно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>меняться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Значение, которое не должно меняться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lastRenderedPageBreak/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260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780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77,62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62,79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Пластины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20 181,20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Мешки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48 976,20</w:t>
            </w: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lastRenderedPageBreak/>
              <w:t>Мочеприемник    ножной (мешок для сбора мочи) дневной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Мочеприемник    ножной (мешок для сбора мочи) дневно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й-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br/>
              <w:t xml:space="preserve">должен быть из прозрачного многослойного, не пропускающего запах материала, с внутренней стороны должен быть покрыт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нетканным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материалом с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антирефлюксным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клапаном,  сливным клапаном,  переходником для соединения с катетером,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уропрезервативом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, незаметен, бесшумен.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7 000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93,99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657 930,00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Объем должен быть не менее 500 мл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н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>е более 1500 мл (в зависимости от потребности получателя),  длина дренажной трубки должна быть от 50 до 90 см (в зависимости от потребности получателя).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i/>
                <w:szCs w:val="20"/>
              </w:rPr>
              <w:t>Диапазон значений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Мочеприемник    прикроватный (мешок для сбора мочи) ночной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Мочеприемник    прикроватный (мешок для сбора мочи) ночной -  должен быть из прозрачного не пропускающего запах полиэтилена высокой прочности,  с мягкой нетканой подложкой,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антирефлюксным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 клапаном, сливным клапаном в форме защелки, с отверстиями для крепления ремней или прикроватного крючка, с гладкой дренажной трубкой с возможностью укорочения, со стандартным переходником.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7 200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87,39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629 208,00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Объем не менее 2000 мл.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Дренажная трубка длиной должна быть не менее 100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i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Уропрезерватив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самоклеящийся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Уропрезерватив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самоклеящийся - наружный мужской катетер должен быть из 100% латекса</w:t>
            </w:r>
            <w:r w:rsidRPr="00A612E2">
              <w:rPr>
                <w:rFonts w:ascii="Times New Roman" w:hAnsi="Times New Roman"/>
                <w:color w:val="70AD47"/>
                <w:szCs w:val="20"/>
                <w:lang w:eastAsia="ar-SA"/>
              </w:rPr>
              <w:t xml:space="preserve"> </w:t>
            </w:r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или силикона, должен быть самоклеющийся, для надежной фиксации с внутренней стороны, должен быть покрыт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гипоаллергенным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липким слоем, выходное отверстие должно присоединяться к  ножному мешку для сбора мочи с </w:t>
            </w:r>
            <w:r w:rsidRPr="00A612E2">
              <w:rPr>
                <w:rFonts w:ascii="Times New Roman" w:hAnsi="Times New Roman"/>
                <w:szCs w:val="20"/>
                <w:lang w:eastAsia="ar-SA"/>
              </w:rPr>
              <w:lastRenderedPageBreak/>
              <w:t>помощью специального коннектора.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3 100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54,47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168 857,00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Размерный ряд должен быть  25 мм, 29 мм, 32 мм, 36 мм, 41 мм (в зависимости от потребности получателя).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Значение, которое не должно меняться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Уропрезерватив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 c пластырем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Уропрезерватив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 c пластырем -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Уропрезерватив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латексный с двухсторонним гидроколлоидным пластырем, обладающим «памятью материала», с предохраняющей половой орган от конструкции; с усиленным сливным портом и ригидным концом, обеспечивающим постоянный и беспрепятственный отток  мочи даже при перегибании на 90 градусов. Каждый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уропрезерватив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находится в индивидуальной полиэтиленовой упаковке.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57,48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201 180,00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Не менее 5 размеров (в зависимости от потребности получателя).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12E2">
              <w:rPr>
                <w:rFonts w:ascii="Times New Roman" w:hAnsi="Times New Roman"/>
                <w:color w:val="000000"/>
                <w:szCs w:val="20"/>
              </w:rPr>
              <w:t xml:space="preserve">Катетер для </w:t>
            </w:r>
            <w:proofErr w:type="spellStart"/>
            <w:r w:rsidRPr="00A612E2">
              <w:rPr>
                <w:rFonts w:ascii="Times New Roman" w:hAnsi="Times New Roman"/>
                <w:color w:val="000000"/>
                <w:szCs w:val="20"/>
              </w:rPr>
              <w:t>самокатетеризации</w:t>
            </w:r>
            <w:proofErr w:type="spellEnd"/>
            <w:r w:rsidRPr="00A612E2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A612E2">
              <w:rPr>
                <w:rFonts w:ascii="Times New Roman" w:hAnsi="Times New Roman"/>
                <w:color w:val="000000"/>
                <w:szCs w:val="20"/>
              </w:rPr>
              <w:t>лубрицированный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proofErr w:type="gramStart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Катетер для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самокатетеризации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лубрицированный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– должен быть изготовлен из поливинилхлорида (ПВХ), покрытого снаружи гидрофильным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лубрикантом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>.</w:t>
            </w:r>
            <w:proofErr w:type="gram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</w:t>
            </w:r>
            <w:proofErr w:type="gramStart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Нелатон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, или изогнутый типа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Тиманн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(в зависимости от потребности получателя); с боковыми отверстиями, с покрытыми гидрофильным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лубрикантом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>.</w:t>
            </w:r>
            <w:proofErr w:type="gram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Катетер должен иметь  воронкообразный коннектор для соединения со стандартным мочеприемником, Катетер должен быть стерилен и находиться в индивидуальной   упаковке. Катетеры ПВХ должны быть стерильные, одноразовые: мужские, женские, детские.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18 000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71,34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1 284 120,00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Длина катетера не менее 40 см - мужской, не менее 20 см - женский или детский.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A612E2">
              <w:rPr>
                <w:rFonts w:ascii="Times New Roman" w:hAnsi="Times New Roman"/>
                <w:i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Размер по СН должен быть от 8 до 18 (в зависимости от потребности получателя).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A612E2">
              <w:rPr>
                <w:rFonts w:ascii="Times New Roman" w:hAnsi="Times New Roman"/>
                <w:i/>
                <w:szCs w:val="20"/>
              </w:rPr>
              <w:t>Диапазон значений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Катетер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эпицистостомы</w:t>
            </w:r>
            <w:proofErr w:type="spellEnd"/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Катетер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эпицистостомы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- катетер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уростом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обструкции нижних мочевых путей с наложением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эпицистостомы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различных размеров,  катетеры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Фолея</w:t>
            </w:r>
            <w:proofErr w:type="spellEnd"/>
            <w:proofErr w:type="gramStart"/>
            <w:r w:rsidRPr="00A612E2">
              <w:rPr>
                <w:rFonts w:ascii="Times New Roman" w:hAnsi="Times New Roman"/>
                <w:szCs w:val="20"/>
              </w:rPr>
              <w:t xml:space="preserve"> .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1 440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59,85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86 184,00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Размерный ряд должен быть №14, № 16, № 18, № 20,  № 22, №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>24, № 26, № 28, № 30 (в зависимости от потребности получателя).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lastRenderedPageBreak/>
              <w:t xml:space="preserve">Значение, которое не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>должно меняться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lastRenderedPageBreak/>
              <w:t>Система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(с катетером)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нефростомии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Система (с катетером) для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нефростомии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должна включать в себя: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- катетер для ЧПНС,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однопетлевой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, с шестью боковыми отверстиями на петле,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ar-SA"/>
              </w:rPr>
              <w:t>рентгеноконтрастный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ar-SA"/>
              </w:rPr>
              <w:t xml:space="preserve"> из термопластичного материала</w:t>
            </w:r>
            <w:proofErr w:type="gramStart"/>
            <w:r w:rsidRPr="00A612E2">
              <w:rPr>
                <w:rFonts w:ascii="Times New Roman" w:hAnsi="Times New Roman"/>
                <w:szCs w:val="20"/>
                <w:lang w:eastAsia="ar-SA"/>
              </w:rPr>
              <w:t>,;</w:t>
            </w:r>
            <w:proofErr w:type="gramEnd"/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- стилет для выпрямления петли катетера;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- гибкий переходник для соединения катетера с мешком для сбора мочи;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- пункционная игла;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- проводник с гибким j-образным наконечником, с толкателем;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- дилататор (два);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- коннектор с запирательным механизмом.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Должен быть стерильным, для однократного применения.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2 500,06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212 505,10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ar-SA"/>
              </w:rPr>
              <w:t>Размер катетера СН 6, СН 7, СН 8, СН 9, СН 10 СН 12, СН 14;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Значение, которое не должно меняться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Катетер мочеточниковый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уретерокутанео-стомы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Катетер должен быть изготовлен из высококачественного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рентгеноконтрастного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материала (100% силикон), должен быть стерильный, одноразовый. Конец катетера должен иметь сферический профиль, исключающий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травмирование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тканей при его введении. Катетер должен иметь 5 боковых отверстий. На катетере должны быть кольцевые метки, позволяющие контролировать глубину его введения. Каждый катетер должен быть снабжен проводником из упругого материала, овальным/круглым защитным фланцем из 100% силикона для крепления катетера к коже и предотвращения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подтекания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мочи. Катетер должен иметь два цвета маркировочных делений на трубке для катетеризации правого и левого мочеточника. Каждый катетер должен находиться в стерильной индивидуальной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2 889,36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83 791,44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Длина катетера должна быть45 см.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Размеры: СН 3, СН 4, СН, 5 СН 6, СН 7, СН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Значение, которое не должно меняться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Катетер уретральный длительного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>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lastRenderedPageBreak/>
              <w:t xml:space="preserve">Катетер для длительной катетеризации мочевого пузыря должен быть из латекса с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 xml:space="preserve">силиконовым покрытием, одноразовый. 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Катетер должен быть стерильным и находиться в индивидуальной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62,11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13 664,20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Катетеры должны быть различных типов размеров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C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>Н 6-30.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Значение, которое не должно меняться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Уретральные катетеры должны быть предназначены для длительного  дренирования мочевого пузыря: должны быть стерильные, 2-х ходовые стандартные, латексные (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силиконизированные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), различных размеров.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Каждый катетер  должен находиться в стерильной индивидуальной упаковке.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Значение, которое не должно меняться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1 854,30</w:t>
            </w: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Пояс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кало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- и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уроприемников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Пояс для калоприемников и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уроприемников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должен быть регулируемый по длине  эластичный пояс из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гипоаллергенного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трикотажного полотна  со специальными крепежами для крепления к пластине из 100% неломкого полипропилена. Должен фиксироваться на фланце пластины с помощью специальных крепежей (ушек).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213,49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12 809,40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Пояс для калоприемников и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уроприемников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должен быть регулируемый по длине до 110 см.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Максимальное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Пара ремешков для крепления мочеприемников (мешков для сбора мочи) к ноге – должны быть нейлоновые, с застежкой для крепления ножного мешка на ноге, регулируемые по длине, в индивидуальной упаковке.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123,89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141 234,60</w:t>
            </w:r>
          </w:p>
        </w:tc>
      </w:tr>
      <w:tr w:rsidR="0045225F" w:rsidRPr="00A612E2" w:rsidTr="002505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Набор-мочеприемник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самокатетеризации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: мешок-мочеприемник, катетер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лубрицированный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самокатетеризации</w:t>
            </w:r>
            <w:proofErr w:type="spellEnd"/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Набор-мочеприемник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самокатетеризации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лубрицированный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должен состоять из мочеприемника, объединенного с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лубрицированным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катетером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для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: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мочеприемник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объемом не менее 700 мл  должен быть изготовлен из прочного полиэтилена, в узкой части которого интегрирован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лубрицированный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катетер для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самокатетеризации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который должен быть изготовленный из поливинилхлорида, покрытый гидрофильным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лубрикантом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Лубрицированный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катетер должен иметь длину не менее 40 см, размер по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Шарьеру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CH 08-14, должен иметь прямой цилиндрический наконечник с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 xml:space="preserve">двумя боковыми отверстиями типа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Нелатон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.  (Размер в зависимости от потребности получателя). </w:t>
            </w:r>
            <w:r w:rsidR="008926B3">
              <w:rPr>
                <w:rFonts w:ascii="Times New Roman" w:hAnsi="Times New Roman"/>
                <w:szCs w:val="20"/>
              </w:rPr>
              <w:t xml:space="preserve">Набор-мочеприемник должен быть </w:t>
            </w:r>
            <w:r w:rsidRPr="00A612E2">
              <w:rPr>
                <w:rFonts w:ascii="Times New Roman" w:hAnsi="Times New Roman"/>
                <w:szCs w:val="20"/>
              </w:rPr>
              <w:t xml:space="preserve">стерилен,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находиться в индивидуальной упаковке и предназначен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для однократного применения.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  <w:p w:rsidR="0045225F" w:rsidRPr="00A612E2" w:rsidRDefault="008926B3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Минимальное значе</w:t>
            </w:r>
            <w:r w:rsidR="0045225F" w:rsidRPr="00A612E2">
              <w:rPr>
                <w:rFonts w:ascii="Times New Roman" w:hAnsi="Times New Roman"/>
                <w:szCs w:val="20"/>
              </w:rPr>
              <w:t>ние</w:t>
            </w:r>
          </w:p>
          <w:p w:rsidR="0045225F" w:rsidRPr="00A612E2" w:rsidRDefault="008926B3" w:rsidP="008926B3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Диапазон 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245,18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1 814 332,00</w:t>
            </w: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lastRenderedPageBreak/>
              <w:t>Анальный тампон (средство ухода при недержании кала)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Анальный тампон (средство ухода при недержании кала) – должен быть изготовлен из полиуретана, покрыт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биодеградирующей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пленкой, иметь форму и размер анальной свечи. Шнур для извлечения анального тампона должен быть изготовлен из нейлона.</w:t>
            </w:r>
            <w:r w:rsidRPr="00A612E2">
              <w:rPr>
                <w:rFonts w:ascii="Times New Roman" w:hAnsi="Times New Roman"/>
                <w:szCs w:val="20"/>
              </w:rPr>
              <w:br/>
              <w:t xml:space="preserve">Каждый анальный тампон должен </w:t>
            </w:r>
            <w:proofErr w:type="gramStart"/>
            <w:r w:rsidRPr="00A612E2">
              <w:rPr>
                <w:rFonts w:ascii="Times New Roman" w:hAnsi="Times New Roman"/>
                <w:szCs w:val="20"/>
              </w:rPr>
              <w:t>находится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в индивидуальной упаковке.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2 760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182,32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503 203,20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Диаметр в раскрытом состоянии от 37 мм – малый, или до 45 мм – большой.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Диапазон значений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Очиститель для кожи в форме салфеток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Очиститель для кожи в форме салфеток, должен быть не менее 30шт. в упаковке, очиститель в салфетках для кожи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заменяет мыло и воду, эффективно очищает кожу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дезинфицирует и смягчает ее, удаляет остатки пасты,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адгезивов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и других средств ухода за кожей. Используется для обработки кожи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или фисту</w:t>
            </w:r>
            <w:r w:rsidR="008926B3">
              <w:rPr>
                <w:rFonts w:ascii="Times New Roman" w:hAnsi="Times New Roman"/>
                <w:szCs w:val="20"/>
              </w:rPr>
              <w:t xml:space="preserve">лы, а также кожи, подверженной </w:t>
            </w:r>
            <w:r w:rsidRPr="00A612E2">
              <w:rPr>
                <w:rFonts w:ascii="Times New Roman" w:hAnsi="Times New Roman"/>
                <w:szCs w:val="20"/>
              </w:rPr>
              <w:t xml:space="preserve">воздействию мочи и каловых масс при недержании. Комфортно обеспечивает гигиену кожи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очищает кожу от каловых масс, гноя, мочи, слизи, дезинфицирует и смягчает кожу, безопасно удаляет остатки пасты,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адгезивов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и других средств ухода за кожей.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1 320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13,81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18 229,20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Должно быть не менее 30 шт. в упаковке.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Очиститель для кожи во флаконе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Очиститель для кожи во флаконе –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или фистулы, а также кожи,  подверженной  воздействию мочи и каловых масс при недержании. Должен комфортно обеспечивать гигиену кожи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очищать кожу от каловых масс, гноя, мочи, слизи, дезинфицировать и смягчать кожу, безопасно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 xml:space="preserve">удалять остатки пасты,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адгезивов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и других средств ухода за кожей.</w:t>
            </w:r>
            <w:r w:rsidRPr="00A612E2">
              <w:rPr>
                <w:rFonts w:ascii="Times New Roman" w:hAnsi="Times New Roman"/>
                <w:szCs w:val="20"/>
              </w:rPr>
              <w:br/>
              <w:t xml:space="preserve">Для наружного применения.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1 400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133,39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186 746,00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Флакон должен быть не менее 180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A612E2">
              <w:rPr>
                <w:rFonts w:ascii="Times New Roman" w:hAnsi="Times New Roman"/>
                <w:szCs w:val="20"/>
              </w:rPr>
              <w:t>Паста-герметик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для защиты и выравнивания кожи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в тубе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B3" w:rsidRDefault="0045225F" w:rsidP="008926B3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A612E2">
              <w:rPr>
                <w:rFonts w:ascii="Times New Roman" w:hAnsi="Times New Roman"/>
                <w:szCs w:val="20"/>
              </w:rPr>
              <w:t>Паста-герметик</w:t>
            </w:r>
            <w:proofErr w:type="gramEnd"/>
            <w:r w:rsidRPr="00A612E2">
              <w:rPr>
                <w:rFonts w:ascii="Times New Roman" w:hAnsi="Times New Roman"/>
                <w:szCs w:val="20"/>
              </w:rPr>
              <w:t xml:space="preserve"> для защиты и выравнивания кожи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в тубе - должна применяться для герметизации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кало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- или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уроприемника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, для защиты кожи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</w:t>
            </w:r>
            <w:r w:rsidR="008926B3">
              <w:rPr>
                <w:rFonts w:ascii="Times New Roman" w:hAnsi="Times New Roman"/>
                <w:szCs w:val="20"/>
              </w:rPr>
              <w:t xml:space="preserve"> складки на коже вокруг </w:t>
            </w:r>
            <w:proofErr w:type="spellStart"/>
            <w:r w:rsidR="008926B3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="008926B3">
              <w:rPr>
                <w:rFonts w:ascii="Times New Roman" w:hAnsi="Times New Roman"/>
                <w:szCs w:val="20"/>
              </w:rPr>
              <w:t xml:space="preserve">, </w:t>
            </w:r>
            <w:r w:rsidRPr="00A612E2">
              <w:rPr>
                <w:rFonts w:ascii="Times New Roman" w:hAnsi="Times New Roman"/>
                <w:szCs w:val="20"/>
              </w:rPr>
              <w:t xml:space="preserve">способствовать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ранозаживлению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.</w:t>
            </w:r>
          </w:p>
          <w:p w:rsidR="0045225F" w:rsidRPr="00A612E2" w:rsidRDefault="0045225F" w:rsidP="008926B3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Должна</w:t>
            </w:r>
            <w:r w:rsidR="008926B3">
              <w:rPr>
                <w:rFonts w:ascii="Times New Roman" w:hAnsi="Times New Roman"/>
                <w:szCs w:val="20"/>
              </w:rPr>
              <w:t xml:space="preserve"> быть для наружного применения.</w:t>
            </w:r>
            <w:r w:rsidRPr="00A612E2">
              <w:rPr>
                <w:rFonts w:ascii="Times New Roman" w:hAnsi="Times New Roman"/>
                <w:szCs w:val="20"/>
              </w:rPr>
              <w:t xml:space="preserve"> </w:t>
            </w:r>
            <w:r w:rsidR="008926B3">
              <w:rPr>
                <w:rFonts w:ascii="Times New Roman" w:hAnsi="Times New Roman"/>
                <w:szCs w:val="20"/>
              </w:rPr>
              <w:t>В</w:t>
            </w:r>
            <w:r w:rsidRPr="00A612E2">
              <w:rPr>
                <w:rFonts w:ascii="Times New Roman" w:hAnsi="Times New Roman"/>
                <w:szCs w:val="20"/>
              </w:rPr>
              <w:t xml:space="preserve"> компле</w:t>
            </w:r>
            <w:r w:rsidR="0067202B">
              <w:rPr>
                <w:rFonts w:ascii="Times New Roman" w:hAnsi="Times New Roman"/>
                <w:szCs w:val="20"/>
              </w:rPr>
              <w:t xml:space="preserve">кт должен входить специальный </w:t>
            </w:r>
            <w:r w:rsidRPr="00A612E2">
              <w:rPr>
                <w:rFonts w:ascii="Times New Roman" w:hAnsi="Times New Roman"/>
                <w:szCs w:val="20"/>
              </w:rPr>
              <w:t>ключ для моделирования пасты на поверхности кожи и полного выдавливания пасты из тубы.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2125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328,09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697 191,25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Туба должна быть не менее 60г.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Крем защитный в тубе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Крем защитный в тубе -  увлажняющее средство. Должен восстанавливать нормальный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pH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кожи, способствовать заживлению раздраженной кожи, может применяться для ухода за кожей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, а также за кожей, подверженной воздействию мочи и каловых масс при недержании.</w:t>
            </w:r>
            <w:r w:rsidRPr="00A612E2">
              <w:rPr>
                <w:rFonts w:ascii="Times New Roman" w:hAnsi="Times New Roman"/>
                <w:szCs w:val="20"/>
              </w:rPr>
              <w:br/>
              <w:t>Для наружного применения.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1 400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142,47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199 458,00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Туба должна быть не менее  60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Пудра (порошок) абсорбирующая в тубе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Пудра (порошок) абсорбирующая в тубе – должна быть предназначена для ухода за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мацерированной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(мокнущей) кожей вокруг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>, должна впитывать экссудат, должна образовывать защитный гидроколлоидный  слой и способствовать заживлению поврежденной кожи.</w:t>
            </w:r>
            <w:r w:rsidRPr="00A612E2">
              <w:rPr>
                <w:rFonts w:ascii="Times New Roman" w:hAnsi="Times New Roman"/>
                <w:szCs w:val="20"/>
              </w:rPr>
              <w:br/>
              <w:t>Для наружного применения.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152,30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152 300,00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Флакон  должен быть не менее 25г.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Защитная пленка в форме салфеток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 xml:space="preserve">Защитная пленка в форме салфеток должна образовывать полупроводящую, эластичную, водоотталкивающую защитную пленку, позволяющую коже дышать. Должна предохранять кожу от контакта с агрессивными выделениями, вызывающими раздражение кожи, защищать кожу от механических повреждений при удалении </w:t>
            </w:r>
            <w:proofErr w:type="spellStart"/>
            <w:r w:rsidRPr="00A612E2">
              <w:rPr>
                <w:rFonts w:ascii="Times New Roman" w:hAnsi="Times New Roman"/>
                <w:szCs w:val="20"/>
              </w:rPr>
              <w:t>кало</w:t>
            </w:r>
            <w:proofErr w:type="spellEnd"/>
            <w:r w:rsidRPr="00A612E2">
              <w:rPr>
                <w:rFonts w:ascii="Times New Roman" w:hAnsi="Times New Roman"/>
                <w:szCs w:val="20"/>
              </w:rPr>
              <w:t xml:space="preserve"> </w:t>
            </w:r>
            <w:r w:rsidRPr="00A612E2">
              <w:rPr>
                <w:rFonts w:ascii="Times New Roman" w:hAnsi="Times New Roman"/>
                <w:szCs w:val="20"/>
              </w:rPr>
              <w:lastRenderedPageBreak/>
              <w:t>- и мочеприемника, повышать адгезивные свойства пластины и увеличивать срок ношения пластины.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3 600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14,04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50 544,00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Количество в упаковке должно быть не менее 30 салфеток.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Защитная пленка во флаконе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67202B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Защитная пленка должна быть </w:t>
            </w:r>
            <w:r w:rsidR="0045225F" w:rsidRPr="00A612E2">
              <w:rPr>
                <w:rFonts w:ascii="Times New Roman" w:hAnsi="Times New Roman"/>
                <w:szCs w:val="20"/>
              </w:rPr>
              <w:t xml:space="preserve">представлена в виде спрея. Защитная пленка должна создавать защиту кожи вокруг </w:t>
            </w:r>
            <w:proofErr w:type="spellStart"/>
            <w:r w:rsidR="0045225F" w:rsidRPr="00A612E2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="0045225F" w:rsidRPr="00A612E2">
              <w:rPr>
                <w:rFonts w:ascii="Times New Roman" w:hAnsi="Times New Roman"/>
                <w:szCs w:val="20"/>
              </w:rPr>
              <w:t xml:space="preserve"> от агрессивного воздействия выделяемого содержимого и не допускать ощущения жжения и раздражения во время использования. Средство должно быстро высыхать, образуя специальную защитную пленку. Не должно создавать дополнительных наслоений, которые помешают надежной фиксации адгезивного диска (пластины) калоприемника.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361,53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65 075,40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Объем баллончика должен быть не менее 50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Нейтрализатор запаха во флаконе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Нейтрализатор запаха во флаконе должен</w:t>
            </w:r>
            <w:r w:rsidRPr="00A612E2">
              <w:rPr>
                <w:rFonts w:ascii="Times New Roman" w:hAnsi="Times New Roman"/>
                <w:szCs w:val="20"/>
              </w:rPr>
              <w:br/>
              <w:t xml:space="preserve">представлять собой концентрированный раствор, эффективно нейтрализующий любой запах в течение 8 часов.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560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196,04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109 782,40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Флакон должен быть не менее 50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5225F" w:rsidRPr="00A612E2" w:rsidTr="002505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color w:val="000000"/>
                <w:szCs w:val="20"/>
                <w:lang w:eastAsia="ar-SA"/>
              </w:rPr>
              <w:t xml:space="preserve"> </w:t>
            </w:r>
            <w:proofErr w:type="gramStart"/>
            <w:r w:rsidRPr="00A612E2">
              <w:rPr>
                <w:rFonts w:ascii="Times New Roman" w:hAnsi="Times New Roman"/>
                <w:color w:val="000000"/>
                <w:szCs w:val="20"/>
                <w:lang w:eastAsia="ar-SA"/>
              </w:rPr>
              <w:t>Паста-герметик</w:t>
            </w:r>
            <w:proofErr w:type="gramEnd"/>
            <w:r w:rsidRPr="00A612E2">
              <w:rPr>
                <w:rFonts w:ascii="Times New Roman" w:hAnsi="Times New Roman"/>
                <w:color w:val="000000"/>
                <w:szCs w:val="20"/>
                <w:lang w:eastAsia="ar-SA"/>
              </w:rPr>
              <w:t xml:space="preserve"> в полосках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</w:pPr>
            <w:r w:rsidRPr="00A612E2">
              <w:rPr>
                <w:rFonts w:ascii="Times New Roman" w:hAnsi="Times New Roman"/>
                <w:szCs w:val="20"/>
                <w:lang w:eastAsia="en-US"/>
              </w:rPr>
              <w:t xml:space="preserve">Паста – герметик для защиты и выравнивания кожи вокруг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en-US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en-US"/>
              </w:rPr>
              <w:t xml:space="preserve"> в полосках – должна быть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en-US"/>
              </w:rPr>
              <w:t>гипоаллергенная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en-US"/>
              </w:rPr>
              <w:t>моделирующаяся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en-US"/>
              </w:rPr>
              <w:t xml:space="preserve">, не содержащая спирта, для защиты кожи, герметизации калоприемника или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en-US"/>
              </w:rPr>
              <w:t>уроприемника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en-US"/>
              </w:rPr>
              <w:t xml:space="preserve">,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en-US"/>
              </w:rPr>
              <w:t>выравнивнивания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en-US"/>
              </w:rPr>
              <w:t xml:space="preserve"> шрамов и складок на коже вокруг </w:t>
            </w:r>
            <w:proofErr w:type="spellStart"/>
            <w:r w:rsidRPr="00A612E2">
              <w:rPr>
                <w:rFonts w:ascii="Times New Roman" w:hAnsi="Times New Roman"/>
                <w:szCs w:val="20"/>
                <w:lang w:eastAsia="en-US"/>
              </w:rPr>
              <w:t>стомы</w:t>
            </w:r>
            <w:proofErr w:type="spellEnd"/>
            <w:r w:rsidRPr="00A612E2">
              <w:rPr>
                <w:rFonts w:ascii="Times New Roman" w:hAnsi="Times New Roman"/>
                <w:szCs w:val="20"/>
                <w:lang w:eastAsia="en-US"/>
              </w:rPr>
              <w:t xml:space="preserve"> или фистулы в полосках в индивидуальной упаковке, в блистерах, обеспечивающих многократное открывание и герметичное закрывание.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288,83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3 465,96</w:t>
            </w:r>
          </w:p>
        </w:tc>
      </w:tr>
      <w:tr w:rsidR="0045225F" w:rsidRPr="00A612E2" w:rsidTr="0025059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  <w:lang w:eastAsia="en-US"/>
              </w:rPr>
              <w:t>Упаковка не менее 60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A612E2">
              <w:rPr>
                <w:rFonts w:ascii="Times New Roman" w:hAnsi="Times New Roman"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5F" w:rsidRPr="00A612E2" w:rsidRDefault="0045225F" w:rsidP="00250596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5225F" w:rsidRPr="0018655B" w:rsidRDefault="0045225F" w:rsidP="0045225F">
      <w:pPr>
        <w:keepNext/>
        <w:keepLines/>
        <w:jc w:val="both"/>
        <w:rPr>
          <w:rFonts w:ascii="Times New Roman" w:hAnsi="Times New Roman"/>
          <w:sz w:val="24"/>
        </w:rPr>
      </w:pPr>
    </w:p>
    <w:p w:rsidR="0045225F" w:rsidRPr="0018655B" w:rsidRDefault="0045225F" w:rsidP="0045225F">
      <w:pPr>
        <w:keepNext/>
        <w:keepLines/>
        <w:jc w:val="both"/>
        <w:rPr>
          <w:rFonts w:ascii="Times New Roman" w:hAnsi="Times New Roman"/>
          <w:sz w:val="24"/>
        </w:rPr>
      </w:pPr>
      <w:r w:rsidRPr="0018655B">
        <w:rPr>
          <w:rFonts w:ascii="Times New Roman" w:hAnsi="Times New Roman"/>
          <w:sz w:val="24"/>
        </w:rPr>
        <w:t xml:space="preserve">Итого количество:  </w:t>
      </w:r>
      <w:r w:rsidRPr="0018655B">
        <w:rPr>
          <w:rFonts w:ascii="Times New Roman" w:hAnsi="Times New Roman"/>
          <w:b/>
          <w:sz w:val="24"/>
        </w:rPr>
        <w:t>131 711</w:t>
      </w:r>
      <w:r w:rsidR="0067202B">
        <w:rPr>
          <w:rFonts w:ascii="Times New Roman" w:hAnsi="Times New Roman"/>
          <w:sz w:val="24"/>
        </w:rPr>
        <w:t xml:space="preserve"> шт.</w:t>
      </w:r>
    </w:p>
    <w:p w:rsidR="0045225F" w:rsidRPr="0018655B" w:rsidRDefault="0045225F" w:rsidP="0045225F">
      <w:pPr>
        <w:keepNext/>
        <w:keepLines/>
        <w:jc w:val="both"/>
        <w:rPr>
          <w:rFonts w:ascii="Times New Roman" w:hAnsi="Times New Roman"/>
          <w:sz w:val="24"/>
        </w:rPr>
      </w:pPr>
      <w:r w:rsidRPr="0018655B">
        <w:rPr>
          <w:rFonts w:ascii="Times New Roman" w:hAnsi="Times New Roman"/>
          <w:sz w:val="24"/>
        </w:rPr>
        <w:t xml:space="preserve">Начальная (максимальная) цена  </w:t>
      </w:r>
      <w:r w:rsidRPr="0018655B">
        <w:rPr>
          <w:rFonts w:ascii="Times New Roman" w:hAnsi="Times New Roman"/>
          <w:b/>
          <w:sz w:val="24"/>
        </w:rPr>
        <w:t>12 238 210</w:t>
      </w:r>
      <w:r w:rsidRPr="0018655B">
        <w:rPr>
          <w:rFonts w:ascii="Times New Roman" w:hAnsi="Times New Roman"/>
          <w:sz w:val="24"/>
        </w:rPr>
        <w:t xml:space="preserve"> рублей </w:t>
      </w:r>
      <w:r w:rsidRPr="0018655B">
        <w:rPr>
          <w:rFonts w:ascii="Times New Roman" w:hAnsi="Times New Roman"/>
          <w:b/>
          <w:sz w:val="24"/>
        </w:rPr>
        <w:t>65</w:t>
      </w:r>
      <w:r w:rsidRPr="0018655B">
        <w:rPr>
          <w:rFonts w:ascii="Times New Roman" w:hAnsi="Times New Roman"/>
          <w:sz w:val="24"/>
        </w:rPr>
        <w:t xml:space="preserve"> копеек.</w:t>
      </w:r>
    </w:p>
    <w:p w:rsidR="0045225F" w:rsidRPr="0018655B" w:rsidRDefault="0045225F" w:rsidP="0045225F">
      <w:pPr>
        <w:keepNext/>
        <w:keepLines/>
        <w:jc w:val="both"/>
        <w:rPr>
          <w:rFonts w:ascii="Times New Roman" w:hAnsi="Times New Roman"/>
          <w:sz w:val="24"/>
        </w:rPr>
      </w:pPr>
    </w:p>
    <w:p w:rsidR="0045225F" w:rsidRPr="0018655B" w:rsidRDefault="0045225F" w:rsidP="0045225F">
      <w:pPr>
        <w:keepNext/>
        <w:keepLines/>
        <w:ind w:firstLine="360"/>
        <w:jc w:val="center"/>
        <w:rPr>
          <w:rFonts w:ascii="Times New Roman" w:hAnsi="Times New Roman"/>
          <w:b/>
          <w:sz w:val="24"/>
        </w:rPr>
      </w:pPr>
      <w:r w:rsidRPr="0018655B">
        <w:rPr>
          <w:rFonts w:ascii="Times New Roman" w:hAnsi="Times New Roman"/>
          <w:b/>
          <w:sz w:val="24"/>
        </w:rPr>
        <w:t>Требования к размерам, упаковке, отгрузке спе</w:t>
      </w:r>
      <w:r w:rsidR="0067202B">
        <w:rPr>
          <w:rFonts w:ascii="Times New Roman" w:hAnsi="Times New Roman"/>
          <w:b/>
          <w:sz w:val="24"/>
        </w:rPr>
        <w:t>циальных сре</w:t>
      </w:r>
      <w:proofErr w:type="gramStart"/>
      <w:r w:rsidR="0067202B">
        <w:rPr>
          <w:rFonts w:ascii="Times New Roman" w:hAnsi="Times New Roman"/>
          <w:b/>
          <w:sz w:val="24"/>
        </w:rPr>
        <w:t>дств пр</w:t>
      </w:r>
      <w:proofErr w:type="gramEnd"/>
      <w:r w:rsidR="0067202B">
        <w:rPr>
          <w:rFonts w:ascii="Times New Roman" w:hAnsi="Times New Roman"/>
          <w:b/>
          <w:sz w:val="24"/>
        </w:rPr>
        <w:t>и нарушении функций выделения</w:t>
      </w:r>
    </w:p>
    <w:p w:rsidR="0045225F" w:rsidRPr="0018655B" w:rsidRDefault="0045225F" w:rsidP="0045225F">
      <w:pPr>
        <w:keepNext/>
        <w:keepLines/>
        <w:ind w:firstLine="360"/>
        <w:jc w:val="center"/>
        <w:rPr>
          <w:rFonts w:ascii="Times New Roman" w:hAnsi="Times New Roman"/>
          <w:b/>
          <w:sz w:val="24"/>
        </w:rPr>
      </w:pPr>
    </w:p>
    <w:p w:rsidR="0045225F" w:rsidRPr="0018655B" w:rsidRDefault="0045225F" w:rsidP="0045225F">
      <w:pPr>
        <w:keepNext/>
        <w:keepLines/>
        <w:tabs>
          <w:tab w:val="left" w:pos="708"/>
        </w:tabs>
        <w:ind w:firstLine="690"/>
        <w:jc w:val="both"/>
        <w:rPr>
          <w:rFonts w:ascii="Times New Roman" w:hAnsi="Times New Roman"/>
          <w:sz w:val="24"/>
        </w:rPr>
      </w:pPr>
      <w:r w:rsidRPr="0018655B">
        <w:rPr>
          <w:rFonts w:ascii="Times New Roman" w:hAnsi="Times New Roman"/>
          <w:sz w:val="24"/>
        </w:rPr>
        <w:t>Соответствие</w:t>
      </w:r>
      <w:r w:rsidRPr="0018655B">
        <w:rPr>
          <w:rFonts w:ascii="Times New Roman" w:hAnsi="Times New Roman"/>
          <w:b/>
          <w:sz w:val="24"/>
        </w:rPr>
        <w:t xml:space="preserve"> </w:t>
      </w:r>
      <w:r w:rsidRPr="0018655B">
        <w:rPr>
          <w:rFonts w:ascii="Times New Roman" w:hAnsi="Times New Roman"/>
          <w:sz w:val="24"/>
        </w:rPr>
        <w:t xml:space="preserve">специальных средств при нарушении функций выделения (индивидуальных средств для ухода за </w:t>
      </w:r>
      <w:proofErr w:type="spellStart"/>
      <w:r w:rsidRPr="0018655B">
        <w:rPr>
          <w:rFonts w:ascii="Times New Roman" w:hAnsi="Times New Roman"/>
          <w:sz w:val="24"/>
        </w:rPr>
        <w:t>стомой</w:t>
      </w:r>
      <w:proofErr w:type="spellEnd"/>
      <w:r w:rsidRPr="0018655B">
        <w:rPr>
          <w:rFonts w:ascii="Times New Roman" w:hAnsi="Times New Roman"/>
          <w:sz w:val="24"/>
        </w:rPr>
        <w:t>)  ГОСТ</w:t>
      </w:r>
      <w:r w:rsidR="0067202B">
        <w:rPr>
          <w:rFonts w:ascii="Times New Roman" w:hAnsi="Times New Roman"/>
          <w:sz w:val="24"/>
        </w:rPr>
        <w:t xml:space="preserve"> 52770-2016, ГОСТ </w:t>
      </w:r>
      <w:proofErr w:type="gramStart"/>
      <w:r w:rsidR="0067202B">
        <w:rPr>
          <w:rFonts w:ascii="Times New Roman" w:hAnsi="Times New Roman"/>
          <w:sz w:val="24"/>
        </w:rPr>
        <w:t>Р</w:t>
      </w:r>
      <w:proofErr w:type="gramEnd"/>
      <w:r w:rsidR="0067202B">
        <w:rPr>
          <w:rFonts w:ascii="Times New Roman" w:hAnsi="Times New Roman"/>
          <w:sz w:val="24"/>
        </w:rPr>
        <w:t xml:space="preserve"> 51632-2014.</w:t>
      </w:r>
    </w:p>
    <w:p w:rsidR="0045225F" w:rsidRPr="0018655B" w:rsidRDefault="0045225F" w:rsidP="0045225F">
      <w:pPr>
        <w:keepNext/>
        <w:keepLines/>
        <w:tabs>
          <w:tab w:val="left" w:pos="708"/>
        </w:tabs>
        <w:ind w:firstLine="690"/>
        <w:jc w:val="both"/>
        <w:rPr>
          <w:rFonts w:ascii="Times New Roman" w:hAnsi="Times New Roman"/>
          <w:sz w:val="24"/>
        </w:rPr>
      </w:pPr>
      <w:r w:rsidRPr="0018655B">
        <w:rPr>
          <w:rFonts w:ascii="Times New Roman" w:hAnsi="Times New Roman"/>
          <w:sz w:val="24"/>
        </w:rPr>
        <w:lastRenderedPageBreak/>
        <w:t>В специальных средствах при нарушении функций выделения не допускаются механические повреждения (разрыв края, разрезы и т.п.), видимые невооруженным глазом.</w:t>
      </w:r>
    </w:p>
    <w:p w:rsidR="0045225F" w:rsidRPr="0018655B" w:rsidRDefault="0045225F" w:rsidP="0045225F">
      <w:pPr>
        <w:keepNext/>
        <w:keepLines/>
        <w:ind w:firstLine="690"/>
        <w:jc w:val="both"/>
        <w:rPr>
          <w:rFonts w:ascii="Times New Roman" w:hAnsi="Times New Roman"/>
          <w:sz w:val="24"/>
        </w:rPr>
      </w:pPr>
      <w:r w:rsidRPr="0018655B">
        <w:rPr>
          <w:rFonts w:ascii="Times New Roman" w:hAnsi="Times New Roman"/>
          <w:sz w:val="24"/>
        </w:rPr>
        <w:t>Сырье и материалы для изготовления специальных сре</w:t>
      </w:r>
      <w:proofErr w:type="gramStart"/>
      <w:r w:rsidRPr="0018655B">
        <w:rPr>
          <w:rFonts w:ascii="Times New Roman" w:hAnsi="Times New Roman"/>
          <w:sz w:val="24"/>
        </w:rPr>
        <w:t>дств пр</w:t>
      </w:r>
      <w:proofErr w:type="gramEnd"/>
      <w:r w:rsidRPr="0018655B">
        <w:rPr>
          <w:rFonts w:ascii="Times New Roman" w:hAnsi="Times New Roman"/>
          <w:sz w:val="24"/>
        </w:rPr>
        <w:t>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5225F" w:rsidRPr="0018655B" w:rsidRDefault="0045225F" w:rsidP="0045225F">
      <w:pPr>
        <w:keepNext/>
        <w:keepLines/>
        <w:ind w:firstLine="690"/>
        <w:jc w:val="both"/>
        <w:rPr>
          <w:rFonts w:ascii="Times New Roman" w:hAnsi="Times New Roman"/>
          <w:sz w:val="24"/>
        </w:rPr>
      </w:pPr>
      <w:r w:rsidRPr="0018655B">
        <w:rPr>
          <w:rFonts w:ascii="Times New Roman" w:hAnsi="Times New Roman"/>
          <w:sz w:val="24"/>
        </w:rPr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sectPr w:rsidR="0045225F" w:rsidRPr="0018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F"/>
    <w:rsid w:val="0045225F"/>
    <w:rsid w:val="00527919"/>
    <w:rsid w:val="0067202B"/>
    <w:rsid w:val="008926B3"/>
    <w:rsid w:val="00BB16A4"/>
    <w:rsid w:val="00C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5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45225F"/>
    <w:pPr>
      <w:widowControl/>
      <w:suppressAutoHyphens w:val="0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452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5225F"/>
    <w:pPr>
      <w:widowControl w:val="0"/>
      <w:tabs>
        <w:tab w:val="num" w:pos="360"/>
      </w:tabs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5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45225F"/>
    <w:pPr>
      <w:widowControl/>
      <w:suppressAutoHyphens w:val="0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452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5225F"/>
    <w:pPr>
      <w:widowControl w:val="0"/>
      <w:tabs>
        <w:tab w:val="num" w:pos="360"/>
      </w:tabs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Николайцева</dc:creator>
  <cp:lastModifiedBy>Олеся А. Николайцева</cp:lastModifiedBy>
  <cp:revision>1</cp:revision>
  <dcterms:created xsi:type="dcterms:W3CDTF">2018-08-06T11:12:00Z</dcterms:created>
  <dcterms:modified xsi:type="dcterms:W3CDTF">2018-08-06T11:30:00Z</dcterms:modified>
</cp:coreProperties>
</file>