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E53" w:rsidRPr="00151093" w:rsidRDefault="005D3E53" w:rsidP="005D3E53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093">
        <w:rPr>
          <w:color w:val="000000"/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z w:val="24"/>
          <w:szCs w:val="24"/>
        </w:rPr>
        <w:t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sz w:val="24"/>
          <w:szCs w:val="24"/>
        </w:rPr>
        <w:t xml:space="preserve">Выполняемые работы по </w:t>
      </w:r>
      <w:r w:rsidRPr="001455F6">
        <w:rPr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rPr>
          <w:sz w:val="24"/>
          <w:szCs w:val="24"/>
        </w:rPr>
        <w:t xml:space="preserve">должны </w:t>
      </w:r>
      <w:r w:rsidRPr="00151093">
        <w:rPr>
          <w:color w:val="000000"/>
          <w:spacing w:val="-2"/>
          <w:sz w:val="24"/>
          <w:szCs w:val="24"/>
        </w:rPr>
        <w:t>содержат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  <w:sz w:val="24"/>
          <w:szCs w:val="24"/>
        </w:rPr>
        <w:t>,</w:t>
      </w:r>
      <w:r w:rsidRPr="00151093">
        <w:rPr>
          <w:color w:val="000000"/>
          <w:spacing w:val="-2"/>
          <w:sz w:val="24"/>
          <w:szCs w:val="24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53874-2010 «Реабилитация инвалидов. Основные виды реабилитационных услуг».</w:t>
      </w:r>
    </w:p>
    <w:p w:rsidR="000D7FAF" w:rsidRPr="00151093" w:rsidRDefault="000D7FAF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  <w:sz w:val="24"/>
          <w:szCs w:val="24"/>
        </w:rPr>
        <w:t xml:space="preserve">должны быть </w:t>
      </w:r>
      <w:r w:rsidRPr="00151093">
        <w:rPr>
          <w:color w:val="000000"/>
          <w:spacing w:val="-2"/>
          <w:sz w:val="24"/>
          <w:szCs w:val="24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>конечностей пациентов с помощью протезов конечностей в соответствии с ГОСТ Р 53874-2010 «Реабилитация инвалидов. Основные виды реабилитационных услуг».</w:t>
      </w:r>
    </w:p>
    <w:p w:rsidR="00666BA0" w:rsidRPr="00151093" w:rsidRDefault="00666BA0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Приемная гильза протеза конечности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изготавлива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по индивидуальному параметру пациента и предназнача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Функциональный узел протеза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выполня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заданную функцию и име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конструктивно-технологическую завершенность.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Косметический протез конечности </w:t>
      </w:r>
      <w:r>
        <w:rPr>
          <w:color w:val="000000"/>
          <w:spacing w:val="-2"/>
          <w:sz w:val="24"/>
          <w:szCs w:val="24"/>
        </w:rPr>
        <w:t xml:space="preserve">должен </w:t>
      </w:r>
      <w:r w:rsidRPr="00151093">
        <w:rPr>
          <w:color w:val="000000"/>
          <w:spacing w:val="-2"/>
          <w:sz w:val="24"/>
          <w:szCs w:val="24"/>
        </w:rPr>
        <w:t>восполня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 форму и внешний вид отсутствующей ее части.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  <w:u w:val="single"/>
        </w:rPr>
      </w:pPr>
      <w:r w:rsidRPr="00151093">
        <w:rPr>
          <w:color w:val="000000"/>
          <w:spacing w:val="-2"/>
          <w:sz w:val="24"/>
          <w:szCs w:val="24"/>
          <w:u w:val="single"/>
        </w:rPr>
        <w:t xml:space="preserve">В состав протезов нижних конечностей должны входить сопутствующие изделия: 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ключ протезный — 1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- чехол шерстяной — 3 шт.;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- оболочка трикотажная к протезам с облицовкой из пенополиуретана — 1 шт. </w:t>
      </w:r>
    </w:p>
    <w:p w:rsidR="00151093" w:rsidRPr="00F12310" w:rsidRDefault="000D7FAF" w:rsidP="00E26393">
      <w:pPr>
        <w:keepNext/>
        <w:widowControl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Протезы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sz w:val="24"/>
          <w:szCs w:val="24"/>
        </w:rPr>
        <w:t xml:space="preserve">конечностей должны иметь </w:t>
      </w:r>
      <w:r w:rsidR="00151093" w:rsidRPr="00151093">
        <w:rPr>
          <w:sz w:val="24"/>
          <w:szCs w:val="24"/>
        </w:rPr>
        <w:t xml:space="preserve">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r w:rsidR="00151093" w:rsidRPr="00F12310">
        <w:rPr>
          <w:sz w:val="24"/>
          <w:szCs w:val="24"/>
        </w:rPr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ПравительстваРФ от 27.12.2012г. №1416 «Об утверждении правил регистрации медицинских изделий»).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Работы </w:t>
      </w:r>
      <w:r w:rsidRPr="001455F6">
        <w:rPr>
          <w:color w:val="000000"/>
          <w:spacing w:val="-2"/>
          <w:sz w:val="24"/>
          <w:szCs w:val="24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  <w:sz w:val="24"/>
          <w:szCs w:val="24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  <w:sz w:val="24"/>
          <w:szCs w:val="24"/>
        </w:rPr>
        <w:t>должны быть выполнены с надлежащим качеством и в установленные сроки.</w:t>
      </w:r>
    </w:p>
    <w:p w:rsidR="00151093" w:rsidRPr="00151093" w:rsidRDefault="00151093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>Маркировка протез</w:t>
      </w:r>
      <w:r w:rsidR="00DF69EC">
        <w:rPr>
          <w:color w:val="000000"/>
          <w:spacing w:val="-2"/>
          <w:sz w:val="24"/>
          <w:szCs w:val="24"/>
        </w:rPr>
        <w:t>а</w:t>
      </w:r>
      <w:r w:rsidRPr="00151093">
        <w:rPr>
          <w:color w:val="000000"/>
          <w:spacing w:val="-2"/>
          <w:sz w:val="24"/>
          <w:szCs w:val="24"/>
        </w:rPr>
        <w:t xml:space="preserve"> должна соответствовать требованиям ГОСТ Р ИСО 22523-2007, подраздел 13.2, и ТУ на протез конкретного вида.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  <w:sz w:val="24"/>
          <w:szCs w:val="24"/>
        </w:rPr>
        <w:t xml:space="preserve">должна </w:t>
      </w:r>
      <w:r w:rsidRPr="00151093">
        <w:rPr>
          <w:color w:val="000000"/>
          <w:spacing w:val="-2"/>
          <w:sz w:val="24"/>
          <w:szCs w:val="24"/>
        </w:rPr>
        <w:t>осуществля</w:t>
      </w:r>
      <w:r>
        <w:rPr>
          <w:color w:val="000000"/>
          <w:spacing w:val="-2"/>
          <w:sz w:val="24"/>
          <w:szCs w:val="24"/>
        </w:rPr>
        <w:t>ть</w:t>
      </w:r>
      <w:r w:rsidRPr="00151093">
        <w:rPr>
          <w:color w:val="000000"/>
          <w:spacing w:val="-2"/>
          <w:sz w:val="24"/>
          <w:szCs w:val="24"/>
        </w:rPr>
        <w:t xml:space="preserve">ся с соблюдением требований ГОСТ 20790-93/ГОСТ Р 50444-92 «Приборы, аппараты и оборудование медицинские. Общие технические условия», ГОСТ 30324.0-95 (МЭК 601-1-88)/ГОСТ Р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  <w:sz w:val="24"/>
          <w:szCs w:val="24"/>
        </w:rPr>
        <w:t xml:space="preserve"> к упаковке, хранению и транспортировке.</w:t>
      </w:r>
    </w:p>
    <w:p w:rsidR="000D7FAF" w:rsidRPr="00151093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Металлические детали протезов </w:t>
      </w:r>
      <w:r w:rsidRPr="00151093">
        <w:rPr>
          <w:bCs/>
          <w:sz w:val="24"/>
          <w:szCs w:val="24"/>
        </w:rPr>
        <w:t xml:space="preserve">нижних </w:t>
      </w:r>
      <w:r w:rsidRPr="00151093">
        <w:rPr>
          <w:color w:val="000000"/>
          <w:spacing w:val="-2"/>
          <w:sz w:val="24"/>
          <w:szCs w:val="24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  <w:sz w:val="24"/>
          <w:szCs w:val="24"/>
        </w:rPr>
        <w:t>коррозийно-стойких</w:t>
      </w:r>
      <w:r w:rsidRPr="00151093">
        <w:rPr>
          <w:color w:val="000000"/>
          <w:spacing w:val="-2"/>
          <w:sz w:val="24"/>
          <w:szCs w:val="24"/>
        </w:rPr>
        <w:t>материалов или иметь защитные или защитно-декоративные покрытия по ГОСТ 9.301-86.</w:t>
      </w:r>
    </w:p>
    <w:p w:rsidR="004321BD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sz w:val="24"/>
          <w:szCs w:val="24"/>
        </w:rPr>
      </w:pPr>
      <w:r w:rsidRPr="00114567">
        <w:rPr>
          <w:rFonts w:ascii="Times New Roman CYR" w:eastAsia="Times New Roman CYR" w:hAnsi="Times New Roman CYR" w:cs="Times New Roman CYR"/>
          <w:b/>
          <w:bCs/>
          <w:iCs/>
          <w:sz w:val="24"/>
          <w:szCs w:val="24"/>
        </w:rPr>
        <w:lastRenderedPageBreak/>
        <w:t>Гарантия:</w:t>
      </w:r>
      <w:r w:rsidRPr="00114567">
        <w:rPr>
          <w:sz w:val="24"/>
          <w:szCs w:val="24"/>
        </w:rPr>
        <w:t xml:space="preserve"> Исполнитель </w:t>
      </w:r>
      <w:r w:rsidR="00DF69EC">
        <w:rPr>
          <w:sz w:val="24"/>
          <w:szCs w:val="24"/>
        </w:rPr>
        <w:t xml:space="preserve">должен </w:t>
      </w:r>
      <w:r w:rsidRPr="00114567">
        <w:rPr>
          <w:sz w:val="24"/>
          <w:szCs w:val="24"/>
        </w:rPr>
        <w:t>гарантир</w:t>
      </w:r>
      <w:r w:rsidR="00DF69EC">
        <w:rPr>
          <w:sz w:val="24"/>
          <w:szCs w:val="24"/>
        </w:rPr>
        <w:t>овать</w:t>
      </w:r>
      <w:r w:rsidRPr="00114567">
        <w:rPr>
          <w:sz w:val="24"/>
          <w:szCs w:val="24"/>
        </w:rPr>
        <w:t>, что протезно-ортопедическ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е издели</w:t>
      </w:r>
      <w:r w:rsidR="000D7FAF">
        <w:rPr>
          <w:sz w:val="24"/>
          <w:szCs w:val="24"/>
        </w:rPr>
        <w:t>я</w:t>
      </w:r>
      <w:r w:rsidRPr="00114567">
        <w:rPr>
          <w:sz w:val="24"/>
          <w:szCs w:val="24"/>
        </w:rPr>
        <w:t xml:space="preserve"> явля</w:t>
      </w:r>
      <w:r w:rsidR="000D7FAF">
        <w:rPr>
          <w:sz w:val="24"/>
          <w:szCs w:val="24"/>
        </w:rPr>
        <w:t>ю</w:t>
      </w:r>
      <w:r w:rsidR="00DF69EC">
        <w:rPr>
          <w:sz w:val="24"/>
          <w:szCs w:val="24"/>
        </w:rPr>
        <w:t>тся новым</w:t>
      </w:r>
      <w:r w:rsidR="000D7FAF">
        <w:rPr>
          <w:sz w:val="24"/>
          <w:szCs w:val="24"/>
        </w:rPr>
        <w:t>и</w:t>
      </w:r>
      <w:r w:rsidRPr="00114567">
        <w:rPr>
          <w:sz w:val="24"/>
          <w:szCs w:val="24"/>
        </w:rPr>
        <w:t>, и не буд</w:t>
      </w:r>
      <w:r w:rsidR="000D7FAF">
        <w:rPr>
          <w:sz w:val="24"/>
          <w:szCs w:val="24"/>
        </w:rPr>
        <w:t>у</w:t>
      </w:r>
      <w:r w:rsidRPr="00114567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0D7FAF" w:rsidRDefault="000D7FAF" w:rsidP="00E26393">
      <w:pPr>
        <w:keepNext/>
        <w:widowControl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rStyle w:val="60"/>
          <w:color w:val="000000"/>
          <w:spacing w:val="2"/>
          <w:sz w:val="24"/>
          <w:szCs w:val="24"/>
        </w:rPr>
      </w:pPr>
      <w:r w:rsidRPr="0043548D">
        <w:rPr>
          <w:color w:val="000000"/>
          <w:spacing w:val="-2"/>
          <w:sz w:val="24"/>
          <w:szCs w:val="24"/>
        </w:rPr>
        <w:t xml:space="preserve">Срок службы на протезы </w:t>
      </w:r>
      <w:r w:rsidR="001A13B6">
        <w:rPr>
          <w:color w:val="000000"/>
          <w:spacing w:val="-2"/>
          <w:sz w:val="24"/>
          <w:szCs w:val="24"/>
        </w:rPr>
        <w:t xml:space="preserve">для купания </w:t>
      </w:r>
      <w:r w:rsidRPr="0043548D">
        <w:rPr>
          <w:color w:val="000000"/>
          <w:spacing w:val="-2"/>
          <w:sz w:val="24"/>
          <w:szCs w:val="24"/>
        </w:rPr>
        <w:t xml:space="preserve">устанавливается 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и должен составлять не менее </w:t>
      </w:r>
      <w:r w:rsidR="001A13B6">
        <w:rPr>
          <w:rStyle w:val="60"/>
          <w:color w:val="000000"/>
          <w:spacing w:val="2"/>
          <w:sz w:val="24"/>
          <w:szCs w:val="24"/>
        </w:rPr>
        <w:t>3</w:t>
      </w:r>
      <w:r w:rsidRPr="0043548D">
        <w:rPr>
          <w:rStyle w:val="60"/>
          <w:color w:val="000000"/>
          <w:spacing w:val="2"/>
          <w:sz w:val="24"/>
          <w:szCs w:val="24"/>
        </w:rPr>
        <w:t xml:space="preserve"> (</w:t>
      </w:r>
      <w:r w:rsidR="001A13B6">
        <w:rPr>
          <w:rStyle w:val="60"/>
          <w:color w:val="000000"/>
          <w:spacing w:val="2"/>
          <w:sz w:val="24"/>
          <w:szCs w:val="24"/>
        </w:rPr>
        <w:t>трех</w:t>
      </w:r>
      <w:r w:rsidRPr="0043548D">
        <w:rPr>
          <w:rStyle w:val="60"/>
          <w:color w:val="000000"/>
          <w:spacing w:val="2"/>
          <w:sz w:val="24"/>
          <w:szCs w:val="24"/>
        </w:rPr>
        <w:t>) лет.</w:t>
      </w:r>
    </w:p>
    <w:p w:rsidR="00151093" w:rsidRPr="00151093" w:rsidRDefault="004321BD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14567">
        <w:rPr>
          <w:color w:val="000000"/>
          <w:spacing w:val="-2"/>
          <w:sz w:val="24"/>
          <w:szCs w:val="24"/>
        </w:rPr>
        <w:t xml:space="preserve">Срок предоставления гарантии качества на </w:t>
      </w:r>
      <w:r w:rsidR="00151093" w:rsidRPr="00151093">
        <w:rPr>
          <w:color w:val="000000"/>
          <w:spacing w:val="-2"/>
          <w:sz w:val="24"/>
          <w:szCs w:val="24"/>
        </w:rPr>
        <w:t xml:space="preserve">протез устанавливается </w:t>
      </w:r>
      <w:r w:rsidR="00151093" w:rsidRPr="00151093">
        <w:rPr>
          <w:rStyle w:val="60"/>
          <w:color w:val="000000"/>
          <w:spacing w:val="2"/>
          <w:sz w:val="24"/>
          <w:szCs w:val="24"/>
        </w:rPr>
        <w:t>с даты подписания Акта о приемке работ Получателем</w:t>
      </w:r>
      <w:r w:rsidR="00151093">
        <w:rPr>
          <w:color w:val="000000"/>
          <w:spacing w:val="-2"/>
          <w:sz w:val="24"/>
          <w:szCs w:val="24"/>
        </w:rPr>
        <w:t xml:space="preserve"> и </w:t>
      </w:r>
      <w:r w:rsidR="00FE0126">
        <w:rPr>
          <w:rStyle w:val="60"/>
          <w:color w:val="000000"/>
          <w:spacing w:val="2"/>
          <w:sz w:val="24"/>
          <w:szCs w:val="24"/>
        </w:rPr>
        <w:t>должен составлять</w:t>
      </w:r>
      <w:r w:rsidR="00151093" w:rsidRPr="00151093">
        <w:rPr>
          <w:color w:val="000000"/>
          <w:spacing w:val="-2"/>
          <w:sz w:val="24"/>
          <w:szCs w:val="24"/>
        </w:rPr>
        <w:t xml:space="preserve"> не менее 12 </w:t>
      </w:r>
      <w:r w:rsidR="00F12310">
        <w:rPr>
          <w:color w:val="000000"/>
          <w:spacing w:val="-2"/>
          <w:sz w:val="24"/>
          <w:szCs w:val="24"/>
        </w:rPr>
        <w:t xml:space="preserve">(двенадцати) </w:t>
      </w:r>
      <w:r w:rsidR="00151093" w:rsidRPr="00151093">
        <w:rPr>
          <w:color w:val="000000"/>
          <w:spacing w:val="-2"/>
          <w:sz w:val="24"/>
          <w:szCs w:val="24"/>
        </w:rPr>
        <w:t>месяцев.</w:t>
      </w:r>
    </w:p>
    <w:p w:rsidR="00666BA0" w:rsidRPr="00151093" w:rsidRDefault="00666BA0" w:rsidP="00E26393">
      <w:pPr>
        <w:keepNext/>
        <w:widowControl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151093">
        <w:rPr>
          <w:color w:val="000000"/>
          <w:spacing w:val="-2"/>
          <w:sz w:val="24"/>
          <w:szCs w:val="24"/>
        </w:rPr>
        <w:t xml:space="preserve">В течение этого срока предприятие-изготовитель </w:t>
      </w:r>
      <w:r>
        <w:rPr>
          <w:color w:val="000000"/>
          <w:spacing w:val="-2"/>
          <w:sz w:val="24"/>
          <w:szCs w:val="24"/>
        </w:rPr>
        <w:t xml:space="preserve">должно </w:t>
      </w:r>
      <w:r w:rsidRPr="00151093">
        <w:rPr>
          <w:color w:val="000000"/>
          <w:spacing w:val="-2"/>
          <w:sz w:val="24"/>
          <w:szCs w:val="24"/>
        </w:rPr>
        <w:t>производит</w:t>
      </w:r>
      <w:r>
        <w:rPr>
          <w:color w:val="000000"/>
          <w:spacing w:val="-2"/>
          <w:sz w:val="24"/>
          <w:szCs w:val="24"/>
        </w:rPr>
        <w:t>ь</w:t>
      </w:r>
      <w:r w:rsidRPr="00151093">
        <w:rPr>
          <w:color w:val="000000"/>
          <w:spacing w:val="-2"/>
          <w:sz w:val="24"/>
          <w:szCs w:val="24"/>
        </w:rPr>
        <w:t xml:space="preserve"> замену или ремонт изделия бесплатно.</w:t>
      </w:r>
    </w:p>
    <w:p w:rsidR="00151093" w:rsidRPr="00151093" w:rsidRDefault="00151093" w:rsidP="00E26393">
      <w:pPr>
        <w:keepNext/>
        <w:widowControl/>
        <w:suppressAutoHyphens w:val="0"/>
        <w:spacing w:line="254" w:lineRule="exact"/>
        <w:ind w:firstLine="709"/>
        <w:jc w:val="both"/>
        <w:rPr>
          <w:sz w:val="24"/>
          <w:szCs w:val="24"/>
        </w:rPr>
      </w:pPr>
      <w:r w:rsidRPr="00151093">
        <w:rPr>
          <w:sz w:val="24"/>
          <w:szCs w:val="24"/>
        </w:rPr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 w:rsidR="00FE0126">
        <w:rPr>
          <w:sz w:val="24"/>
          <w:szCs w:val="24"/>
        </w:rPr>
        <w:t xml:space="preserve">должны </w:t>
      </w:r>
      <w:r w:rsidRPr="00151093">
        <w:rPr>
          <w:sz w:val="24"/>
          <w:szCs w:val="24"/>
        </w:rPr>
        <w:t>производит</w:t>
      </w:r>
      <w:r w:rsidR="00FE0126">
        <w:rPr>
          <w:sz w:val="24"/>
          <w:szCs w:val="24"/>
        </w:rPr>
        <w:t>ь</w:t>
      </w:r>
      <w:r w:rsidRPr="00151093">
        <w:rPr>
          <w:sz w:val="24"/>
          <w:szCs w:val="24"/>
        </w:rPr>
        <w:t>ся Исполнителем в течение 30 дней с даты обращения Получателя.</w:t>
      </w:r>
    </w:p>
    <w:p w:rsidR="009D688A" w:rsidRDefault="006A6F2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  <w:r w:rsidRPr="00DA61B9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</w:t>
      </w:r>
      <w:r w:rsidR="004321BD">
        <w:rPr>
          <w:color w:val="000000"/>
          <w:spacing w:val="-2"/>
          <w:sz w:val="24"/>
          <w:szCs w:val="24"/>
        </w:rPr>
        <w:t>и</w:t>
      </w:r>
      <w:r w:rsidRPr="00DA61B9">
        <w:rPr>
          <w:color w:val="000000"/>
          <w:spacing w:val="-2"/>
          <w:sz w:val="24"/>
          <w:szCs w:val="24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DA61B9">
        <w:rPr>
          <w:color w:val="000000"/>
          <w:spacing w:val="-2"/>
          <w:sz w:val="24"/>
          <w:szCs w:val="24"/>
          <w:lang w:val="en-US"/>
        </w:rPr>
        <w:t>C</w:t>
      </w:r>
      <w:r w:rsidRPr="00DA61B9">
        <w:rPr>
          <w:color w:val="000000"/>
          <w:spacing w:val="-2"/>
          <w:sz w:val="24"/>
          <w:szCs w:val="24"/>
        </w:rPr>
        <w:t xml:space="preserve">Р. </w:t>
      </w:r>
    </w:p>
    <w:p w:rsidR="00556A01" w:rsidRDefault="00556A01" w:rsidP="00E26393">
      <w:pPr>
        <w:keepNext/>
        <w:widowControl/>
        <w:spacing w:line="254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702"/>
        <w:gridCol w:w="7512"/>
        <w:gridCol w:w="1276"/>
      </w:tblGrid>
      <w:tr w:rsidR="00DA61B9" w:rsidRPr="00C5756C" w:rsidTr="00E26393">
        <w:trPr>
          <w:trHeight w:val="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DA61B9" w:rsidRPr="00C5756C" w:rsidRDefault="00FE0126" w:rsidP="001A13B6">
            <w:pPr>
              <w:keepNext/>
              <w:widowControl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1B9" w:rsidRPr="00C5756C" w:rsidRDefault="00DA61B9" w:rsidP="001A13B6">
            <w:pPr>
              <w:keepNext/>
              <w:widowControl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61B9" w:rsidRPr="0043548D" w:rsidRDefault="00DA61B9" w:rsidP="001A13B6">
            <w:pPr>
              <w:keepNext/>
              <w:widowControl/>
              <w:snapToGrid w:val="0"/>
              <w:jc w:val="center"/>
              <w:rPr>
                <w:sz w:val="18"/>
                <w:szCs w:val="18"/>
              </w:rPr>
            </w:pPr>
            <w:r w:rsidRPr="0043548D">
              <w:rPr>
                <w:sz w:val="18"/>
                <w:szCs w:val="18"/>
              </w:rPr>
              <w:t>Объем выполн</w:t>
            </w:r>
            <w:r w:rsidR="001455F6" w:rsidRPr="0043548D">
              <w:rPr>
                <w:sz w:val="18"/>
                <w:szCs w:val="18"/>
              </w:rPr>
              <w:t>яемых</w:t>
            </w:r>
            <w:r w:rsidRPr="0043548D">
              <w:rPr>
                <w:sz w:val="18"/>
                <w:szCs w:val="18"/>
              </w:rPr>
              <w:t xml:space="preserve"> работ, ед.</w:t>
            </w:r>
          </w:p>
        </w:tc>
      </w:tr>
      <w:tr w:rsidR="001A13B6" w:rsidRPr="006D3365" w:rsidTr="00E26393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  <w:r w:rsidRPr="001A13B6">
              <w:rPr>
                <w:sz w:val="22"/>
                <w:szCs w:val="22"/>
              </w:rPr>
              <w:t xml:space="preserve">Протез бедра для купания </w:t>
            </w:r>
          </w:p>
          <w:p w:rsidR="001A13B6" w:rsidRPr="001A13B6" w:rsidRDefault="001A13B6" w:rsidP="001A13B6">
            <w:pPr>
              <w:keepNext/>
              <w:widowControl/>
              <w:rPr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B6" w:rsidRPr="001A13B6" w:rsidRDefault="001A13B6" w:rsidP="001A13B6">
            <w:pPr>
              <w:keepNext/>
              <w:widowControl/>
              <w:jc w:val="both"/>
              <w:rPr>
                <w:color w:val="000000"/>
                <w:sz w:val="21"/>
                <w:szCs w:val="21"/>
              </w:rPr>
            </w:pPr>
            <w:r w:rsidRPr="001A13B6">
              <w:rPr>
                <w:color w:val="000000"/>
                <w:sz w:val="21"/>
                <w:szCs w:val="21"/>
              </w:rPr>
              <w:t xml:space="preserve">Протез бедра для купания модульный </w:t>
            </w:r>
            <w:r>
              <w:rPr>
                <w:color w:val="000000"/>
                <w:sz w:val="21"/>
                <w:szCs w:val="21"/>
              </w:rPr>
              <w:t xml:space="preserve">должен </w:t>
            </w:r>
            <w:r w:rsidRPr="001A13B6">
              <w:rPr>
                <w:color w:val="000000"/>
                <w:sz w:val="21"/>
                <w:szCs w:val="21"/>
              </w:rPr>
              <w:t>состо</w:t>
            </w:r>
            <w:r>
              <w:rPr>
                <w:color w:val="000000"/>
                <w:sz w:val="21"/>
                <w:szCs w:val="21"/>
              </w:rPr>
              <w:t>ять</w:t>
            </w:r>
            <w:r w:rsidRPr="001A13B6">
              <w:rPr>
                <w:color w:val="000000"/>
                <w:sz w:val="21"/>
                <w:szCs w:val="21"/>
              </w:rPr>
              <w:t xml:space="preserve"> из  водостойких и коррозионностойких   комплектующих,   имеющих  водосливные  отверстия,  без косметической  оболочки.  </w:t>
            </w:r>
            <w:r w:rsidRPr="001A13B6">
              <w:rPr>
                <w:sz w:val="21"/>
                <w:szCs w:val="21"/>
              </w:rPr>
              <w:t xml:space="preserve">Приемная гильза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индивидуальная по слепку (од</w:t>
            </w:r>
            <w:r>
              <w:rPr>
                <w:sz w:val="21"/>
                <w:szCs w:val="21"/>
              </w:rPr>
              <w:t>н</w:t>
            </w:r>
            <w:r w:rsidRPr="001A13B6">
              <w:rPr>
                <w:sz w:val="21"/>
                <w:szCs w:val="21"/>
              </w:rPr>
              <w:t xml:space="preserve">а пробная гильза). Материал индивидуальной постоянной гильзы </w:t>
            </w:r>
            <w:r>
              <w:rPr>
                <w:sz w:val="21"/>
                <w:szCs w:val="21"/>
              </w:rPr>
              <w:t xml:space="preserve">должен быть: </w:t>
            </w:r>
            <w:r w:rsidRPr="001A13B6">
              <w:rPr>
                <w:sz w:val="21"/>
                <w:szCs w:val="21"/>
              </w:rPr>
              <w:t xml:space="preserve">литьевой слоистый пластик на основе акриловых смол, листовой термопластичный пластик. </w:t>
            </w:r>
            <w:r w:rsidRPr="001A13B6">
              <w:rPr>
                <w:color w:val="000000"/>
                <w:sz w:val="21"/>
                <w:szCs w:val="21"/>
              </w:rPr>
              <w:t xml:space="preserve">В качестве  вкладного  элемента  могут  применяться чехлы  полимерные  гелевые,  крепление  протеза  </w:t>
            </w:r>
            <w:r w:rsidRPr="001A13B6">
              <w:rPr>
                <w:sz w:val="21"/>
                <w:szCs w:val="21"/>
              </w:rPr>
              <w:t xml:space="preserve">должно быть </w:t>
            </w:r>
            <w:r w:rsidRPr="001A13B6">
              <w:rPr>
                <w:color w:val="000000"/>
                <w:sz w:val="21"/>
                <w:szCs w:val="21"/>
              </w:rPr>
              <w:t xml:space="preserve">с использованием вакуумной мембраны. </w:t>
            </w:r>
            <w:r w:rsidRPr="001A13B6">
              <w:rPr>
                <w:sz w:val="21"/>
                <w:szCs w:val="21"/>
              </w:rPr>
              <w:t xml:space="preserve">Регулировочно-соединительные устройства </w:t>
            </w:r>
            <w:r>
              <w:rPr>
                <w:sz w:val="21"/>
                <w:szCs w:val="21"/>
              </w:rPr>
              <w:t xml:space="preserve">должны </w:t>
            </w:r>
            <w:r w:rsidRPr="001A13B6">
              <w:rPr>
                <w:sz w:val="21"/>
                <w:szCs w:val="21"/>
              </w:rPr>
              <w:t>соответств</w:t>
            </w:r>
            <w:r>
              <w:rPr>
                <w:sz w:val="21"/>
                <w:szCs w:val="21"/>
              </w:rPr>
              <w:t>овать</w:t>
            </w:r>
            <w:r w:rsidRPr="001A13B6">
              <w:rPr>
                <w:sz w:val="21"/>
                <w:szCs w:val="21"/>
              </w:rPr>
              <w:t xml:space="preserve"> весу пациента.Стопа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1A13B6">
              <w:rPr>
                <w:sz w:val="21"/>
                <w:szCs w:val="21"/>
              </w:rPr>
              <w:t>бесшарнирная, полиуретановая, монолитная специальная с антискользящим подошвенным рисунком.</w:t>
            </w:r>
            <w:r w:rsidRPr="001A13B6">
              <w:rPr>
                <w:color w:val="000000"/>
                <w:sz w:val="21"/>
                <w:szCs w:val="21"/>
              </w:rPr>
              <w:t xml:space="preserve">  Коленный  шарнир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1A13B6">
              <w:rPr>
                <w:bCs/>
                <w:sz w:val="21"/>
                <w:szCs w:val="21"/>
              </w:rPr>
              <w:t xml:space="preserve">одноосный замковый для купальных протезов </w:t>
            </w:r>
            <w:r w:rsidRPr="001A13B6">
              <w:rPr>
                <w:color w:val="000000"/>
                <w:sz w:val="21"/>
                <w:szCs w:val="21"/>
              </w:rPr>
              <w:t>или любой другой влагостойкий коленный модуль. Тип протеза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1A13B6">
              <w:rPr>
                <w:color w:val="000000"/>
                <w:sz w:val="21"/>
                <w:szCs w:val="21"/>
              </w:rPr>
              <w:t>: для принятия водных процедур.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3B6" w:rsidRPr="00A27131" w:rsidRDefault="001A13B6" w:rsidP="001A13B6">
            <w:pPr>
              <w:keepNext/>
              <w:widowControl/>
              <w:jc w:val="center"/>
              <w:rPr>
                <w:color w:val="000000"/>
              </w:rPr>
            </w:pPr>
          </w:p>
        </w:tc>
      </w:tr>
    </w:tbl>
    <w:p w:rsidR="00DA6AC5" w:rsidRPr="00795D55" w:rsidRDefault="00DA6AC5" w:rsidP="00DA6AC5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5D462D" w:rsidRPr="003E735E" w:rsidRDefault="005D462D" w:rsidP="00556A01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54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E26393">
      <w:headerReference w:type="default" r:id="rId8"/>
      <w:footerReference w:type="default" r:id="rId9"/>
      <w:pgSz w:w="11906" w:h="16838"/>
      <w:pgMar w:top="510" w:right="567" w:bottom="510" w:left="96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99" w:rsidRDefault="00C32299">
      <w:r>
        <w:separator/>
      </w:r>
    </w:p>
  </w:endnote>
  <w:endnote w:type="continuationSeparator" w:id="1">
    <w:p w:rsidR="00C32299" w:rsidRDefault="00C3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E26393">
    <w:pPr>
      <w:pStyle w:val="ae"/>
      <w:jc w:val="right"/>
    </w:pPr>
  </w:p>
  <w:p w:rsidR="00E26393" w:rsidRDefault="00E263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99" w:rsidRDefault="00C32299">
      <w:r>
        <w:separator/>
      </w:r>
    </w:p>
  </w:footnote>
  <w:footnote w:type="continuationSeparator" w:id="1">
    <w:p w:rsidR="00C32299" w:rsidRDefault="00C3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93" w:rsidRDefault="00AF5F25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E26393" w:rsidRDefault="00E26393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1B04"/>
    <w:rsid w:val="00006278"/>
    <w:rsid w:val="0001341B"/>
    <w:rsid w:val="0001651F"/>
    <w:rsid w:val="000505EE"/>
    <w:rsid w:val="00051D6C"/>
    <w:rsid w:val="00057EB0"/>
    <w:rsid w:val="00074BAB"/>
    <w:rsid w:val="00075C6E"/>
    <w:rsid w:val="000C0491"/>
    <w:rsid w:val="000D3DFA"/>
    <w:rsid w:val="000D7FA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320C"/>
    <w:rsid w:val="00156F17"/>
    <w:rsid w:val="001626EA"/>
    <w:rsid w:val="0017567E"/>
    <w:rsid w:val="001765C2"/>
    <w:rsid w:val="00182B70"/>
    <w:rsid w:val="00191A5A"/>
    <w:rsid w:val="00196019"/>
    <w:rsid w:val="001A0AC3"/>
    <w:rsid w:val="001A137E"/>
    <w:rsid w:val="001A13B6"/>
    <w:rsid w:val="001B10A5"/>
    <w:rsid w:val="001B317C"/>
    <w:rsid w:val="001B64D6"/>
    <w:rsid w:val="001C39AB"/>
    <w:rsid w:val="001D106A"/>
    <w:rsid w:val="001F0837"/>
    <w:rsid w:val="001F3314"/>
    <w:rsid w:val="00200030"/>
    <w:rsid w:val="002210C3"/>
    <w:rsid w:val="00240432"/>
    <w:rsid w:val="00241CF7"/>
    <w:rsid w:val="00257956"/>
    <w:rsid w:val="00283643"/>
    <w:rsid w:val="002D1232"/>
    <w:rsid w:val="002D4489"/>
    <w:rsid w:val="002F2B5D"/>
    <w:rsid w:val="002F6975"/>
    <w:rsid w:val="00363426"/>
    <w:rsid w:val="0037726F"/>
    <w:rsid w:val="0038382A"/>
    <w:rsid w:val="00386584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321BD"/>
    <w:rsid w:val="0043548D"/>
    <w:rsid w:val="00436F06"/>
    <w:rsid w:val="004407DD"/>
    <w:rsid w:val="004436DD"/>
    <w:rsid w:val="00452B53"/>
    <w:rsid w:val="00471A81"/>
    <w:rsid w:val="004726DC"/>
    <w:rsid w:val="004761F2"/>
    <w:rsid w:val="00480EF9"/>
    <w:rsid w:val="004A37F9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6A01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3E53"/>
    <w:rsid w:val="005D462D"/>
    <w:rsid w:val="005F1597"/>
    <w:rsid w:val="005F4C6A"/>
    <w:rsid w:val="00601095"/>
    <w:rsid w:val="00603D72"/>
    <w:rsid w:val="006506BC"/>
    <w:rsid w:val="00660551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2BC1"/>
    <w:rsid w:val="006C3687"/>
    <w:rsid w:val="006F4CA5"/>
    <w:rsid w:val="00706F03"/>
    <w:rsid w:val="007117A8"/>
    <w:rsid w:val="0071211E"/>
    <w:rsid w:val="00712714"/>
    <w:rsid w:val="00723B2E"/>
    <w:rsid w:val="00746926"/>
    <w:rsid w:val="00755CF0"/>
    <w:rsid w:val="007566DA"/>
    <w:rsid w:val="00777309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0C9B"/>
    <w:rsid w:val="00816110"/>
    <w:rsid w:val="00820DBA"/>
    <w:rsid w:val="00823145"/>
    <w:rsid w:val="008305EC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532DB"/>
    <w:rsid w:val="00953FF7"/>
    <w:rsid w:val="009609DA"/>
    <w:rsid w:val="0096543C"/>
    <w:rsid w:val="00972174"/>
    <w:rsid w:val="00980C3D"/>
    <w:rsid w:val="00996E48"/>
    <w:rsid w:val="009A259F"/>
    <w:rsid w:val="009A35F4"/>
    <w:rsid w:val="009B4062"/>
    <w:rsid w:val="009C5AAE"/>
    <w:rsid w:val="009D688A"/>
    <w:rsid w:val="009E12CA"/>
    <w:rsid w:val="009E62A8"/>
    <w:rsid w:val="009E6301"/>
    <w:rsid w:val="009F3BC9"/>
    <w:rsid w:val="009F4492"/>
    <w:rsid w:val="00A27131"/>
    <w:rsid w:val="00A3064B"/>
    <w:rsid w:val="00A37A95"/>
    <w:rsid w:val="00A414E5"/>
    <w:rsid w:val="00A52262"/>
    <w:rsid w:val="00A61B42"/>
    <w:rsid w:val="00AB5A64"/>
    <w:rsid w:val="00AD21FA"/>
    <w:rsid w:val="00AD5152"/>
    <w:rsid w:val="00AE507C"/>
    <w:rsid w:val="00AF2A9C"/>
    <w:rsid w:val="00AF4EEA"/>
    <w:rsid w:val="00AF5F25"/>
    <w:rsid w:val="00B014D7"/>
    <w:rsid w:val="00B147D4"/>
    <w:rsid w:val="00B22E2F"/>
    <w:rsid w:val="00B532AA"/>
    <w:rsid w:val="00B646A9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2299"/>
    <w:rsid w:val="00C35384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A6AC5"/>
    <w:rsid w:val="00DC7FD1"/>
    <w:rsid w:val="00DD6F35"/>
    <w:rsid w:val="00DD76A8"/>
    <w:rsid w:val="00DF075F"/>
    <w:rsid w:val="00DF69EC"/>
    <w:rsid w:val="00E01A5C"/>
    <w:rsid w:val="00E047DE"/>
    <w:rsid w:val="00E26393"/>
    <w:rsid w:val="00E40D84"/>
    <w:rsid w:val="00E4481F"/>
    <w:rsid w:val="00E468DA"/>
    <w:rsid w:val="00E65DE8"/>
    <w:rsid w:val="00E75507"/>
    <w:rsid w:val="00EA637A"/>
    <w:rsid w:val="00EB3B5E"/>
    <w:rsid w:val="00EB6964"/>
    <w:rsid w:val="00EB72F7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1C9F"/>
    <w:rsid w:val="00F677B3"/>
    <w:rsid w:val="00F73437"/>
    <w:rsid w:val="00F750BA"/>
    <w:rsid w:val="00F90DC8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0A1D-7B26-4E0B-8BC5-0337A38F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7053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2018-02-06T07:44:00Z</cp:lastPrinted>
  <dcterms:created xsi:type="dcterms:W3CDTF">2018-08-24T12:25:00Z</dcterms:created>
  <dcterms:modified xsi:type="dcterms:W3CDTF">2018-08-24T12:25:00Z</dcterms:modified>
</cp:coreProperties>
</file>