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B4" w:rsidRDefault="00805835" w:rsidP="00CF60B4">
      <w:pPr>
        <w:spacing w:line="100" w:lineRule="atLeast"/>
        <w:jc w:val="both"/>
        <w:rPr>
          <w:b/>
        </w:rPr>
      </w:pPr>
      <w:r>
        <w:rPr>
          <w:b/>
          <w:bCs/>
          <w:spacing w:val="-4"/>
        </w:rPr>
        <w:t>Техническое задание</w:t>
      </w:r>
      <w:r w:rsidR="00750FC0">
        <w:rPr>
          <w:b/>
          <w:bCs/>
          <w:spacing w:val="-4"/>
        </w:rPr>
        <w:t xml:space="preserve"> </w:t>
      </w:r>
      <w:r w:rsidR="00CF60B4" w:rsidRPr="009B7E0B">
        <w:rPr>
          <w:b/>
        </w:rPr>
        <w:t>Поставка</w:t>
      </w:r>
      <w:r w:rsidR="00CF60B4">
        <w:rPr>
          <w:b/>
        </w:rPr>
        <w:t xml:space="preserve"> за 4 квартал </w:t>
      </w:r>
      <w:r w:rsidR="00CF60B4" w:rsidRPr="009B7E0B">
        <w:rPr>
          <w:b/>
        </w:rPr>
        <w:t>2018 года подгузников</w:t>
      </w:r>
      <w:r w:rsidR="00CF60B4">
        <w:rPr>
          <w:b/>
        </w:rPr>
        <w:t xml:space="preserve"> для взрослых</w:t>
      </w:r>
      <w:r w:rsidR="00CF60B4" w:rsidRPr="009B7E0B">
        <w:rPr>
          <w:b/>
        </w:rPr>
        <w:t xml:space="preserve"> для обеспечения инвалидов</w:t>
      </w:r>
    </w:p>
    <w:tbl>
      <w:tblPr>
        <w:tblW w:w="4946" w:type="pct"/>
        <w:tblCellSpacing w:w="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76"/>
        <w:gridCol w:w="9074"/>
        <w:gridCol w:w="4250"/>
      </w:tblGrid>
      <w:tr w:rsidR="00CF60B4" w:rsidRPr="009B7E0B" w:rsidTr="002C49D4">
        <w:trPr>
          <w:tblCellSpacing w:w="0" w:type="dxa"/>
        </w:trPr>
        <w:tc>
          <w:tcPr>
            <w:tcW w:w="617" w:type="pct"/>
            <w:hideMark/>
          </w:tcPr>
          <w:p w:rsidR="00CF60B4" w:rsidRPr="009B7E0B" w:rsidRDefault="00CF60B4" w:rsidP="002C49D4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b/>
                <w:kern w:val="0"/>
                <w:lang w:eastAsia="ru-RU"/>
              </w:rPr>
            </w:pPr>
            <w:r w:rsidRPr="009B7E0B">
              <w:rPr>
                <w:rFonts w:eastAsia="Times New Roman"/>
                <w:b/>
                <w:kern w:val="0"/>
                <w:lang w:eastAsia="ru-RU"/>
              </w:rPr>
              <w:t xml:space="preserve">Наименование </w:t>
            </w:r>
            <w:r>
              <w:rPr>
                <w:rFonts w:eastAsia="Times New Roman"/>
                <w:b/>
                <w:kern w:val="0"/>
                <w:lang w:eastAsia="ru-RU"/>
              </w:rPr>
              <w:t>Товара</w:t>
            </w:r>
          </w:p>
        </w:tc>
        <w:tc>
          <w:tcPr>
            <w:tcW w:w="2985" w:type="pct"/>
            <w:hideMark/>
          </w:tcPr>
          <w:p w:rsidR="00CF60B4" w:rsidRPr="009B7E0B" w:rsidRDefault="00CF60B4" w:rsidP="002C49D4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b/>
                <w:kern w:val="0"/>
                <w:lang w:eastAsia="ru-RU"/>
              </w:rPr>
            </w:pPr>
            <w:r w:rsidRPr="009B7E0B">
              <w:rPr>
                <w:rFonts w:eastAsia="Times New Roman"/>
                <w:b/>
                <w:kern w:val="0"/>
                <w:lang w:eastAsia="ru-RU"/>
              </w:rPr>
              <w:t xml:space="preserve">Описание функциональных и технических характеристики </w:t>
            </w:r>
            <w:r>
              <w:rPr>
                <w:rFonts w:eastAsia="Times New Roman"/>
                <w:b/>
                <w:kern w:val="0"/>
                <w:lang w:eastAsia="ru-RU"/>
              </w:rPr>
              <w:t>Товара</w:t>
            </w:r>
          </w:p>
        </w:tc>
        <w:tc>
          <w:tcPr>
            <w:tcW w:w="1398" w:type="pct"/>
            <w:hideMark/>
          </w:tcPr>
          <w:p w:rsidR="00CF60B4" w:rsidRPr="009B7E0B" w:rsidRDefault="00CF60B4" w:rsidP="002C49D4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b/>
                <w:kern w:val="0"/>
                <w:lang w:eastAsia="ru-RU"/>
              </w:rPr>
            </w:pPr>
            <w:r w:rsidRPr="009B7E0B">
              <w:rPr>
                <w:rFonts w:eastAsia="Times New Roman"/>
                <w:b/>
                <w:kern w:val="0"/>
                <w:lang w:eastAsia="ru-RU"/>
              </w:rPr>
              <w:t>Показатель характеристики</w:t>
            </w:r>
          </w:p>
        </w:tc>
      </w:tr>
      <w:tr w:rsidR="00CF60B4" w:rsidRPr="009B7E0B" w:rsidTr="002C49D4">
        <w:trPr>
          <w:tblCellSpacing w:w="0" w:type="dxa"/>
        </w:trPr>
        <w:tc>
          <w:tcPr>
            <w:tcW w:w="617" w:type="pct"/>
            <w:vMerge w:val="restart"/>
            <w:hideMark/>
          </w:tcPr>
          <w:p w:rsidR="00CF60B4" w:rsidRPr="009B7E0B" w:rsidRDefault="00CF60B4" w:rsidP="002C49D4">
            <w:pPr>
              <w:widowControl/>
              <w:suppressAutoHyphens w:val="0"/>
              <w:spacing w:before="102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Подгузники для взрослых</w:t>
            </w:r>
          </w:p>
        </w:tc>
        <w:tc>
          <w:tcPr>
            <w:tcW w:w="2985" w:type="pct"/>
            <w:hideMark/>
          </w:tcPr>
          <w:p w:rsidR="00CF60B4" w:rsidRPr="009B7E0B" w:rsidRDefault="00CF60B4" w:rsidP="002C49D4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Количество многоразовых застежек</w:t>
            </w:r>
          </w:p>
        </w:tc>
        <w:tc>
          <w:tcPr>
            <w:tcW w:w="1398" w:type="pct"/>
            <w:hideMark/>
          </w:tcPr>
          <w:p w:rsidR="00CF60B4" w:rsidRPr="009B7E0B" w:rsidRDefault="00CF60B4" w:rsidP="002C49D4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не менее 4</w:t>
            </w:r>
          </w:p>
        </w:tc>
      </w:tr>
      <w:tr w:rsidR="00CF60B4" w:rsidRPr="009B7E0B" w:rsidTr="002C49D4">
        <w:trPr>
          <w:tblCellSpacing w:w="0" w:type="dxa"/>
        </w:trPr>
        <w:tc>
          <w:tcPr>
            <w:tcW w:w="617" w:type="pct"/>
            <w:vMerge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985" w:type="pct"/>
            <w:hideMark/>
          </w:tcPr>
          <w:p w:rsidR="00CF60B4" w:rsidRPr="009B7E0B" w:rsidRDefault="00CF60B4" w:rsidP="002C49D4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Форма подгузника должна соответствовать развертке нижней части торса тела человека с дополнительным увеличением площади на запах боковых частей, иметь эластичную вставку на поясе, защищающим от протеканий при нахождении в горизонтальном положении. Подгузники должны закрывать боковые поверхности бедер, с расширенной зоной креплений, крепиться по бокам на застежках- «липучках». Впитывающий слой подгузника должен иметь форму, дающую возможность использования подгузников мужчинами и женщинами.</w:t>
            </w:r>
          </w:p>
        </w:tc>
        <w:tc>
          <w:tcPr>
            <w:tcW w:w="1398" w:type="pct"/>
            <w:hideMark/>
          </w:tcPr>
          <w:p w:rsidR="00CF60B4" w:rsidRPr="009B7E0B" w:rsidRDefault="00CF60B4" w:rsidP="002C49D4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Соответствие</w:t>
            </w:r>
          </w:p>
        </w:tc>
      </w:tr>
      <w:tr w:rsidR="00CF60B4" w:rsidRPr="009B7E0B" w:rsidTr="002C49D4">
        <w:trPr>
          <w:tblCellSpacing w:w="0" w:type="dxa"/>
        </w:trPr>
        <w:tc>
          <w:tcPr>
            <w:tcW w:w="617" w:type="pct"/>
            <w:vMerge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985" w:type="pct"/>
            <w:hideMark/>
          </w:tcPr>
          <w:p w:rsidR="00CF60B4" w:rsidRPr="009B7E0B" w:rsidRDefault="00CF60B4" w:rsidP="002C49D4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Дополнительное увеличение площади на запах боковых частей</w:t>
            </w:r>
          </w:p>
        </w:tc>
        <w:tc>
          <w:tcPr>
            <w:tcW w:w="1398" w:type="pct"/>
            <w:hideMark/>
          </w:tcPr>
          <w:p w:rsidR="00CF60B4" w:rsidRPr="009B7E0B" w:rsidRDefault="00CF60B4" w:rsidP="002C49D4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Наличие</w:t>
            </w:r>
          </w:p>
        </w:tc>
      </w:tr>
      <w:tr w:rsidR="00CF60B4" w:rsidRPr="009B7E0B" w:rsidTr="002C49D4">
        <w:trPr>
          <w:tblCellSpacing w:w="0" w:type="dxa"/>
        </w:trPr>
        <w:tc>
          <w:tcPr>
            <w:tcW w:w="617" w:type="pct"/>
            <w:vMerge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985" w:type="pct"/>
            <w:hideMark/>
          </w:tcPr>
          <w:p w:rsidR="00CF60B4" w:rsidRPr="009B7E0B" w:rsidRDefault="00CF60B4" w:rsidP="002C49D4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 xml:space="preserve">Впитывающий слой подгузника с суперабсорбирующим полимером, превращающим жидкость в гель, </w:t>
            </w:r>
            <w:r w:rsidRPr="009B7E0B">
              <w:t>абсорбирующий слой, состоящий из одного</w:t>
            </w:r>
            <w:r>
              <w:t xml:space="preserve"> или</w:t>
            </w:r>
            <w:r w:rsidRPr="009B7E0B">
              <w:t xml:space="preserve"> двух впитывающих слоев, позволяющий не скапливаться влаге в одном месте. </w:t>
            </w:r>
          </w:p>
        </w:tc>
        <w:tc>
          <w:tcPr>
            <w:tcW w:w="1398" w:type="pct"/>
            <w:hideMark/>
          </w:tcPr>
          <w:p w:rsidR="00CF60B4" w:rsidRPr="009B7E0B" w:rsidRDefault="00CF60B4" w:rsidP="002C49D4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Соответствие</w:t>
            </w:r>
          </w:p>
        </w:tc>
      </w:tr>
      <w:tr w:rsidR="00CF60B4" w:rsidRPr="009B7E0B" w:rsidTr="002C49D4">
        <w:trPr>
          <w:tblCellSpacing w:w="0" w:type="dxa"/>
        </w:trPr>
        <w:tc>
          <w:tcPr>
            <w:tcW w:w="617" w:type="pct"/>
            <w:vMerge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985" w:type="pct"/>
            <w:hideMark/>
          </w:tcPr>
          <w:p w:rsidR="00CF60B4" w:rsidRPr="009B7E0B" w:rsidRDefault="00CF60B4" w:rsidP="002C49D4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Внутренняя поверхность подгузников должна быть из нетканого материала, пропускающего влагу в одном направлении и обеспечивающего сухость кожи.</w:t>
            </w:r>
          </w:p>
        </w:tc>
        <w:tc>
          <w:tcPr>
            <w:tcW w:w="1398" w:type="pct"/>
            <w:hideMark/>
          </w:tcPr>
          <w:p w:rsidR="00CF60B4" w:rsidRPr="009B7E0B" w:rsidRDefault="00CF60B4" w:rsidP="002C49D4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Соответствие</w:t>
            </w:r>
          </w:p>
        </w:tc>
      </w:tr>
      <w:tr w:rsidR="00CF60B4" w:rsidRPr="009B7E0B" w:rsidTr="002C49D4">
        <w:trPr>
          <w:tblCellSpacing w:w="0" w:type="dxa"/>
        </w:trPr>
        <w:tc>
          <w:tcPr>
            <w:tcW w:w="617" w:type="pct"/>
            <w:vMerge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985" w:type="pct"/>
          </w:tcPr>
          <w:p w:rsidR="00CF60B4" w:rsidRPr="009B7E0B" w:rsidRDefault="00CF60B4" w:rsidP="002C49D4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Вся наружная поверхность подгузника должна быть из специального материала, препятствующего проникновению влаги наружу и пропускающего воздух.</w:t>
            </w:r>
          </w:p>
        </w:tc>
        <w:tc>
          <w:tcPr>
            <w:tcW w:w="1398" w:type="pct"/>
          </w:tcPr>
          <w:p w:rsidR="00CF60B4" w:rsidRPr="009B7E0B" w:rsidRDefault="00CF60B4" w:rsidP="002C49D4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Соответствие</w:t>
            </w:r>
          </w:p>
        </w:tc>
      </w:tr>
      <w:tr w:rsidR="00CF60B4" w:rsidRPr="009B7E0B" w:rsidTr="002C49D4">
        <w:trPr>
          <w:trHeight w:val="838"/>
          <w:tblCellSpacing w:w="0" w:type="dxa"/>
        </w:trPr>
        <w:tc>
          <w:tcPr>
            <w:tcW w:w="617" w:type="pct"/>
            <w:vMerge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985" w:type="pct"/>
          </w:tcPr>
          <w:p w:rsidR="00CF60B4" w:rsidRPr="009B7E0B" w:rsidRDefault="00CF60B4" w:rsidP="002C49D4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Маркировка упаковки подгузников</w:t>
            </w:r>
            <w:r>
              <w:rPr>
                <w:rFonts w:eastAsia="Times New Roman"/>
                <w:kern w:val="0"/>
                <w:lang w:eastAsia="ru-RU"/>
              </w:rPr>
              <w:t xml:space="preserve"> содержит:</w:t>
            </w:r>
            <w:r w:rsidRPr="009B7E0B">
              <w:rPr>
                <w:rFonts w:eastAsia="Times New Roman"/>
                <w:kern w:val="0"/>
                <w:lang w:eastAsia="ru-RU"/>
              </w:rPr>
              <w:t xml:space="preserve"> условное обозначение группы подгузника, товарная марка (при наличии), обозначение размера изделия обозначение впитываемости изделия</w:t>
            </w:r>
          </w:p>
        </w:tc>
        <w:tc>
          <w:tcPr>
            <w:tcW w:w="1398" w:type="pct"/>
          </w:tcPr>
          <w:p w:rsidR="00CF60B4" w:rsidRPr="009B7E0B" w:rsidRDefault="00CF60B4" w:rsidP="002C49D4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Наличие</w:t>
            </w:r>
          </w:p>
        </w:tc>
      </w:tr>
      <w:tr w:rsidR="00CF60B4" w:rsidRPr="009B7E0B" w:rsidTr="002C49D4">
        <w:trPr>
          <w:tblCellSpacing w:w="0" w:type="dxa"/>
        </w:trPr>
        <w:tc>
          <w:tcPr>
            <w:tcW w:w="617" w:type="pct"/>
            <w:vMerge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985" w:type="pct"/>
          </w:tcPr>
          <w:p w:rsidR="00CF60B4" w:rsidRPr="009B7E0B" w:rsidRDefault="00CF60B4" w:rsidP="002C49D4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Маркировка упаковки подгузников</w:t>
            </w:r>
            <w:r>
              <w:rPr>
                <w:rFonts w:eastAsia="Times New Roman"/>
                <w:kern w:val="0"/>
                <w:lang w:eastAsia="ru-RU"/>
              </w:rPr>
              <w:t xml:space="preserve"> содержит:</w:t>
            </w:r>
            <w:r w:rsidRPr="009B7E0B">
              <w:rPr>
                <w:rFonts w:eastAsia="Times New Roman"/>
                <w:kern w:val="0"/>
                <w:lang w:eastAsia="ru-RU"/>
              </w:rPr>
              <w:t xml:space="preserve"> стран</w:t>
            </w:r>
            <w:r>
              <w:rPr>
                <w:rFonts w:eastAsia="Times New Roman"/>
                <w:kern w:val="0"/>
                <w:lang w:eastAsia="ru-RU"/>
              </w:rPr>
              <w:t>у</w:t>
            </w:r>
            <w:r w:rsidRPr="009B7E0B">
              <w:rPr>
                <w:rFonts w:eastAsia="Times New Roman"/>
                <w:kern w:val="0"/>
                <w:lang w:eastAsia="ru-RU"/>
              </w:rPr>
              <w:t>-изготовитель</w:t>
            </w:r>
          </w:p>
        </w:tc>
        <w:tc>
          <w:tcPr>
            <w:tcW w:w="1398" w:type="pct"/>
          </w:tcPr>
          <w:p w:rsidR="00CF60B4" w:rsidRPr="009B7E0B" w:rsidRDefault="00CF60B4" w:rsidP="002C49D4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Наличие</w:t>
            </w:r>
          </w:p>
        </w:tc>
      </w:tr>
      <w:tr w:rsidR="00CF60B4" w:rsidRPr="009B7E0B" w:rsidTr="002C49D4">
        <w:trPr>
          <w:tblCellSpacing w:w="0" w:type="dxa"/>
        </w:trPr>
        <w:tc>
          <w:tcPr>
            <w:tcW w:w="617" w:type="pct"/>
            <w:vMerge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985" w:type="pct"/>
          </w:tcPr>
          <w:p w:rsidR="00CF60B4" w:rsidRPr="009B7E0B" w:rsidRDefault="00CF60B4" w:rsidP="002C49D4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Маркировка упаковки подгузников</w:t>
            </w:r>
            <w:r>
              <w:rPr>
                <w:rFonts w:eastAsia="Times New Roman"/>
                <w:kern w:val="0"/>
                <w:lang w:eastAsia="ru-RU"/>
              </w:rPr>
              <w:t xml:space="preserve"> содержит:</w:t>
            </w:r>
            <w:r w:rsidRPr="009B7E0B">
              <w:rPr>
                <w:rFonts w:eastAsia="Times New Roman"/>
                <w:kern w:val="0"/>
                <w:lang w:eastAsia="ru-RU"/>
              </w:rPr>
              <w:t xml:space="preserve"> дата (месяц, год) изготовления</w:t>
            </w:r>
          </w:p>
        </w:tc>
        <w:tc>
          <w:tcPr>
            <w:tcW w:w="1398" w:type="pct"/>
          </w:tcPr>
          <w:p w:rsidR="00CF60B4" w:rsidRPr="009B7E0B" w:rsidRDefault="00CF60B4" w:rsidP="002C49D4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Наличие</w:t>
            </w:r>
          </w:p>
        </w:tc>
      </w:tr>
      <w:tr w:rsidR="00CF60B4" w:rsidRPr="009B7E0B" w:rsidTr="002C49D4">
        <w:trPr>
          <w:tblCellSpacing w:w="0" w:type="dxa"/>
        </w:trPr>
        <w:tc>
          <w:tcPr>
            <w:tcW w:w="617" w:type="pct"/>
            <w:vMerge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985" w:type="pct"/>
          </w:tcPr>
          <w:p w:rsidR="00CF60B4" w:rsidRPr="009B7E0B" w:rsidRDefault="00CF60B4" w:rsidP="002C49D4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Маркировка упаковки подгузников</w:t>
            </w:r>
            <w:r>
              <w:rPr>
                <w:rFonts w:eastAsia="Times New Roman"/>
                <w:kern w:val="0"/>
                <w:lang w:eastAsia="ru-RU"/>
              </w:rPr>
              <w:t xml:space="preserve"> содержит:</w:t>
            </w:r>
            <w:r w:rsidRPr="009B7E0B">
              <w:rPr>
                <w:rFonts w:eastAsia="Times New Roman"/>
                <w:kern w:val="0"/>
                <w:lang w:eastAsia="ru-RU"/>
              </w:rPr>
              <w:t xml:space="preserve"> срок годности</w:t>
            </w:r>
          </w:p>
        </w:tc>
        <w:tc>
          <w:tcPr>
            <w:tcW w:w="1398" w:type="pct"/>
          </w:tcPr>
          <w:p w:rsidR="00CF60B4" w:rsidRPr="009B7E0B" w:rsidRDefault="00CF60B4" w:rsidP="002C49D4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Наличие</w:t>
            </w:r>
          </w:p>
        </w:tc>
      </w:tr>
      <w:tr w:rsidR="00CF60B4" w:rsidRPr="009B7E0B" w:rsidTr="002C49D4">
        <w:trPr>
          <w:tblCellSpacing w:w="0" w:type="dxa"/>
        </w:trPr>
        <w:tc>
          <w:tcPr>
            <w:tcW w:w="617" w:type="pct"/>
            <w:vMerge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985" w:type="pct"/>
          </w:tcPr>
          <w:p w:rsidR="00CF60B4" w:rsidRPr="009B7E0B" w:rsidRDefault="00CF60B4" w:rsidP="002C49D4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Маркировка упаковки подгузников</w:t>
            </w:r>
            <w:r>
              <w:rPr>
                <w:rFonts w:eastAsia="Times New Roman"/>
                <w:kern w:val="0"/>
                <w:lang w:eastAsia="ru-RU"/>
              </w:rPr>
              <w:t xml:space="preserve"> содержит:</w:t>
            </w:r>
            <w:r w:rsidRPr="009B7E0B">
              <w:rPr>
                <w:rFonts w:eastAsia="Times New Roman"/>
                <w:kern w:val="0"/>
                <w:lang w:eastAsia="ru-RU"/>
              </w:rPr>
              <w:t xml:space="preserve"> Правила использования</w:t>
            </w:r>
          </w:p>
        </w:tc>
        <w:tc>
          <w:tcPr>
            <w:tcW w:w="1398" w:type="pct"/>
          </w:tcPr>
          <w:p w:rsidR="00CF60B4" w:rsidRPr="009B7E0B" w:rsidRDefault="00CF60B4" w:rsidP="002C49D4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Наличие</w:t>
            </w:r>
          </w:p>
        </w:tc>
      </w:tr>
      <w:tr w:rsidR="00CF60B4" w:rsidRPr="009B7E0B" w:rsidTr="002C49D4">
        <w:trPr>
          <w:tblCellSpacing w:w="0" w:type="dxa"/>
        </w:trPr>
        <w:tc>
          <w:tcPr>
            <w:tcW w:w="617" w:type="pct"/>
            <w:vMerge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985" w:type="pct"/>
          </w:tcPr>
          <w:p w:rsidR="00CF60B4" w:rsidRPr="009B7E0B" w:rsidRDefault="00CF60B4" w:rsidP="002C49D4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Маркировка упаковки подгузников</w:t>
            </w:r>
            <w:r>
              <w:rPr>
                <w:rFonts w:eastAsia="Times New Roman"/>
                <w:kern w:val="0"/>
                <w:lang w:eastAsia="ru-RU"/>
              </w:rPr>
              <w:t xml:space="preserve"> содержит:</w:t>
            </w:r>
            <w:r w:rsidRPr="009B7E0B">
              <w:rPr>
                <w:rFonts w:eastAsia="Times New Roman"/>
                <w:kern w:val="0"/>
                <w:lang w:eastAsia="ru-RU"/>
              </w:rPr>
              <w:t xml:space="preserve"> информация о сертификации </w:t>
            </w:r>
          </w:p>
        </w:tc>
        <w:tc>
          <w:tcPr>
            <w:tcW w:w="1398" w:type="pct"/>
          </w:tcPr>
          <w:p w:rsidR="00CF60B4" w:rsidRPr="009B7E0B" w:rsidRDefault="00CF60B4" w:rsidP="002C49D4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Наличие</w:t>
            </w:r>
          </w:p>
        </w:tc>
      </w:tr>
      <w:tr w:rsidR="00CF60B4" w:rsidRPr="009B7E0B" w:rsidTr="002C49D4">
        <w:trPr>
          <w:tblCellSpacing w:w="0" w:type="dxa"/>
        </w:trPr>
        <w:tc>
          <w:tcPr>
            <w:tcW w:w="617" w:type="pct"/>
            <w:vMerge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985" w:type="pct"/>
          </w:tcPr>
          <w:p w:rsidR="00CF60B4" w:rsidRPr="009B7E0B" w:rsidRDefault="00CF60B4" w:rsidP="002C49D4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Маркировка упаковки подгузников</w:t>
            </w:r>
            <w:r>
              <w:rPr>
                <w:rFonts w:eastAsia="Times New Roman"/>
                <w:kern w:val="0"/>
                <w:lang w:eastAsia="ru-RU"/>
              </w:rPr>
              <w:t xml:space="preserve"> содержит:</w:t>
            </w:r>
            <w:r w:rsidRPr="009B7E0B">
              <w:rPr>
                <w:rFonts w:eastAsia="Times New Roman"/>
                <w:kern w:val="0"/>
                <w:lang w:eastAsia="ru-RU"/>
              </w:rPr>
              <w:t xml:space="preserve"> количество подгузников в упаковке </w:t>
            </w:r>
          </w:p>
        </w:tc>
        <w:tc>
          <w:tcPr>
            <w:tcW w:w="1398" w:type="pct"/>
          </w:tcPr>
          <w:p w:rsidR="00CF60B4" w:rsidRPr="009B7E0B" w:rsidRDefault="00CF60B4" w:rsidP="002C49D4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Наличие</w:t>
            </w:r>
          </w:p>
        </w:tc>
      </w:tr>
      <w:tr w:rsidR="00CF60B4" w:rsidRPr="009B7E0B" w:rsidTr="002C49D4">
        <w:trPr>
          <w:tblCellSpacing w:w="0" w:type="dxa"/>
        </w:trPr>
        <w:tc>
          <w:tcPr>
            <w:tcW w:w="617" w:type="pct"/>
            <w:vMerge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985" w:type="pct"/>
          </w:tcPr>
          <w:p w:rsidR="00CF60B4" w:rsidRPr="009B7E0B" w:rsidRDefault="00CF60B4" w:rsidP="002C49D4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Маркировка упаковки подгузников</w:t>
            </w:r>
            <w:r>
              <w:rPr>
                <w:rFonts w:eastAsia="Times New Roman"/>
                <w:kern w:val="0"/>
                <w:lang w:eastAsia="ru-RU"/>
              </w:rPr>
              <w:t xml:space="preserve"> содержит:</w:t>
            </w:r>
            <w:r w:rsidRPr="009B7E0B">
              <w:rPr>
                <w:rFonts w:eastAsia="Times New Roman"/>
                <w:kern w:val="0"/>
                <w:lang w:eastAsia="ru-RU"/>
              </w:rPr>
              <w:t xml:space="preserve"> наименование предприятия-изготовителя, юридический адрес</w:t>
            </w:r>
          </w:p>
        </w:tc>
        <w:tc>
          <w:tcPr>
            <w:tcW w:w="1398" w:type="pct"/>
          </w:tcPr>
          <w:p w:rsidR="00CF60B4" w:rsidRPr="009B7E0B" w:rsidRDefault="00CF60B4" w:rsidP="002C49D4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Наличие</w:t>
            </w:r>
          </w:p>
        </w:tc>
      </w:tr>
      <w:tr w:rsidR="00CF60B4" w:rsidRPr="009B7E0B" w:rsidTr="002C49D4">
        <w:trPr>
          <w:tblCellSpacing w:w="0" w:type="dxa"/>
        </w:trPr>
        <w:tc>
          <w:tcPr>
            <w:tcW w:w="617" w:type="pct"/>
            <w:vMerge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985" w:type="pct"/>
            <w:hideMark/>
          </w:tcPr>
          <w:p w:rsidR="00CF60B4" w:rsidRPr="009B7E0B" w:rsidRDefault="00CF60B4" w:rsidP="002C49D4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Количество размеров</w:t>
            </w:r>
          </w:p>
        </w:tc>
        <w:tc>
          <w:tcPr>
            <w:tcW w:w="1398" w:type="pct"/>
            <w:hideMark/>
          </w:tcPr>
          <w:p w:rsidR="00CF60B4" w:rsidRPr="009B7E0B" w:rsidRDefault="00CF60B4" w:rsidP="002C49D4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НЕ МЕНЕЕ 4 типов размеров (</w:t>
            </w:r>
            <w:r w:rsidRPr="009B7E0B">
              <w:rPr>
                <w:rFonts w:eastAsia="Times New Roman"/>
                <w:kern w:val="0"/>
                <w:lang w:eastAsia="ru-RU"/>
              </w:rPr>
              <w:t xml:space="preserve"> S, M, L, XL)</w:t>
            </w:r>
          </w:p>
        </w:tc>
      </w:tr>
      <w:tr w:rsidR="00CF60B4" w:rsidRPr="009B7E0B" w:rsidTr="002C49D4">
        <w:trPr>
          <w:tblCellSpacing w:w="0" w:type="dxa"/>
        </w:trPr>
        <w:tc>
          <w:tcPr>
            <w:tcW w:w="617" w:type="pct"/>
            <w:vMerge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985" w:type="pct"/>
            <w:hideMark/>
          </w:tcPr>
          <w:p w:rsidR="00CF60B4" w:rsidRPr="009B7E0B" w:rsidRDefault="00CF60B4" w:rsidP="002C49D4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Эластичные влагонепроницаемые элементы в области анатомических выемок и на боковых частях, предотвращающие подтекание</w:t>
            </w:r>
          </w:p>
        </w:tc>
        <w:tc>
          <w:tcPr>
            <w:tcW w:w="1398" w:type="pct"/>
            <w:hideMark/>
          </w:tcPr>
          <w:p w:rsidR="00CF60B4" w:rsidRPr="009B7E0B" w:rsidRDefault="00CF60B4" w:rsidP="002C49D4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Наличие</w:t>
            </w:r>
          </w:p>
        </w:tc>
      </w:tr>
      <w:tr w:rsidR="00CF60B4" w:rsidRPr="009B7E0B" w:rsidTr="002C49D4">
        <w:trPr>
          <w:tblCellSpacing w:w="0" w:type="dxa"/>
        </w:trPr>
        <w:tc>
          <w:tcPr>
            <w:tcW w:w="617" w:type="pct"/>
            <w:vMerge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985" w:type="pct"/>
            <w:hideMark/>
          </w:tcPr>
          <w:p w:rsidR="00CF60B4" w:rsidRPr="009B7E0B" w:rsidRDefault="00CF60B4" w:rsidP="002C49D4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Индикатор наполнения,</w:t>
            </w:r>
            <w:r w:rsidRPr="009B7E0B">
              <w:t xml:space="preserve"> обеспечивающий с</w:t>
            </w:r>
            <w:r w:rsidRPr="009B7E0B">
              <w:rPr>
                <w:rFonts w:eastAsia="Times New Roman"/>
                <w:kern w:val="0"/>
                <w:lang w:eastAsia="ru-RU"/>
              </w:rPr>
              <w:t xml:space="preserve">игналы в виде цветных полос (или одной полосы) на нижнем покровном слое </w:t>
            </w:r>
            <w:r>
              <w:rPr>
                <w:rFonts w:eastAsia="Times New Roman"/>
                <w:kern w:val="0"/>
                <w:lang w:eastAsia="ru-RU"/>
              </w:rPr>
              <w:t xml:space="preserve">или </w:t>
            </w:r>
            <w:r w:rsidRPr="009B7E0B">
              <w:rPr>
                <w:rFonts w:eastAsia="Times New Roman"/>
                <w:kern w:val="0"/>
                <w:lang w:eastAsia="ru-RU"/>
              </w:rPr>
              <w:t xml:space="preserve">при его отсутствии - на защитном слое, фиксирующие полное наполнение подгузника впитываемой жидкостью. </w:t>
            </w:r>
          </w:p>
        </w:tc>
        <w:tc>
          <w:tcPr>
            <w:tcW w:w="1398" w:type="pct"/>
            <w:hideMark/>
          </w:tcPr>
          <w:p w:rsidR="00CF60B4" w:rsidRPr="009B7E0B" w:rsidRDefault="00CF60B4" w:rsidP="002C49D4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Наличие</w:t>
            </w:r>
          </w:p>
        </w:tc>
      </w:tr>
    </w:tbl>
    <w:p w:rsidR="00CF60B4" w:rsidRPr="009B7E0B" w:rsidRDefault="00CF60B4" w:rsidP="00CF60B4">
      <w:pPr>
        <w:jc w:val="both"/>
      </w:pPr>
    </w:p>
    <w:tbl>
      <w:tblPr>
        <w:tblW w:w="164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418"/>
        <w:gridCol w:w="1275"/>
        <w:gridCol w:w="1418"/>
        <w:gridCol w:w="1276"/>
        <w:gridCol w:w="1134"/>
        <w:gridCol w:w="1134"/>
        <w:gridCol w:w="1843"/>
        <w:gridCol w:w="1134"/>
        <w:gridCol w:w="1276"/>
        <w:gridCol w:w="1133"/>
      </w:tblGrid>
      <w:tr w:rsidR="00CF60B4" w:rsidRPr="009B7E0B" w:rsidTr="002C49D4">
        <w:trPr>
          <w:trHeight w:val="30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lastRenderedPageBreak/>
              <w:t>Наименование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Марка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Calibri"/>
                <w:color w:val="000000"/>
                <w:kern w:val="0"/>
                <w:lang w:eastAsia="en-US"/>
              </w:rPr>
              <w:t xml:space="preserve">Модель изделия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Наименование страны происхождения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Объем обхвата талии, минимальный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Объем обхвата талии, максимальный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Calibri"/>
                <w:color w:val="000000"/>
                <w:kern w:val="0"/>
                <w:lang w:eastAsia="en-US"/>
              </w:rPr>
              <w:t>Размер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 xml:space="preserve"> Полное влагопоглощение, г, не менее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Сорбционная способность после центрифугирования, г, не менее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Обратная сорбция, г, не более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Скорость впитывания,  не менее см3/с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К</w:t>
            </w: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оличество товара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, штук</w:t>
            </w:r>
          </w:p>
        </w:tc>
      </w:tr>
      <w:tr w:rsidR="00CF60B4" w:rsidRPr="009B7E0B" w:rsidTr="002C49D4">
        <w:trPr>
          <w:trHeight w:val="300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Конкретные показатели участника закупки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CF60B4" w:rsidRPr="009B7E0B" w:rsidTr="002C49D4">
        <w:trPr>
          <w:trHeight w:val="31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для средней степени недержания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до</w:t>
            </w: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 xml:space="preserve"> 90*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Малые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более 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2,3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D55649" w:rsidRDefault="00CF60B4" w:rsidP="002C49D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lang w:val="en-US" w:eastAsia="ru-RU"/>
              </w:rPr>
              <w:t>85000</w:t>
            </w:r>
          </w:p>
        </w:tc>
      </w:tr>
      <w:tr w:rsidR="00CF60B4" w:rsidRPr="009B7E0B" w:rsidTr="002C49D4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до</w:t>
            </w: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 xml:space="preserve"> 120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Средние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более 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D55649" w:rsidRDefault="00CF60B4" w:rsidP="002C49D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lang w:val="en-US" w:eastAsia="ru-RU"/>
              </w:rPr>
              <w:t>630000</w:t>
            </w:r>
          </w:p>
        </w:tc>
      </w:tr>
      <w:tr w:rsidR="00CF60B4" w:rsidRPr="009B7E0B" w:rsidTr="002C49D4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до</w:t>
            </w: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 xml:space="preserve"> 150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Большие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1450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более 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D55649" w:rsidRDefault="00CF60B4" w:rsidP="002C49D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lang w:val="en-US" w:eastAsia="ru-RU"/>
              </w:rPr>
              <w:t>400000</w:t>
            </w:r>
          </w:p>
        </w:tc>
      </w:tr>
      <w:tr w:rsidR="00CF60B4" w:rsidRPr="009B7E0B" w:rsidTr="002C49D4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bookmarkStart w:id="0" w:name="RANGE!D7"/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до</w:t>
            </w: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 xml:space="preserve"> 175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Сверхбольшие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1450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более 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D55649" w:rsidRDefault="00CF60B4" w:rsidP="002C49D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lang w:val="en-US" w:eastAsia="ru-RU"/>
              </w:rPr>
              <w:t>46000</w:t>
            </w:r>
          </w:p>
        </w:tc>
      </w:tr>
      <w:tr w:rsidR="00CF60B4" w:rsidRPr="009B7E0B" w:rsidTr="002C49D4">
        <w:trPr>
          <w:trHeight w:val="31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для тяжелой степени недержания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до</w:t>
            </w: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 xml:space="preserve"> 90*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Малые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1400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более 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D55649" w:rsidRDefault="00CF60B4" w:rsidP="002C49D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lang w:val="en-US" w:eastAsia="ru-RU"/>
              </w:rPr>
              <w:t>120000</w:t>
            </w:r>
          </w:p>
        </w:tc>
      </w:tr>
      <w:tr w:rsidR="00CF60B4" w:rsidRPr="009B7E0B" w:rsidTr="002C49D4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до</w:t>
            </w: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 xml:space="preserve"> 120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Средние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более 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D55649" w:rsidRDefault="00CF60B4" w:rsidP="002C49D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lang w:val="en-US" w:eastAsia="ru-RU"/>
              </w:rPr>
              <w:t>780000</w:t>
            </w:r>
          </w:p>
        </w:tc>
      </w:tr>
      <w:tr w:rsidR="00CF60B4" w:rsidRPr="009B7E0B" w:rsidTr="002C49D4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до</w:t>
            </w: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 xml:space="preserve"> 150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Большие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более 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D55649" w:rsidRDefault="00CF60B4" w:rsidP="002C49D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lang w:val="en-US" w:eastAsia="ru-RU"/>
              </w:rPr>
              <w:t>390000</w:t>
            </w:r>
          </w:p>
        </w:tc>
      </w:tr>
      <w:tr w:rsidR="00CF60B4" w:rsidRPr="009B7E0B" w:rsidTr="002C49D4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до</w:t>
            </w: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 xml:space="preserve"> 175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Сверхбольшие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2800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более 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не менее 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B4" w:rsidRPr="00C04F8C" w:rsidRDefault="00CF60B4" w:rsidP="002C49D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en-US" w:eastAsia="ru-RU"/>
              </w:rPr>
            </w:pPr>
            <w:r>
              <w:rPr>
                <w:rFonts w:eastAsia="Times New Roman"/>
                <w:color w:val="000000"/>
                <w:kern w:val="0"/>
                <w:lang w:val="en-US" w:eastAsia="ru-RU"/>
              </w:rPr>
              <w:t>38000</w:t>
            </w:r>
          </w:p>
        </w:tc>
      </w:tr>
      <w:tr w:rsidR="00CF60B4" w:rsidRPr="009B7E0B" w:rsidTr="002C49D4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Основание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ГОСТ Р 55082-2012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ГОСТ Р 55082-2012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 xml:space="preserve">По 7.3 ГОСТ Р 55082-2012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 xml:space="preserve">По 7.4 ГОСТ Р 55082-2012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 xml:space="preserve">По 7.5 ГОСТ Р 55082-2012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 xml:space="preserve">По 7.6 ГОСТ Р 55082-2012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B4" w:rsidRPr="009B7E0B" w:rsidRDefault="00CF60B4" w:rsidP="002C49D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E0B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2489000</w:t>
            </w:r>
          </w:p>
        </w:tc>
      </w:tr>
    </w:tbl>
    <w:p w:rsidR="00CF60B4" w:rsidRPr="009B7E0B" w:rsidRDefault="00CF60B4" w:rsidP="00CF60B4">
      <w:pPr>
        <w:ind w:firstLine="709"/>
        <w:jc w:val="both"/>
        <w:rPr>
          <w:b/>
        </w:rPr>
      </w:pPr>
    </w:p>
    <w:p w:rsidR="00CF60B4" w:rsidRPr="009B7E0B" w:rsidRDefault="00CF60B4" w:rsidP="00CF60B4">
      <w:pPr>
        <w:ind w:firstLine="709"/>
        <w:jc w:val="both"/>
        <w:rPr>
          <w:b/>
        </w:rPr>
      </w:pPr>
    </w:p>
    <w:p w:rsidR="00CF60B4" w:rsidRPr="009B7E0B" w:rsidRDefault="00CF60B4" w:rsidP="00CF60B4">
      <w:pPr>
        <w:ind w:firstLine="709"/>
        <w:jc w:val="both"/>
      </w:pPr>
      <w:r w:rsidRPr="009B7E0B">
        <w:rPr>
          <w:b/>
        </w:rPr>
        <w:t xml:space="preserve">Требования к качеству, техническим, функциональным характеристикам товара, требования к их безопасности, требования к </w:t>
      </w:r>
      <w:r w:rsidRPr="009B7E0B">
        <w:rPr>
          <w:b/>
        </w:rPr>
        <w:lastRenderedPageBreak/>
        <w:t>отгрузке, упаковке и иные показатели, связанные с определением соответствия поставляемого товара потребностям государственного заказчика:</w:t>
      </w:r>
    </w:p>
    <w:p w:rsidR="00CF60B4" w:rsidRPr="009B7E0B" w:rsidRDefault="00CF60B4" w:rsidP="00CF60B4">
      <w:pPr>
        <w:ind w:firstLine="709"/>
        <w:jc w:val="both"/>
      </w:pPr>
    </w:p>
    <w:p w:rsidR="00CF60B4" w:rsidRPr="009B7E0B" w:rsidRDefault="00CF60B4" w:rsidP="00CF60B4">
      <w:pPr>
        <w:pStyle w:val="western"/>
        <w:ind w:firstLine="709"/>
      </w:pPr>
      <w:r w:rsidRPr="009B7E0B">
        <w:rPr>
          <w:b/>
          <w:bCs/>
          <w:u w:val="single"/>
        </w:rPr>
        <w:t>Требования к качеству и безопасности товара:</w:t>
      </w:r>
    </w:p>
    <w:p w:rsidR="00CF60B4" w:rsidRPr="009B7E0B" w:rsidRDefault="00CF60B4" w:rsidP="00CF60B4">
      <w:pPr>
        <w:pStyle w:val="western"/>
        <w:ind w:firstLine="709"/>
        <w:jc w:val="both"/>
      </w:pPr>
      <w:r w:rsidRPr="009B7E0B">
        <w:t>Сырье и материалы для изготовления подгузников должны быть разрешены к применению органами Федеральной службы по надзору в сфере защиты прав потребителей и благополучия человека.</w:t>
      </w:r>
    </w:p>
    <w:p w:rsidR="00CF60B4" w:rsidRPr="009B7E0B" w:rsidRDefault="00CF60B4" w:rsidP="00CF60B4">
      <w:pPr>
        <w:pStyle w:val="aff0"/>
        <w:ind w:left="0" w:firstLine="567"/>
        <w:jc w:val="both"/>
      </w:pPr>
      <w:r w:rsidRPr="009B7E0B">
        <w:t xml:space="preserve">Подгузники должны соответствовать требованию стандарта ГОСТ Р 55082-2012 </w:t>
      </w:r>
      <w:r w:rsidRPr="009B7E0B">
        <w:br/>
        <w:t>«Изделия бумажные медицинского назначения. Подгузники для взрослых. Общие технические условия».</w:t>
      </w:r>
    </w:p>
    <w:p w:rsidR="00CF60B4" w:rsidRPr="009B7E0B" w:rsidRDefault="00CF60B4" w:rsidP="00CF60B4">
      <w:pPr>
        <w:pStyle w:val="aff0"/>
        <w:ind w:left="0" w:firstLine="567"/>
        <w:jc w:val="both"/>
      </w:pPr>
      <w:r w:rsidRPr="009B7E0B">
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CF60B4" w:rsidRPr="009B7E0B" w:rsidRDefault="00CF60B4" w:rsidP="00CF60B4">
      <w:pPr>
        <w:pStyle w:val="aff0"/>
        <w:ind w:left="0" w:firstLine="709"/>
        <w:jc w:val="both"/>
      </w:pPr>
      <w:r w:rsidRPr="009B7E0B">
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CF60B4" w:rsidRPr="009B7E0B" w:rsidRDefault="00CF60B4" w:rsidP="00CF60B4">
      <w:pPr>
        <w:pStyle w:val="western"/>
        <w:ind w:firstLine="709"/>
        <w:jc w:val="both"/>
      </w:pPr>
      <w:r w:rsidRPr="009B7E0B">
        <w:t>Печатное изображение на подгузниках четкое без искажений и пробелов и содержать информацию о наименовании изделия, размере и впитываемости в точном соответствии с информацией на упаковке. Не допускаются следы выщипывания волокон с поверхности подгузника и отмарывания краски.</w:t>
      </w:r>
    </w:p>
    <w:p w:rsidR="00CF60B4" w:rsidRDefault="00CF60B4" w:rsidP="00CF60B4">
      <w:pPr>
        <w:pStyle w:val="western"/>
        <w:ind w:firstLine="709"/>
      </w:pPr>
      <w:r>
        <w:rPr>
          <w:b/>
          <w:bCs/>
          <w:u w:val="single"/>
        </w:rPr>
        <w:t>Требования к размерам, упаковке, отгрузке товара:</w:t>
      </w:r>
    </w:p>
    <w:p w:rsidR="00CF60B4" w:rsidRDefault="00CF60B4" w:rsidP="00CF60B4">
      <w:pPr>
        <w:pStyle w:val="western"/>
        <w:ind w:firstLine="709"/>
      </w:pPr>
      <w:r>
        <w:t>Маркировка упаковки должна включать:</w:t>
      </w:r>
    </w:p>
    <w:p w:rsidR="00CF60B4" w:rsidRDefault="00CF60B4" w:rsidP="00CF60B4">
      <w:pPr>
        <w:pStyle w:val="western"/>
        <w:ind w:firstLine="709"/>
      </w:pPr>
      <w:r>
        <w:t>-условное обозначение группы товара, товарную марку (при наличии)</w:t>
      </w:r>
    </w:p>
    <w:p w:rsidR="00CF60B4" w:rsidRDefault="00CF60B4" w:rsidP="00CF60B4">
      <w:pPr>
        <w:pStyle w:val="western"/>
        <w:ind w:firstLine="709"/>
      </w:pPr>
      <w:r>
        <w:t>-обозначение номера изделия (при наличии)</w:t>
      </w:r>
    </w:p>
    <w:p w:rsidR="00CF60B4" w:rsidRDefault="00CF60B4" w:rsidP="00CF60B4">
      <w:pPr>
        <w:pStyle w:val="western"/>
        <w:ind w:firstLine="709"/>
      </w:pPr>
      <w:r>
        <w:t>-обозначение впитываемости изделия</w:t>
      </w:r>
    </w:p>
    <w:p w:rsidR="00CF60B4" w:rsidRDefault="00CF60B4" w:rsidP="00CF60B4">
      <w:pPr>
        <w:pStyle w:val="western"/>
        <w:ind w:firstLine="709"/>
      </w:pPr>
      <w:r>
        <w:t>-страну-изготовителя</w:t>
      </w:r>
    </w:p>
    <w:p w:rsidR="00CF60B4" w:rsidRDefault="00CF60B4" w:rsidP="00CF60B4">
      <w:pPr>
        <w:pStyle w:val="western"/>
        <w:ind w:firstLine="709"/>
      </w:pPr>
      <w:r>
        <w:t>-наименование предприятия-изготовителя, юридический адрес, товарный знак (при наличии)</w:t>
      </w:r>
    </w:p>
    <w:p w:rsidR="00CF60B4" w:rsidRDefault="00CF60B4" w:rsidP="00CF60B4">
      <w:pPr>
        <w:pStyle w:val="western"/>
        <w:ind w:firstLine="709"/>
      </w:pPr>
      <w:r>
        <w:lastRenderedPageBreak/>
        <w:t>-номер артикула (при наличии)</w:t>
      </w:r>
    </w:p>
    <w:p w:rsidR="00CF60B4" w:rsidRDefault="00CF60B4" w:rsidP="00CF60B4">
      <w:pPr>
        <w:pStyle w:val="western"/>
        <w:ind w:firstLine="709"/>
      </w:pPr>
      <w:r>
        <w:t>-отличительные характеристики подгузников в соответствии с их техническим исполнением (при наличии)</w:t>
      </w:r>
    </w:p>
    <w:p w:rsidR="00CF60B4" w:rsidRDefault="00CF60B4" w:rsidP="00CF60B4">
      <w:pPr>
        <w:pStyle w:val="western"/>
        <w:ind w:firstLine="709"/>
      </w:pPr>
      <w:r>
        <w:t>-количество подгузников в упаковке</w:t>
      </w:r>
    </w:p>
    <w:p w:rsidR="00CF60B4" w:rsidRDefault="00CF60B4" w:rsidP="00CF60B4">
      <w:pPr>
        <w:pStyle w:val="western"/>
        <w:ind w:firstLine="709"/>
      </w:pPr>
      <w:r>
        <w:t>-дату (месяц, год) изготовления</w:t>
      </w:r>
    </w:p>
    <w:p w:rsidR="00CF60B4" w:rsidRDefault="00CF60B4" w:rsidP="00CF60B4">
      <w:pPr>
        <w:pStyle w:val="western"/>
        <w:ind w:firstLine="709"/>
      </w:pPr>
      <w:r>
        <w:t>-гарантийный срок годности</w:t>
      </w:r>
    </w:p>
    <w:p w:rsidR="00CF60B4" w:rsidRDefault="00CF60B4" w:rsidP="00CF60B4">
      <w:pPr>
        <w:pStyle w:val="western"/>
        <w:ind w:firstLine="709"/>
      </w:pPr>
      <w:r>
        <w:t>-указание по утилизации: «Не бросать в канализацию»</w:t>
      </w:r>
    </w:p>
    <w:p w:rsidR="00CF60B4" w:rsidRDefault="00CF60B4" w:rsidP="00CF60B4">
      <w:pPr>
        <w:pStyle w:val="western"/>
        <w:ind w:firstLine="709"/>
      </w:pPr>
      <w:r>
        <w:t>-правила использования в виде картинок или текста (при наличии)</w:t>
      </w:r>
    </w:p>
    <w:p w:rsidR="00CF60B4" w:rsidRDefault="00CF60B4" w:rsidP="00CF60B4">
      <w:pPr>
        <w:pStyle w:val="western"/>
        <w:ind w:firstLine="709"/>
      </w:pPr>
      <w:r>
        <w:t>-штриховой код изделия (при наличии)</w:t>
      </w:r>
    </w:p>
    <w:p w:rsidR="00CF60B4" w:rsidRDefault="00CF60B4" w:rsidP="00CF60B4">
      <w:pPr>
        <w:pStyle w:val="western"/>
        <w:ind w:firstLine="709"/>
      </w:pPr>
      <w:r>
        <w:t>-информацию о сертификации (при наличии)</w:t>
      </w:r>
    </w:p>
    <w:p w:rsidR="00CF60B4" w:rsidRDefault="00CF60B4" w:rsidP="00CF60B4">
      <w:pPr>
        <w:pStyle w:val="western"/>
        <w:ind w:firstLine="709"/>
      </w:pPr>
      <w:r>
        <w:t>- иное.</w:t>
      </w:r>
    </w:p>
    <w:p w:rsidR="00CF60B4" w:rsidRPr="009B7E0B" w:rsidRDefault="00CF60B4" w:rsidP="00CF60B4">
      <w:pPr>
        <w:shd w:val="clear" w:color="auto" w:fill="FFFFFF"/>
        <w:ind w:firstLine="709"/>
        <w:jc w:val="both"/>
        <w:rPr>
          <w:b/>
        </w:rPr>
      </w:pPr>
      <w:r w:rsidRPr="009B7E0B">
        <w:rPr>
          <w:rFonts w:eastAsia="Times New Roman"/>
          <w:lang w:eastAsia="ru-RU"/>
        </w:rPr>
        <w:t>Не допускается наносить информацию о специальных свойствах подгузника, например,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</w:r>
      <w:r w:rsidRPr="009B7E0B">
        <w:rPr>
          <w:rFonts w:eastAsia="Times New Roman"/>
          <w:lang w:eastAsia="ru-RU"/>
        </w:rPr>
        <w:br/>
      </w:r>
    </w:p>
    <w:p w:rsidR="00CF60B4" w:rsidRDefault="00CF60B4" w:rsidP="00CF60B4">
      <w:pPr>
        <w:ind w:firstLine="709"/>
        <w:jc w:val="both"/>
        <w:rPr>
          <w:rFonts w:eastAsia="Lucida Sans Unicode"/>
        </w:rPr>
      </w:pPr>
      <w:r w:rsidRPr="009B7E0B">
        <w:t xml:space="preserve">Подгузники </w:t>
      </w:r>
      <w:r>
        <w:rPr>
          <w:rFonts w:eastAsia="Lucida Sans Unicode"/>
        </w:rPr>
        <w:t>должны быть упакованы по несколько штук в пакеты из полимерной пленки или пачки по ГОСТ 33781-2016</w:t>
      </w:r>
      <w:r>
        <w:rPr>
          <w:rFonts w:cs="Calibri"/>
        </w:rPr>
        <w:t xml:space="preserve"> «Упаковка потребительская из картона, бумаги и комбинированных материалов. Общие технические условия»</w:t>
      </w:r>
      <w:r>
        <w:rPr>
          <w:rFonts w:eastAsia="Lucida Sans Unicode"/>
        </w:rPr>
        <w:t xml:space="preserve"> или коробки по ГОСТ 33781-2016</w:t>
      </w:r>
      <w:r>
        <w:rPr>
          <w:rFonts w:cs="Calibri"/>
        </w:rPr>
        <w:t xml:space="preserve"> «Упаковка потребительская из картона, бумаги и комбинированных материалов. Общие технические условия»</w:t>
      </w:r>
      <w:r>
        <w:rPr>
          <w:rFonts w:eastAsia="Lucida Sans Unicode"/>
        </w:rPr>
        <w:t>, или другую тару, обеспечивающую сохранность абсорбирующего белья при транспортировании и хранении. Швы в пакетах из полимерной пленки должны быть заварены.</w:t>
      </w:r>
    </w:p>
    <w:p w:rsidR="00CF60B4" w:rsidRDefault="00CF60B4" w:rsidP="00CF60B4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Упаковка должна обеспечивать защиту от воздействия механических и климатических факторов, защиту Товара от повреждений, порчи (изнашивания), а также загрязнения во время транспортирования и хранения Товара.</w:t>
      </w:r>
    </w:p>
    <w:p w:rsidR="00CF60B4" w:rsidRDefault="00CF60B4" w:rsidP="00CF60B4">
      <w:pPr>
        <w:ind w:firstLine="709"/>
        <w:jc w:val="both"/>
        <w:rPr>
          <w:b/>
          <w:sz w:val="26"/>
          <w:szCs w:val="26"/>
        </w:rPr>
      </w:pPr>
      <w:r>
        <w:rPr>
          <w:rFonts w:eastAsia="Lucida Sans Unicode"/>
        </w:rPr>
        <w:t>Транспортирование товара производится по ГОСТ 6658-75</w:t>
      </w:r>
      <w:r>
        <w:rPr>
          <w:rFonts w:cs="Calibri"/>
        </w:rPr>
        <w:t xml:space="preserve"> «Изделия из бумаги и картона. Упаковка, маркировка, транспортирование и хранение»</w:t>
      </w:r>
      <w:r>
        <w:rPr>
          <w:rFonts w:eastAsia="Lucida Sans Unicode"/>
        </w:rPr>
        <w:t xml:space="preserve"> любым видом транспорта в соответствии с правилами перевозки грузов, действующими на данном виде транспорта.</w:t>
      </w:r>
    </w:p>
    <w:p w:rsidR="00CF60B4" w:rsidRPr="009B7E0B" w:rsidRDefault="00CF60B4" w:rsidP="00CF60B4">
      <w:pPr>
        <w:ind w:firstLine="708"/>
        <w:jc w:val="both"/>
      </w:pPr>
      <w:r w:rsidRPr="009B7E0B">
        <w:t>Участник закупки должен указать данные маркировки упаковки товара, содержащие конкретные характеристики товара, предлагаемого к поставке, в целях определения его соответствия требованиям Заказчика.</w:t>
      </w:r>
    </w:p>
    <w:p w:rsidR="00CF60B4" w:rsidRPr="00EF3C85" w:rsidRDefault="00CF60B4" w:rsidP="00CF60B4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 xml:space="preserve">Осуществить поставку товара в 100% объеме в Республику Татарстан в течение 10 (Десяти) дней с даты заключения Контракта. </w:t>
      </w:r>
    </w:p>
    <w:p w:rsidR="00CF60B4" w:rsidRPr="00EF3C85" w:rsidRDefault="00CF60B4" w:rsidP="00CF60B4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Обеспечить выдачу изделий по выбору получателя</w:t>
      </w:r>
      <w:r>
        <w:rPr>
          <w:rFonts w:eastAsia="Lucida Sans Unicode"/>
        </w:rPr>
        <w:t>:</w:t>
      </w:r>
      <w:r w:rsidRPr="00EF3C85">
        <w:rPr>
          <w:rFonts w:eastAsia="Lucida Sans Unicode"/>
        </w:rPr>
        <w:t xml:space="preserve"> по месту жительства инвалида или в стационарном пункте выдачи товара. </w:t>
      </w:r>
    </w:p>
    <w:p w:rsidR="00CF60B4" w:rsidRPr="00EF3C85" w:rsidRDefault="00CF60B4" w:rsidP="00CF60B4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 xml:space="preserve">В течение 10 дней с момента получения Реестра получателей Поставщик обязан предоставить Заказчику график поставки </w:t>
      </w:r>
      <w:r>
        <w:rPr>
          <w:rFonts w:eastAsia="Lucida Sans Unicode"/>
        </w:rPr>
        <w:t>Товара</w:t>
      </w:r>
      <w:r w:rsidRPr="00EF3C85">
        <w:rPr>
          <w:rFonts w:eastAsia="Lucida Sans Unicode"/>
        </w:rPr>
        <w:t xml:space="preserve"> </w:t>
      </w:r>
      <w:r w:rsidRPr="00EF3C85">
        <w:rPr>
          <w:rFonts w:eastAsia="Lucida Sans Unicode"/>
        </w:rPr>
        <w:lastRenderedPageBreak/>
        <w:t>инвалидам по районам Республики Татарстан и г. Казани, при этом Поставщик обязан проинформировать Получателя о дате, времени и месте поставки, не позднее, чем за 3 (три) рабочих дня до момента поставки Товара, с предоставлением Получателям право выбора способа получения Товара (по месту жительства Получателя либо по месту нахождения пункта выдачи). В случае невозможности предоставления Товара инвалиду, Поставщик обязан информировать Заказчика в письменной форме, с указанием причины не возможности поставки.</w:t>
      </w:r>
    </w:p>
    <w:p w:rsidR="00CF60B4" w:rsidRDefault="00CF60B4" w:rsidP="00CF60B4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 xml:space="preserve">Вести </w:t>
      </w:r>
      <w:r>
        <w:rPr>
          <w:rFonts w:eastAsia="Lucida Sans Unicode"/>
        </w:rPr>
        <w:t>запись</w:t>
      </w:r>
      <w:r w:rsidRPr="00EF3C85">
        <w:rPr>
          <w:rFonts w:eastAsia="Lucida Sans Unicode"/>
        </w:rPr>
        <w:t xml:space="preserve"> телефонных звонков и предоставить при запросе Заказчику в подтверждение исполнения Контракта. </w:t>
      </w:r>
    </w:p>
    <w:p w:rsidR="00CF60B4" w:rsidRPr="00EF3C85" w:rsidRDefault="00CF60B4" w:rsidP="00CF60B4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При выборе Получателем способов получения Товара по месту нахождения пунктов выдачи длительность ожидания выдачи Товара и обслуживания Получателя не должна превышать 1 час с момента обращения.</w:t>
      </w:r>
    </w:p>
    <w:p w:rsidR="00CF60B4" w:rsidRPr="00EF3C85" w:rsidRDefault="00CF60B4" w:rsidP="00CF60B4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Поставщик обязан письменно уведомлять Заказчика об обстоятельствах, препятствующих поставке Товара Получателям. В случае невозможности вручения Товара Получателю (отсутствие по месту жительства, переезд</w:t>
      </w:r>
      <w:r>
        <w:rPr>
          <w:rFonts w:eastAsia="Lucida Sans Unicode"/>
        </w:rPr>
        <w:t>, смерть</w:t>
      </w:r>
      <w:r w:rsidRPr="00EF3C85">
        <w:rPr>
          <w:rFonts w:eastAsia="Lucida Sans Unicode"/>
        </w:rPr>
        <w:t>, отказ в получении Товара и т.п.) Поставщик обязан составить акт с указанием причин невозможности вручения Товара Получателю.</w:t>
      </w:r>
    </w:p>
    <w:p w:rsidR="00CF60B4" w:rsidRPr="00EF3C85" w:rsidRDefault="00CF60B4" w:rsidP="00CF60B4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 xml:space="preserve">На момент подписания контракта Пункты </w:t>
      </w:r>
      <w:r>
        <w:rPr>
          <w:rFonts w:eastAsia="Lucida Sans Unicode"/>
        </w:rPr>
        <w:t>выдачи</w:t>
      </w:r>
      <w:r w:rsidRPr="00EF3C85">
        <w:rPr>
          <w:rFonts w:eastAsia="Lucida Sans Unicode"/>
        </w:rPr>
        <w:t xml:space="preserve"> должны быть организованы не менее чем в 6 </w:t>
      </w:r>
      <w:r>
        <w:rPr>
          <w:rFonts w:eastAsia="Lucida Sans Unicode"/>
        </w:rPr>
        <w:t xml:space="preserve">крупнейших </w:t>
      </w:r>
      <w:r w:rsidRPr="00EF3C85">
        <w:rPr>
          <w:rFonts w:eastAsia="Lucida Sans Unicode"/>
        </w:rPr>
        <w:t xml:space="preserve">городах РТ. Поставщик обязан организовать на территории Татарстана пункты </w:t>
      </w:r>
      <w:r>
        <w:rPr>
          <w:rFonts w:eastAsia="Lucida Sans Unicode"/>
        </w:rPr>
        <w:t xml:space="preserve">выдачи </w:t>
      </w:r>
      <w:r w:rsidRPr="00EF3C85">
        <w:rPr>
          <w:rFonts w:eastAsia="Lucida Sans Unicode"/>
        </w:rPr>
        <w:t>Товара Получател</w:t>
      </w:r>
      <w:r>
        <w:rPr>
          <w:rFonts w:eastAsia="Lucida Sans Unicode"/>
        </w:rPr>
        <w:t>ям</w:t>
      </w:r>
      <w:r w:rsidRPr="00EF3C85">
        <w:rPr>
          <w:rFonts w:eastAsia="Lucida Sans Unicode"/>
        </w:rPr>
        <w:t>. Не позднее 5 (пяти) рабочих дней с даты заключения настоящего Контракта передать Заказчику в письменном виде список адресов и графиков работы пунктов выдачи Товара</w:t>
      </w:r>
      <w:r>
        <w:rPr>
          <w:rFonts w:eastAsia="Lucida Sans Unicode"/>
        </w:rPr>
        <w:t xml:space="preserve">. </w:t>
      </w:r>
    </w:p>
    <w:p w:rsidR="00CF60B4" w:rsidRPr="00EF3C85" w:rsidRDefault="00CF60B4" w:rsidP="00CF60B4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Площадь каждого из пунктов, предназначенная для приёма и ожидания инвалидов в очереди, должна быть не менее 50 квадратных метров. Каждый из пунктов должен иметь туалетную комнату со свободным доступом туда Получателей. Каждый пункт должен име</w:t>
      </w:r>
      <w:r>
        <w:rPr>
          <w:rFonts w:eastAsia="Lucida Sans Unicode"/>
        </w:rPr>
        <w:t>ть режим работы не менее чем с 9</w:t>
      </w:r>
      <w:r w:rsidRPr="00EF3C85">
        <w:rPr>
          <w:rFonts w:eastAsia="Lucida Sans Unicode"/>
        </w:rPr>
        <w:t xml:space="preserve">:00 до 18:00 с понедельника по пятницу. </w:t>
      </w:r>
    </w:p>
    <w:p w:rsidR="00CF60B4" w:rsidRPr="00EF3C85" w:rsidRDefault="00CF60B4" w:rsidP="00CF60B4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Кроме того, в Казани должен быть организован «Центр выдачи». «Центр выдачи» должен соответствовать следующим требованиям: должен быть организован в субъекте на расстоянии шаговой доступности для Получателей от остановки общественного транспорта (не более 500 метров). Площадь Центр выдачи, включая зону ожидания, складские и хозяйственные помещения, должна быть не менее 700 квадратных метров. «Центр выдачи» должен иметь зону ожидания Получателей не менее 250 квадратных метров, оборудованную системой «электронной очереди» и мебелью для ожидания в сидячем положении не менее 50 мест. Проход в Центр выдачи и передвижение по нему должны быть беспрепятственны для инвалидов.</w:t>
      </w:r>
    </w:p>
    <w:p w:rsidR="00CF60B4" w:rsidRPr="00EF3C85" w:rsidRDefault="00CF60B4" w:rsidP="00CF60B4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В «Центре выдачи» должен быть организован прием Получателей не менее чем 8 сотрудниками одновременно. «Центр выдачи» должен быть оборудован не менее чем 2 туалетными комнатами со свободным доступом Получателей, причем не менее 1 оборудованной для посещения инвалидами. «Центр выдачи» должен иметь отдельный вход и режим работы не менее чем с 09:00 до 20:00 ежедневно. «Центр выдачи» не должен располагаться в пунктах выдачи.</w:t>
      </w:r>
    </w:p>
    <w:p w:rsidR="00CF60B4" w:rsidRPr="00EF3C85" w:rsidRDefault="00CF60B4" w:rsidP="00CF60B4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Наличие парковочных мест возле Центра выдачи не менее 50-ти.</w:t>
      </w:r>
    </w:p>
    <w:p w:rsidR="00CF60B4" w:rsidRDefault="00CF60B4" w:rsidP="00CF60B4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С целью объективного контроля поставки изделий Поставщик обязан обеспечить один из следующих способов контроля:</w:t>
      </w:r>
    </w:p>
    <w:p w:rsidR="00CF60B4" w:rsidRDefault="00CF60B4" w:rsidP="00CF60B4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 xml:space="preserve">-Обеспечить предоставление </w:t>
      </w:r>
      <w:r w:rsidRPr="00EF3C85">
        <w:rPr>
          <w:rFonts w:eastAsia="Lucida Sans Unicode"/>
        </w:rPr>
        <w:t>по запросу Заказчика предоставлять материалы съемки</w:t>
      </w:r>
      <w:r>
        <w:rPr>
          <w:rFonts w:eastAsia="Lucida Sans Unicode"/>
        </w:rPr>
        <w:t xml:space="preserve"> -</w:t>
      </w:r>
      <w:r w:rsidRPr="00EF3C85">
        <w:rPr>
          <w:rFonts w:eastAsia="Lucida Sans Unicode"/>
        </w:rPr>
        <w:t xml:space="preserve"> фото- и/или вид</w:t>
      </w:r>
      <w:r>
        <w:rPr>
          <w:rFonts w:eastAsia="Lucida Sans Unicode"/>
        </w:rPr>
        <w:t>ео- фиксацию факта вручения ТСР</w:t>
      </w:r>
      <w:r w:rsidRPr="00EF3C85">
        <w:rPr>
          <w:rFonts w:eastAsia="Lucida Sans Unicode"/>
        </w:rPr>
        <w:t>.</w:t>
      </w:r>
      <w:r>
        <w:rPr>
          <w:rFonts w:eastAsia="Lucida Sans Unicode"/>
        </w:rPr>
        <w:t xml:space="preserve"> Обеспечить запись телефонных </w:t>
      </w:r>
      <w:r w:rsidRPr="00EF3C85">
        <w:rPr>
          <w:rFonts w:eastAsia="Lucida Sans Unicode"/>
        </w:rPr>
        <w:t xml:space="preserve">разговоров по каждому Получателю из реестра </w:t>
      </w:r>
      <w:r>
        <w:rPr>
          <w:rFonts w:eastAsia="Lucida Sans Unicode"/>
        </w:rPr>
        <w:t>с подтверждением</w:t>
      </w:r>
      <w:r w:rsidRPr="00EF3C85">
        <w:rPr>
          <w:rFonts w:eastAsia="Lucida Sans Unicode"/>
        </w:rPr>
        <w:t xml:space="preserve"> факт</w:t>
      </w:r>
      <w:r>
        <w:rPr>
          <w:rFonts w:eastAsia="Lucida Sans Unicode"/>
        </w:rPr>
        <w:t>а</w:t>
      </w:r>
      <w:r w:rsidRPr="00EF3C85">
        <w:rPr>
          <w:rFonts w:eastAsia="Lucida Sans Unicode"/>
        </w:rPr>
        <w:t xml:space="preserve"> получения технических средств реабилитации</w:t>
      </w:r>
      <w:r>
        <w:rPr>
          <w:rFonts w:eastAsia="Lucida Sans Unicode"/>
        </w:rPr>
        <w:t xml:space="preserve">. </w:t>
      </w:r>
      <w:r w:rsidRPr="00EF3C85">
        <w:rPr>
          <w:rFonts w:eastAsia="Lucida Sans Unicode"/>
        </w:rPr>
        <w:t>При соответствующем запросе предоставить Заказчику аудиозаписи телефонных разговоров по каждому Получателю из реестра по факту получения технических средств реабилитации</w:t>
      </w:r>
      <w:r>
        <w:rPr>
          <w:rFonts w:eastAsia="Lucida Sans Unicode"/>
        </w:rPr>
        <w:t xml:space="preserve">. </w:t>
      </w:r>
      <w:r w:rsidRPr="00EF3C85">
        <w:rPr>
          <w:rFonts w:eastAsia="Lucida Sans Unicode"/>
        </w:rPr>
        <w:t>Предоставить при запросе Заказчика, материал следования автотранспорта доставки изделий системы Глонасс. Предоставить Заказчику документы об оборудовании автотранспорта доставки изделий системой Глонасс, а также о наличии достаточного количества единиц транспорта для развоза изделий из расчета не менее чем 1</w:t>
      </w:r>
      <w:r>
        <w:rPr>
          <w:rFonts w:eastAsia="Lucida Sans Unicode"/>
        </w:rPr>
        <w:t>0 единиц</w:t>
      </w:r>
      <w:r w:rsidRPr="00EF3C85">
        <w:rPr>
          <w:rFonts w:eastAsia="Lucida Sans Unicode"/>
        </w:rPr>
        <w:t xml:space="preserve">. </w:t>
      </w:r>
    </w:p>
    <w:p w:rsidR="00CF60B4" w:rsidRDefault="00CF60B4" w:rsidP="00CF60B4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 xml:space="preserve">- Привлечь к контролю факта выдачи технических средств реабилитации представителя (ей) Всероссийских Обществ инвалидов в качестве независимого наблюдателя. Обеспечить визирование реестра обеспеченных инвалидов представителем всероссийского общества, </w:t>
      </w:r>
      <w:r>
        <w:rPr>
          <w:rFonts w:eastAsia="Lucida Sans Unicode"/>
        </w:rPr>
        <w:lastRenderedPageBreak/>
        <w:t>подтверждающее факт получения инвалидом изделия по контракту, каждого реестра получателей, предоставляемого на оплату Заказчику.</w:t>
      </w:r>
    </w:p>
    <w:p w:rsidR="00CF60B4" w:rsidRPr="009B7E0B" w:rsidRDefault="00CF60B4" w:rsidP="00CF60B4">
      <w:pPr>
        <w:jc w:val="center"/>
      </w:pPr>
    </w:p>
    <w:p w:rsidR="00CF60B4" w:rsidRDefault="00CF60B4" w:rsidP="00CF60B4">
      <w:pPr>
        <w:rPr>
          <w:kern w:val="0"/>
          <w:lang w:eastAsia="ru-RU"/>
        </w:rPr>
      </w:pPr>
    </w:p>
    <w:p w:rsidR="00E219BE" w:rsidRPr="00805835" w:rsidRDefault="00E219BE" w:rsidP="00CF60B4">
      <w:pPr>
        <w:jc w:val="both"/>
      </w:pPr>
      <w:bookmarkStart w:id="1" w:name="_GoBack"/>
      <w:bookmarkEnd w:id="1"/>
    </w:p>
    <w:sectPr w:rsidR="00E219BE" w:rsidRPr="00805835" w:rsidSect="007014D6">
      <w:footerReference w:type="even" r:id="rId8"/>
      <w:footerReference w:type="default" r:id="rId9"/>
      <w:pgSz w:w="16838" w:h="11906" w:orient="landscape"/>
      <w:pgMar w:top="1247" w:right="851" w:bottom="680" w:left="851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DBB" w:rsidRDefault="00426DBB">
      <w:r>
        <w:separator/>
      </w:r>
    </w:p>
  </w:endnote>
  <w:endnote w:type="continuationSeparator" w:id="0">
    <w:p w:rsidR="00426DBB" w:rsidRDefault="0042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426DBB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CF60B4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DBB" w:rsidRDefault="00426DBB">
      <w:r>
        <w:separator/>
      </w:r>
    </w:p>
  </w:footnote>
  <w:footnote w:type="continuationSeparator" w:id="0">
    <w:p w:rsidR="00426DBB" w:rsidRDefault="00426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4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6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9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1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2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6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8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9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1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3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6"/>
  </w:num>
  <w:num w:numId="9">
    <w:abstractNumId w:val="23"/>
  </w:num>
  <w:num w:numId="10">
    <w:abstractNumId w:val="7"/>
  </w:num>
  <w:num w:numId="11">
    <w:abstractNumId w:val="13"/>
  </w:num>
  <w:num w:numId="12">
    <w:abstractNumId w:val="14"/>
  </w:num>
  <w:num w:numId="13">
    <w:abstractNumId w:val="24"/>
  </w:num>
  <w:num w:numId="14">
    <w:abstractNumId w:val="3"/>
  </w:num>
  <w:num w:numId="15">
    <w:abstractNumId w:val="5"/>
  </w:num>
  <w:num w:numId="16">
    <w:abstractNumId w:val="17"/>
  </w:num>
  <w:num w:numId="17">
    <w:abstractNumId w:val="2"/>
  </w:num>
  <w:num w:numId="18">
    <w:abstractNumId w:val="22"/>
  </w:num>
  <w:num w:numId="19">
    <w:abstractNumId w:val="11"/>
  </w:num>
  <w:num w:numId="20">
    <w:abstractNumId w:val="10"/>
  </w:num>
  <w:num w:numId="21">
    <w:abstractNumId w:val="15"/>
  </w:num>
  <w:num w:numId="22">
    <w:abstractNumId w:val="18"/>
  </w:num>
  <w:num w:numId="23">
    <w:abstractNumId w:val="8"/>
  </w:num>
  <w:num w:numId="24">
    <w:abstractNumId w:val="21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37B3C"/>
    <w:rsid w:val="0033246F"/>
    <w:rsid w:val="00426DBB"/>
    <w:rsid w:val="00436C0E"/>
    <w:rsid w:val="004C7DDB"/>
    <w:rsid w:val="005347DE"/>
    <w:rsid w:val="007014D6"/>
    <w:rsid w:val="00750FC0"/>
    <w:rsid w:val="00805835"/>
    <w:rsid w:val="0092140A"/>
    <w:rsid w:val="00CF60B4"/>
    <w:rsid w:val="00D30C0A"/>
    <w:rsid w:val="00E2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1818</Words>
  <Characters>10367</Characters>
  <Application>Microsoft Office Word</Application>
  <DocSecurity>0</DocSecurity>
  <Lines>86</Lines>
  <Paragraphs>24</Paragraphs>
  <ScaleCrop>false</ScaleCrop>
  <Company/>
  <LinksUpToDate>false</LinksUpToDate>
  <CharactersWithSpaces>12161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7</cp:revision>
  <dcterms:created xsi:type="dcterms:W3CDTF">2018-08-20T07:52:00Z</dcterms:created>
  <dcterms:modified xsi:type="dcterms:W3CDTF">2018-08-22T09:27:00Z</dcterms:modified>
</cp:coreProperties>
</file>