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73" w:rsidRDefault="00F84273" w:rsidP="00F84273">
      <w:pPr>
        <w:keepNext/>
        <w:keepLines/>
        <w:jc w:val="center"/>
        <w:rPr>
          <w:sz w:val="28"/>
          <w:szCs w:val="28"/>
        </w:rPr>
      </w:pPr>
      <w:r w:rsidRPr="00491A27">
        <w:rPr>
          <w:sz w:val="28"/>
          <w:szCs w:val="28"/>
        </w:rPr>
        <w:t xml:space="preserve">Техническое задание </w:t>
      </w:r>
    </w:p>
    <w:p w:rsidR="00F84273" w:rsidRPr="00491A27" w:rsidRDefault="00F84273" w:rsidP="00F84273">
      <w:pPr>
        <w:keepNext/>
        <w:keepLines/>
        <w:jc w:val="center"/>
        <w:rPr>
          <w:sz w:val="28"/>
          <w:szCs w:val="28"/>
        </w:rPr>
      </w:pPr>
    </w:p>
    <w:p w:rsidR="00F84273" w:rsidRPr="00491A27" w:rsidRDefault="00F84273" w:rsidP="00F84273">
      <w:pPr>
        <w:keepNext/>
        <w:keepLines/>
        <w:widowControl w:val="0"/>
        <w:autoSpaceDE w:val="0"/>
        <w:autoSpaceDN w:val="0"/>
        <w:adjustRightInd w:val="0"/>
        <w:ind w:firstLine="540"/>
        <w:jc w:val="center"/>
      </w:pPr>
      <w:r w:rsidRPr="00491A27">
        <w:rPr>
          <w:b/>
        </w:rPr>
        <w:t>«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 однокомпонентных дренируемых калоприемников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 однокомпонентных дренируемых калоприемников</w:t>
      </w:r>
      <w:r>
        <w:fldChar w:fldCharType="end"/>
      </w:r>
      <w:r w:rsidRPr="00491A27">
        <w:t>»</w:t>
      </w:r>
    </w:p>
    <w:p w:rsidR="00F84273" w:rsidRDefault="00F84273" w:rsidP="00F84273">
      <w:pPr>
        <w:keepNext/>
        <w:keepLines/>
        <w:widowControl w:val="0"/>
      </w:pPr>
    </w:p>
    <w:p w:rsidR="00F84273" w:rsidRPr="00491A27" w:rsidRDefault="00F84273" w:rsidP="00F84273">
      <w:pPr>
        <w:keepNext/>
        <w:keepLines/>
        <w:widowControl w:val="0"/>
      </w:pPr>
    </w:p>
    <w:p w:rsidR="00F84273" w:rsidRPr="00491A27" w:rsidRDefault="00F84273" w:rsidP="00F84273">
      <w:pPr>
        <w:keepNext/>
        <w:keepLines/>
        <w:numPr>
          <w:ilvl w:val="0"/>
          <w:numId w:val="1"/>
        </w:numPr>
        <w:ind w:hanging="218"/>
      </w:pPr>
      <w:r w:rsidRPr="00491A27">
        <w:t>Требования к условиям поставки:</w:t>
      </w:r>
    </w:p>
    <w:p w:rsidR="00F84273" w:rsidRPr="00491A27" w:rsidRDefault="00F84273" w:rsidP="00F84273">
      <w:pPr>
        <w:keepNext/>
        <w:keepLines/>
        <w:tabs>
          <w:tab w:val="left" w:pos="1080"/>
        </w:tabs>
        <w:ind w:left="360"/>
      </w:pPr>
      <w:r w:rsidRPr="00491A27">
        <w:t xml:space="preserve"> 1.1. Весь товар необходимого вида.</w:t>
      </w:r>
    </w:p>
    <w:p w:rsidR="00F84273" w:rsidRPr="00491A27" w:rsidRDefault="00F84273" w:rsidP="00F84273">
      <w:pPr>
        <w:keepNext/>
        <w:keepLines/>
        <w:tabs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F84273" w:rsidRPr="00491A27" w:rsidRDefault="00F84273" w:rsidP="00F84273">
      <w:pPr>
        <w:keepNext/>
        <w:keepLines/>
        <w:tabs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F84273" w:rsidRPr="00491A27" w:rsidRDefault="00F84273" w:rsidP="00F84273">
      <w:pPr>
        <w:keepNext/>
        <w:keepLines/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F84273" w:rsidRPr="00491A27" w:rsidRDefault="00F84273" w:rsidP="00F84273">
      <w:pPr>
        <w:keepNext/>
        <w:keepLines/>
        <w:numPr>
          <w:ilvl w:val="0"/>
          <w:numId w:val="1"/>
        </w:numPr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F84273" w:rsidRPr="00491A27" w:rsidRDefault="00F84273" w:rsidP="00F84273">
      <w:pPr>
        <w:keepNext/>
        <w:keepLines/>
        <w:ind w:left="360"/>
      </w:pPr>
      <w:r w:rsidRPr="00491A27">
        <w:t xml:space="preserve">        - соответствие ГОСТам, другим стандартам, принятым в данной области;</w:t>
      </w:r>
    </w:p>
    <w:p w:rsidR="00F84273" w:rsidRDefault="00F84273" w:rsidP="00F84273">
      <w:pPr>
        <w:keepNext/>
        <w:keepLines/>
        <w:ind w:firstLine="284"/>
      </w:pPr>
      <w:r w:rsidRPr="00491A27">
        <w:t>3.  Документы, передаваемые вместе с товаром:</w:t>
      </w:r>
    </w:p>
    <w:p w:rsidR="00F84273" w:rsidRPr="00514128" w:rsidRDefault="00F84273" w:rsidP="00F84273">
      <w:pPr>
        <w:keepNext/>
        <w:keepLines/>
        <w:ind w:firstLine="284"/>
      </w:pPr>
      <w:r w:rsidRPr="00491A27">
        <w:t xml:space="preserve">- </w:t>
      </w:r>
      <w:r>
        <w:t>руководство</w:t>
      </w:r>
      <w:r w:rsidRPr="00491A27">
        <w:t xml:space="preserve"> по </w:t>
      </w:r>
      <w:r>
        <w:t>эксплуатации</w:t>
      </w:r>
      <w:r w:rsidRPr="00514128">
        <w:t>.</w:t>
      </w:r>
    </w:p>
    <w:p w:rsidR="00F84273" w:rsidRDefault="00F84273" w:rsidP="00F84273">
      <w:pPr>
        <w:keepNext/>
        <w:keepLines/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30 000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30 000 шт.</w:t>
      </w:r>
      <w:r>
        <w:fldChar w:fldCharType="end"/>
      </w:r>
    </w:p>
    <w:p w:rsidR="00F84273" w:rsidRDefault="00F84273" w:rsidP="00F84273">
      <w:pPr>
        <w:keepNext/>
        <w:keepLines/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p w:rsidR="00F84273" w:rsidRDefault="00F84273" w:rsidP="00F84273">
      <w:pPr>
        <w:keepNext/>
        <w:keepLines/>
        <w:autoSpaceDE w:val="0"/>
        <w:autoSpaceDN w:val="0"/>
        <w:adjustRightInd w:val="0"/>
      </w:pPr>
    </w:p>
    <w:p w:rsidR="00F84273" w:rsidRDefault="00F84273" w:rsidP="00F84273">
      <w:pPr>
        <w:keepNext/>
        <w:keepLines/>
        <w:autoSpaceDE w:val="0"/>
        <w:autoSpaceDN w:val="0"/>
        <w:adjustRightInd w:val="0"/>
      </w:pPr>
    </w:p>
    <w:tbl>
      <w:tblPr>
        <w:tblpPr w:leftFromText="180" w:rightFromText="180" w:vertAnchor="text" w:tblpY="1"/>
        <w:tblOverlap w:val="never"/>
        <w:tblW w:w="9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6"/>
        <w:gridCol w:w="4641"/>
        <w:gridCol w:w="1638"/>
      </w:tblGrid>
      <w:tr w:rsidR="00F84273" w:rsidRPr="00B0392B" w:rsidTr="00F84273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3" w:rsidRPr="00B0392B" w:rsidRDefault="00F84273" w:rsidP="00F8427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3" w:rsidRPr="00B0392B" w:rsidRDefault="00F84273" w:rsidP="00F84273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3" w:rsidRPr="00B0392B" w:rsidRDefault="00F84273" w:rsidP="00F8427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F84273" w:rsidRPr="00B0392B" w:rsidRDefault="00F84273" w:rsidP="00F8427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F84273" w:rsidRPr="00B0392B" w:rsidTr="00F84273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3" w:rsidRPr="00DC0EC2" w:rsidRDefault="00F84273" w:rsidP="00F84273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proofErr w:type="gramStart"/>
            <w:r w:rsidRPr="00DC0EC2">
              <w:t>Однокомпонентные  дренируемые</w:t>
            </w:r>
            <w:proofErr w:type="gramEnd"/>
            <w:r w:rsidRPr="00DC0EC2">
              <w:t xml:space="preserve">  калоприемники </w:t>
            </w:r>
            <w:r>
              <w:t>(диаметр 1)</w:t>
            </w:r>
          </w:p>
          <w:p w:rsidR="00F84273" w:rsidRPr="000A4FAA" w:rsidRDefault="00F84273" w:rsidP="00F84273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F84273" w:rsidRDefault="00F84273" w:rsidP="00F84273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 </w:t>
            </w:r>
          </w:p>
          <w:p w:rsidR="00F84273" w:rsidRPr="000A4FAA" w:rsidRDefault="00F84273" w:rsidP="00F84273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F84273" w:rsidRDefault="00F84273" w:rsidP="00F84273">
            <w:pPr>
              <w:pStyle w:val="a4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10 мм. – минимальная характеристика.</w:t>
            </w:r>
          </w:p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60 мм. - минимальная характеристика</w:t>
            </w:r>
          </w:p>
          <w:p w:rsidR="00F84273" w:rsidRPr="002D57A9" w:rsidRDefault="00F84273" w:rsidP="00F84273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57A9">
              <w:rPr>
                <w:rFonts w:ascii="Times New Roman" w:hAnsi="Times New Roman" w:cs="Times New Roman"/>
                <w:sz w:val="22"/>
                <w:szCs w:val="22"/>
              </w:rPr>
              <w:t xml:space="preserve">65 </w:t>
            </w:r>
            <w:proofErr w:type="gramStart"/>
            <w:r w:rsidRPr="002D57A9">
              <w:rPr>
                <w:rFonts w:ascii="Times New Roman" w:hAnsi="Times New Roman" w:cs="Times New Roman"/>
                <w:sz w:val="22"/>
                <w:szCs w:val="22"/>
              </w:rPr>
              <w:t>мм.-</w:t>
            </w:r>
            <w:proofErr w:type="gramEnd"/>
            <w:r w:rsidRPr="002D57A9">
              <w:rPr>
                <w:rFonts w:ascii="Times New Roman" w:hAnsi="Times New Roman" w:cs="Times New Roman"/>
                <w:sz w:val="22"/>
                <w:szCs w:val="22"/>
              </w:rPr>
              <w:t xml:space="preserve"> максимальная  характеристика</w:t>
            </w:r>
            <w:r w:rsidRPr="002D57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3" w:rsidRPr="00F424D6" w:rsidRDefault="00F84273" w:rsidP="00F84273">
            <w:pPr>
              <w:keepNext/>
              <w:keepLines/>
              <w:autoSpaceDN w:val="0"/>
              <w:adjustRightInd w:val="0"/>
              <w:jc w:val="center"/>
            </w:pPr>
            <w:r>
              <w:t xml:space="preserve">10 </w:t>
            </w:r>
            <w:r w:rsidRPr="00F424D6">
              <w:t>000</w:t>
            </w:r>
          </w:p>
        </w:tc>
      </w:tr>
      <w:tr w:rsidR="00F84273" w:rsidRPr="00B0392B" w:rsidTr="00F84273">
        <w:trPr>
          <w:trHeight w:val="6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3" w:rsidRPr="00DC0EC2" w:rsidRDefault="00F84273" w:rsidP="00F84273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proofErr w:type="gramStart"/>
            <w:r w:rsidRPr="00DC0EC2">
              <w:t>Однокомпонентные  дренируемые</w:t>
            </w:r>
            <w:proofErr w:type="gramEnd"/>
            <w:r w:rsidRPr="00DC0EC2">
              <w:t xml:space="preserve">  калоприемники </w:t>
            </w:r>
            <w:r>
              <w:t>(диаметр 2)</w:t>
            </w:r>
          </w:p>
          <w:p w:rsidR="00F84273" w:rsidRPr="000A4FAA" w:rsidRDefault="00F84273" w:rsidP="00F84273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F84273" w:rsidRDefault="00F84273" w:rsidP="00F84273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 </w:t>
            </w:r>
          </w:p>
          <w:p w:rsidR="00F84273" w:rsidRPr="000A4FAA" w:rsidRDefault="00F84273" w:rsidP="00F84273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F84273" w:rsidRPr="00AC272B" w:rsidRDefault="00F84273" w:rsidP="00F84273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3" w:rsidRPr="002D57A9" w:rsidRDefault="00F84273" w:rsidP="00F8427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10 мм. – минимальная </w:t>
            </w:r>
            <w:bookmarkStart w:id="0" w:name="_GoBack"/>
            <w:bookmarkEnd w:id="0"/>
            <w:r w:rsidRPr="002D57A9">
              <w:rPr>
                <w:sz w:val="22"/>
                <w:szCs w:val="22"/>
              </w:rPr>
              <w:t>характеристика.</w:t>
            </w:r>
          </w:p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70 мм. - минимальная характеристика</w:t>
            </w:r>
          </w:p>
          <w:p w:rsidR="00F84273" w:rsidRPr="002D57A9" w:rsidRDefault="00F84273" w:rsidP="00F84273">
            <w:pPr>
              <w:pStyle w:val="ConsPlusNormal"/>
              <w:keepNext/>
              <w:keepLines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7A9">
              <w:rPr>
                <w:rFonts w:ascii="Times New Roman" w:hAnsi="Times New Roman" w:cs="Times New Roman"/>
                <w:sz w:val="22"/>
                <w:szCs w:val="22"/>
              </w:rPr>
              <w:t xml:space="preserve">75 </w:t>
            </w:r>
            <w:proofErr w:type="gramStart"/>
            <w:r w:rsidRPr="002D57A9">
              <w:rPr>
                <w:rFonts w:ascii="Times New Roman" w:hAnsi="Times New Roman" w:cs="Times New Roman"/>
                <w:sz w:val="22"/>
                <w:szCs w:val="22"/>
              </w:rPr>
              <w:t>мм.-</w:t>
            </w:r>
            <w:proofErr w:type="gramEnd"/>
            <w:r w:rsidRPr="002D57A9">
              <w:rPr>
                <w:rFonts w:ascii="Times New Roman" w:hAnsi="Times New Roman" w:cs="Times New Roman"/>
                <w:sz w:val="22"/>
                <w:szCs w:val="22"/>
              </w:rPr>
              <w:t xml:space="preserve"> максимальная  характеристика</w:t>
            </w:r>
          </w:p>
          <w:p w:rsidR="00F84273" w:rsidRPr="002D57A9" w:rsidRDefault="00F84273" w:rsidP="00F84273">
            <w:pPr>
              <w:pStyle w:val="20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3" w:rsidRPr="00F424D6" w:rsidRDefault="00F84273" w:rsidP="00F84273">
            <w:pPr>
              <w:keepNext/>
              <w:keepLines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F84273" w:rsidRPr="00B0392B" w:rsidTr="00F84273">
        <w:trPr>
          <w:trHeight w:val="680"/>
        </w:trPr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3" w:rsidRPr="00DC0EC2" w:rsidRDefault="00F84273" w:rsidP="00F84273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proofErr w:type="gramStart"/>
            <w:r w:rsidRPr="00DC0EC2">
              <w:lastRenderedPageBreak/>
              <w:t>Однокомпонентные  дренируемые</w:t>
            </w:r>
            <w:proofErr w:type="gramEnd"/>
            <w:r w:rsidRPr="00DC0EC2">
              <w:t xml:space="preserve">  калоприемники </w:t>
            </w:r>
            <w:r>
              <w:t>(диаметр 3)</w:t>
            </w:r>
          </w:p>
          <w:p w:rsidR="00F84273" w:rsidRPr="000A4FAA" w:rsidRDefault="00F84273" w:rsidP="00F84273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F84273" w:rsidRDefault="00F84273" w:rsidP="00F84273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</w:t>
            </w:r>
          </w:p>
          <w:p w:rsidR="00F84273" w:rsidRPr="000A4FAA" w:rsidRDefault="00F84273" w:rsidP="00F84273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 </w:t>
            </w: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F84273" w:rsidRPr="00AC272B" w:rsidRDefault="00F84273" w:rsidP="00F84273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Диаметр стартового отверстия:</w:t>
            </w:r>
          </w:p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10 мм. – минимальная характеристика.</w:t>
            </w:r>
          </w:p>
          <w:p w:rsidR="00F84273" w:rsidRPr="002D57A9" w:rsidRDefault="00F84273" w:rsidP="00F84273">
            <w:pPr>
              <w:keepNext/>
              <w:keepLines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F84273" w:rsidRPr="002D57A9" w:rsidRDefault="00F84273" w:rsidP="00F84273">
            <w:pPr>
              <w:pStyle w:val="ConsPlusNormal"/>
              <w:keepNext/>
              <w:keepLines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7A9">
              <w:rPr>
                <w:rFonts w:ascii="Times New Roman" w:hAnsi="Times New Roman" w:cs="Times New Roman"/>
                <w:sz w:val="22"/>
                <w:szCs w:val="22"/>
              </w:rPr>
              <w:t>80 мм. - минимальная характеристика</w:t>
            </w:r>
            <w:r w:rsidRPr="002D57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F84273" w:rsidRPr="002D57A9" w:rsidRDefault="00F84273" w:rsidP="00F84273">
            <w:pPr>
              <w:pStyle w:val="ConsPlusNormal"/>
              <w:keepNext/>
              <w:keepLines/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7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85 </w:t>
            </w:r>
            <w:proofErr w:type="gramStart"/>
            <w:r w:rsidRPr="002D57A9">
              <w:rPr>
                <w:rFonts w:ascii="Times New Roman" w:hAnsi="Times New Roman" w:cs="Times New Roman"/>
                <w:bCs/>
                <w:sz w:val="22"/>
                <w:szCs w:val="22"/>
              </w:rPr>
              <w:t>мм.-</w:t>
            </w:r>
            <w:proofErr w:type="gramEnd"/>
            <w:r w:rsidRPr="002D57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максимальная характеристика</w:t>
            </w:r>
          </w:p>
          <w:p w:rsidR="00F84273" w:rsidRPr="002D57A9" w:rsidRDefault="00F84273" w:rsidP="00F84273">
            <w:pPr>
              <w:pStyle w:val="20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73" w:rsidRPr="00F424D6" w:rsidRDefault="00F84273" w:rsidP="00F84273">
            <w:pPr>
              <w:keepNext/>
              <w:keepLines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F84273" w:rsidRPr="00B0392B" w:rsidTr="00F84273">
        <w:trPr>
          <w:trHeight w:val="30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3" w:rsidRPr="00B0392B" w:rsidRDefault="00F84273" w:rsidP="00F84273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3" w:rsidRPr="00B0392B" w:rsidRDefault="00F84273" w:rsidP="00F84273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73" w:rsidRPr="00B0392B" w:rsidRDefault="00F84273" w:rsidP="00F84273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30 000</w:t>
            </w:r>
          </w:p>
        </w:tc>
      </w:tr>
    </w:tbl>
    <w:p w:rsidR="00F84273" w:rsidRPr="003F6270" w:rsidRDefault="00F84273" w:rsidP="00F84273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lastRenderedPageBreak/>
        <w:t xml:space="preserve">Для целей настоящей закупки используется терминология, определенная Приказом Минтруда России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F84273" w:rsidRPr="0041260E" w:rsidRDefault="00F84273" w:rsidP="00F84273">
      <w:pPr>
        <w:keepNext/>
        <w:keepLines/>
        <w:ind w:firstLine="709"/>
        <w:jc w:val="both"/>
        <w:rPr>
          <w:b/>
        </w:rPr>
      </w:pPr>
    </w:p>
    <w:p w:rsidR="00F84273" w:rsidRPr="0041260E" w:rsidRDefault="00F84273" w:rsidP="00F84273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>Требования к функциональным характеристикам.</w:t>
      </w:r>
    </w:p>
    <w:p w:rsidR="00F84273" w:rsidRPr="004909DB" w:rsidRDefault="00F84273" w:rsidP="00F84273">
      <w:pPr>
        <w:keepNext/>
        <w:keepLines/>
        <w:tabs>
          <w:tab w:val="left" w:pos="708"/>
        </w:tabs>
        <w:jc w:val="both"/>
      </w:pPr>
      <w:r w:rsidRPr="004909DB">
        <w:t xml:space="preserve">Специальные средства </w:t>
      </w:r>
      <w:proofErr w:type="gramStart"/>
      <w:r w:rsidRPr="004909DB">
        <w:t>при  нарушениях</w:t>
      </w:r>
      <w:proofErr w:type="gramEnd"/>
      <w:r w:rsidRPr="004909DB">
        <w:t xml:space="preserve"> функций выделения (калоприемники)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F84273" w:rsidRDefault="00F84273" w:rsidP="00F84273">
      <w:pPr>
        <w:keepNext/>
        <w:keepLines/>
        <w:widowControl w:val="0"/>
        <w:ind w:firstLine="709"/>
        <w:jc w:val="both"/>
      </w:pPr>
      <w:r w:rsidRPr="004909DB">
        <w:t>Конструкция специальных средств при нарушениях функций выделения (калоприемников) обеспечива</w:t>
      </w:r>
      <w:r>
        <w:t>ет</w:t>
      </w:r>
      <w:r w:rsidRPr="004909DB">
        <w:t xml:space="preserve"> пользователю удобство и простоту обращения с ними, легкость в уходе.</w:t>
      </w:r>
    </w:p>
    <w:p w:rsidR="00F84273" w:rsidRPr="0041260E" w:rsidRDefault="00F84273" w:rsidP="00F84273">
      <w:pPr>
        <w:pStyle w:val="a3"/>
        <w:keepNext/>
        <w:keepLines/>
        <w:widowControl w:val="0"/>
        <w:autoSpaceDE w:val="0"/>
        <w:spacing w:before="0" w:beforeAutospacing="0" w:after="0" w:afterAutospacing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F84273" w:rsidRDefault="00F84273" w:rsidP="00F84273">
      <w:pPr>
        <w:keepNext/>
        <w:keepLines/>
        <w:widowControl w:val="0"/>
        <w:ind w:firstLine="567"/>
        <w:jc w:val="both"/>
        <w:rPr>
          <w:rFonts w:eastAsia="Arial CYR" w:cs="Arial CYR"/>
          <w:spacing w:val="-4"/>
          <w:kern w:val="1"/>
          <w:sz w:val="26"/>
          <w:szCs w:val="26"/>
          <w:lang/>
        </w:rPr>
      </w:pPr>
      <w:r w:rsidRPr="007F2425">
        <w:rPr>
          <w:rFonts w:eastAsia="Lucida Sans Unicode"/>
          <w:kern w:val="1"/>
          <w:sz w:val="26"/>
          <w:szCs w:val="26"/>
          <w:lang/>
        </w:rPr>
        <w:t>П</w:t>
      </w:r>
      <w:r w:rsidRPr="007F2425">
        <w:rPr>
          <w:rFonts w:eastAsia="Arial CYR" w:cs="Arial CYR"/>
          <w:spacing w:val="-4"/>
          <w:kern w:val="1"/>
          <w:sz w:val="26"/>
          <w:szCs w:val="26"/>
          <w:lang/>
        </w:rPr>
        <w:t>оставляемый товар новы</w:t>
      </w:r>
      <w:r>
        <w:rPr>
          <w:rFonts w:eastAsia="Arial CYR" w:cs="Arial CYR"/>
          <w:spacing w:val="-4"/>
          <w:kern w:val="1"/>
          <w:sz w:val="26"/>
          <w:szCs w:val="26"/>
          <w:lang/>
        </w:rPr>
        <w:t>й</w:t>
      </w:r>
      <w:r w:rsidRPr="007F2425">
        <w:rPr>
          <w:rFonts w:eastAsia="Arial CYR" w:cs="Arial CYR"/>
          <w:spacing w:val="-4"/>
          <w:kern w:val="1"/>
          <w:sz w:val="26"/>
          <w:szCs w:val="26"/>
          <w:lang/>
        </w:rPr>
        <w:t>, строго соответств</w:t>
      </w:r>
      <w:r>
        <w:rPr>
          <w:rFonts w:eastAsia="Arial CYR" w:cs="Arial CYR"/>
          <w:spacing w:val="-4"/>
          <w:kern w:val="1"/>
          <w:sz w:val="26"/>
          <w:szCs w:val="26"/>
          <w:lang/>
        </w:rPr>
        <w:t>ует</w:t>
      </w:r>
      <w:r w:rsidRPr="007F2425">
        <w:rPr>
          <w:rFonts w:eastAsia="Arial CYR" w:cs="Arial CYR"/>
          <w:spacing w:val="-4"/>
          <w:kern w:val="1"/>
          <w:sz w:val="26"/>
          <w:szCs w:val="26"/>
          <w:lang/>
        </w:rPr>
        <w:t xml:space="preserve"> указанным характеристикам и не име</w:t>
      </w:r>
      <w:r>
        <w:rPr>
          <w:rFonts w:eastAsia="Arial CYR" w:cs="Arial CYR"/>
          <w:spacing w:val="-4"/>
          <w:kern w:val="1"/>
          <w:sz w:val="26"/>
          <w:szCs w:val="26"/>
          <w:lang/>
        </w:rPr>
        <w:t>ет</w:t>
      </w:r>
      <w:r w:rsidRPr="007F2425">
        <w:rPr>
          <w:rFonts w:eastAsia="Arial CYR" w:cs="Arial CYR"/>
          <w:spacing w:val="-4"/>
          <w:kern w:val="1"/>
          <w:sz w:val="26"/>
          <w:szCs w:val="26"/>
          <w:lang/>
        </w:rPr>
        <w:t xml:space="preserve"> дефектов, связанных с оформлением, материалами и качеством изготовления.</w:t>
      </w:r>
      <w:r>
        <w:rPr>
          <w:rFonts w:eastAsia="Arial CYR" w:cs="Arial CYR"/>
          <w:spacing w:val="-4"/>
          <w:kern w:val="1"/>
          <w:sz w:val="26"/>
          <w:szCs w:val="26"/>
          <w:lang/>
        </w:rPr>
        <w:t xml:space="preserve">     </w:t>
      </w:r>
    </w:p>
    <w:p w:rsidR="00F84273" w:rsidRPr="00E2620B" w:rsidRDefault="00F84273" w:rsidP="00F84273">
      <w:pPr>
        <w:keepNext/>
        <w:keepLines/>
        <w:widowControl w:val="0"/>
        <w:jc w:val="both"/>
      </w:pPr>
      <w:r w:rsidRPr="00E2620B">
        <w:t>Требования к сроку предоставления гарантий качества:</w:t>
      </w:r>
    </w:p>
    <w:p w:rsidR="00F84273" w:rsidRPr="00E2620B" w:rsidRDefault="00F84273" w:rsidP="00F84273">
      <w:pPr>
        <w:keepNext/>
        <w:keepLines/>
        <w:autoSpaceDE w:val="0"/>
        <w:jc w:val="both"/>
      </w:pPr>
      <w:r w:rsidRPr="00E2620B">
        <w:t>Продукция одноразового использования. Использование регулируется в соответствии с Федеральным законом от 07.02.1992 г. № 2300-1 «О защите прав потребителей».</w:t>
      </w:r>
    </w:p>
    <w:p w:rsidR="00F84273" w:rsidRDefault="00F84273" w:rsidP="00F84273">
      <w:pPr>
        <w:keepNext/>
        <w:keepLines/>
        <w:widowControl w:val="0"/>
        <w:autoSpaceDE w:val="0"/>
        <w:ind w:left="132"/>
        <w:jc w:val="center"/>
        <w:rPr>
          <w:b/>
        </w:rPr>
      </w:pPr>
    </w:p>
    <w:p w:rsidR="00F84273" w:rsidRPr="0041260E" w:rsidRDefault="00F84273" w:rsidP="00F84273">
      <w:pPr>
        <w:keepNext/>
        <w:keepLines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F84273" w:rsidRPr="00173BDE" w:rsidRDefault="00F84273" w:rsidP="00F84273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lang w:eastAsia="en-US"/>
        </w:rPr>
        <w:t>Гарантийный срок товара, работы, услуги составляет:</w:t>
      </w:r>
    </w:p>
    <w:p w:rsidR="00F84273" w:rsidRPr="00173BDE" w:rsidRDefault="00F84273" w:rsidP="00F84273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173BDE">
        <w:rPr>
          <w:b/>
          <w:lang w:eastAsia="en-US"/>
        </w:rPr>
        <w:instrText xml:space="preserve"> FORMTEXT </w:instrText>
      </w:r>
      <w:r w:rsidRPr="003377F7">
        <w:rPr>
          <w:b/>
          <w:lang w:eastAsia="en-US"/>
        </w:rPr>
      </w:r>
      <w:r w:rsidRPr="00173BDE">
        <w:rPr>
          <w:b/>
          <w:lang w:eastAsia="en-US"/>
        </w:rPr>
        <w:fldChar w:fldCharType="separate"/>
      </w:r>
      <w:r w:rsidRPr="00173BDE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173BDE">
        <w:rPr>
          <w:b/>
          <w:lang w:eastAsia="en-US"/>
        </w:rPr>
        <w:fldChar w:fldCharType="end"/>
      </w:r>
    </w:p>
    <w:p w:rsidR="00F84273" w:rsidRPr="00173BDE" w:rsidRDefault="00F84273" w:rsidP="00F84273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173BDE">
        <w:rPr>
          <w:lang w:eastAsia="en-US"/>
        </w:rPr>
        <w:t>Объем пред</w:t>
      </w:r>
      <w:r>
        <w:rPr>
          <w:lang w:eastAsia="en-US"/>
        </w:rPr>
        <w:t>оставления гарантий их качества:</w:t>
      </w:r>
    </w:p>
    <w:p w:rsidR="00F84273" w:rsidRDefault="00F84273" w:rsidP="00F84273">
      <w:pPr>
        <w:keepNext/>
        <w:keepLines/>
        <w:widowControl w:val="0"/>
        <w:jc w:val="both"/>
        <w:rPr>
          <w:color w:val="000000"/>
          <w:sz w:val="22"/>
          <w:szCs w:val="22"/>
        </w:rPr>
      </w:pPr>
      <w:r w:rsidRPr="00CD428E"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F84273" w:rsidRPr="0041260E" w:rsidRDefault="00F84273" w:rsidP="00F84273">
      <w:pPr>
        <w:keepNext/>
        <w:keepLines/>
        <w:widowControl w:val="0"/>
        <w:ind w:firstLine="708"/>
        <w:jc w:val="both"/>
      </w:pPr>
    </w:p>
    <w:p w:rsidR="00F84273" w:rsidRPr="0041260E" w:rsidRDefault="00F84273" w:rsidP="00F84273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F84273" w:rsidRDefault="00F84273" w:rsidP="00F84273">
      <w:pPr>
        <w:keepNext/>
        <w:keepLines/>
        <w:widowControl w:val="0"/>
        <w:tabs>
          <w:tab w:val="left" w:pos="708"/>
        </w:tabs>
        <w:snapToGrid w:val="0"/>
        <w:jc w:val="both"/>
      </w:pPr>
      <w:r w:rsidRPr="004909DB">
        <w:t>Сырье и материалы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</w:t>
      </w:r>
    </w:p>
    <w:p w:rsidR="00F84273" w:rsidRPr="0041260E" w:rsidRDefault="00F84273" w:rsidP="00F84273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F84273" w:rsidRPr="0041260E" w:rsidRDefault="00F84273" w:rsidP="00F84273">
      <w:pPr>
        <w:keepNext/>
        <w:keepLines/>
        <w:jc w:val="center"/>
      </w:pPr>
    </w:p>
    <w:p w:rsidR="00F84273" w:rsidRPr="009F55BC" w:rsidRDefault="00F84273" w:rsidP="00F84273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F84273" w:rsidRPr="009F55BC" w:rsidRDefault="00F84273" w:rsidP="00F84273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F84273" w:rsidRPr="009F55BC" w:rsidRDefault="00F84273" w:rsidP="00F84273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4273" w:rsidRPr="009F55BC" w:rsidRDefault="00F84273" w:rsidP="00F84273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F84273" w:rsidRDefault="00F84273" w:rsidP="00F84273">
      <w:pPr>
        <w:keepNext/>
        <w:keepLines/>
        <w:autoSpaceDE w:val="0"/>
        <w:autoSpaceDN w:val="0"/>
        <w:adjustRightInd w:val="0"/>
      </w:pPr>
    </w:p>
    <w:p w:rsidR="008F41AC" w:rsidRDefault="008F41AC" w:rsidP="00F84273">
      <w:pPr>
        <w:keepNext/>
        <w:keepLines/>
      </w:pPr>
    </w:p>
    <w:sectPr w:rsidR="008F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4B"/>
    <w:rsid w:val="0061624B"/>
    <w:rsid w:val="008F41AC"/>
    <w:rsid w:val="00F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DB43-A8AF-4F33-8611-F1F8FA0A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2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84273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F84273"/>
    <w:pPr>
      <w:suppressLineNumbers/>
      <w:suppressAutoHyphens/>
    </w:pPr>
    <w:rPr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F842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4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rsid w:val="00F84273"/>
    <w:pPr>
      <w:ind w:firstLine="210"/>
    </w:pPr>
    <w:rPr>
      <w:lang w:val="en-US" w:eastAsia="en-US"/>
    </w:rPr>
  </w:style>
  <w:style w:type="character" w:customStyle="1" w:styleId="20">
    <w:name w:val="Красная строка 2 Знак"/>
    <w:basedOn w:val="a6"/>
    <w:link w:val="2"/>
    <w:rsid w:val="00F84273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Тамара В. Дементьева</cp:lastModifiedBy>
  <cp:revision>2</cp:revision>
  <dcterms:created xsi:type="dcterms:W3CDTF">2018-08-08T06:20:00Z</dcterms:created>
  <dcterms:modified xsi:type="dcterms:W3CDTF">2018-08-08T06:26:00Z</dcterms:modified>
</cp:coreProperties>
</file>