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5"/>
        <w:gridCol w:w="7046"/>
        <w:gridCol w:w="754"/>
      </w:tblGrid>
      <w:tr w:rsidR="00C03704" w:rsidTr="007B3695">
        <w:tc>
          <w:tcPr>
            <w:tcW w:w="1565" w:type="dxa"/>
            <w:tcBorders>
              <w:top w:val="single" w:sz="4" w:space="0" w:color="auto"/>
              <w:left w:val="single" w:sz="4" w:space="0" w:color="auto"/>
              <w:bottom w:val="single" w:sz="4" w:space="0" w:color="auto"/>
              <w:right w:val="single" w:sz="4" w:space="0" w:color="auto"/>
            </w:tcBorders>
            <w:vAlign w:val="center"/>
            <w:hideMark/>
          </w:tcPr>
          <w:p w:rsidR="00C03704" w:rsidRDefault="00C03704">
            <w:pPr>
              <w:jc w:val="center"/>
              <w:rPr>
                <w:b/>
                <w:sz w:val="16"/>
                <w:szCs w:val="16"/>
              </w:rPr>
            </w:pPr>
            <w:r>
              <w:rPr>
                <w:b/>
                <w:sz w:val="16"/>
                <w:szCs w:val="16"/>
              </w:rPr>
              <w:t>Наименование изделия</w:t>
            </w:r>
          </w:p>
        </w:tc>
        <w:tc>
          <w:tcPr>
            <w:tcW w:w="7046" w:type="dxa"/>
            <w:tcBorders>
              <w:top w:val="single" w:sz="4" w:space="0" w:color="auto"/>
              <w:left w:val="single" w:sz="4" w:space="0" w:color="auto"/>
              <w:bottom w:val="single" w:sz="4" w:space="0" w:color="auto"/>
              <w:right w:val="single" w:sz="4" w:space="0" w:color="auto"/>
            </w:tcBorders>
            <w:vAlign w:val="center"/>
            <w:hideMark/>
          </w:tcPr>
          <w:p w:rsidR="00C03704" w:rsidRDefault="00C03704">
            <w:pPr>
              <w:jc w:val="center"/>
              <w:rPr>
                <w:b/>
                <w:sz w:val="16"/>
                <w:szCs w:val="16"/>
              </w:rPr>
            </w:pPr>
            <w:r>
              <w:rPr>
                <w:b/>
                <w:sz w:val="16"/>
                <w:szCs w:val="16"/>
              </w:rPr>
              <w:t>Технические характеристики</w:t>
            </w:r>
          </w:p>
        </w:tc>
        <w:tc>
          <w:tcPr>
            <w:tcW w:w="754" w:type="dxa"/>
            <w:tcBorders>
              <w:top w:val="single" w:sz="4" w:space="0" w:color="auto"/>
              <w:left w:val="single" w:sz="4" w:space="0" w:color="auto"/>
              <w:bottom w:val="single" w:sz="4" w:space="0" w:color="auto"/>
              <w:right w:val="single" w:sz="4" w:space="0" w:color="auto"/>
            </w:tcBorders>
            <w:vAlign w:val="center"/>
            <w:hideMark/>
          </w:tcPr>
          <w:p w:rsidR="00C03704" w:rsidRDefault="00C03704">
            <w:pPr>
              <w:jc w:val="center"/>
              <w:rPr>
                <w:b/>
                <w:sz w:val="16"/>
                <w:szCs w:val="16"/>
              </w:rPr>
            </w:pPr>
            <w:r>
              <w:rPr>
                <w:b/>
                <w:sz w:val="16"/>
                <w:szCs w:val="16"/>
              </w:rPr>
              <w:t>Кол-во (шт.)</w:t>
            </w:r>
          </w:p>
        </w:tc>
      </w:tr>
      <w:tr w:rsidR="00C03704" w:rsidTr="007B3695">
        <w:tc>
          <w:tcPr>
            <w:tcW w:w="1565" w:type="dxa"/>
            <w:tcBorders>
              <w:top w:val="single" w:sz="4" w:space="0" w:color="auto"/>
              <w:left w:val="single" w:sz="4" w:space="0" w:color="auto"/>
              <w:bottom w:val="single" w:sz="4" w:space="0" w:color="auto"/>
              <w:right w:val="single" w:sz="4" w:space="0" w:color="auto"/>
            </w:tcBorders>
            <w:hideMark/>
          </w:tcPr>
          <w:p w:rsidR="00C03704" w:rsidRDefault="00C03704">
            <w:pPr>
              <w:keepNext/>
              <w:shd w:val="clear" w:color="auto" w:fill="FFFFFF"/>
              <w:rPr>
                <w:bCs/>
                <w:color w:val="000000"/>
                <w:sz w:val="18"/>
                <w:szCs w:val="18"/>
              </w:rPr>
            </w:pPr>
            <w:proofErr w:type="gramStart"/>
            <w:r>
              <w:rPr>
                <w:b/>
                <w:sz w:val="18"/>
                <w:szCs w:val="18"/>
              </w:rPr>
              <w:t>Электронный</w:t>
            </w:r>
            <w:proofErr w:type="gramEnd"/>
            <w:r>
              <w:rPr>
                <w:b/>
                <w:sz w:val="18"/>
                <w:szCs w:val="18"/>
              </w:rPr>
              <w:t xml:space="preserve"> ручной видео-увеличитель</w:t>
            </w:r>
          </w:p>
        </w:tc>
        <w:tc>
          <w:tcPr>
            <w:tcW w:w="7046" w:type="dxa"/>
            <w:tcBorders>
              <w:top w:val="single" w:sz="4" w:space="0" w:color="auto"/>
              <w:left w:val="single" w:sz="4" w:space="0" w:color="auto"/>
              <w:bottom w:val="single" w:sz="4" w:space="0" w:color="auto"/>
              <w:right w:val="single" w:sz="4" w:space="0" w:color="auto"/>
            </w:tcBorders>
            <w:hideMark/>
          </w:tcPr>
          <w:p w:rsidR="007B3695" w:rsidRPr="007B3695" w:rsidRDefault="007B3695" w:rsidP="007B3695">
            <w:pPr>
              <w:suppressAutoHyphens w:val="0"/>
              <w:jc w:val="both"/>
              <w:rPr>
                <w:sz w:val="18"/>
                <w:szCs w:val="18"/>
                <w:lang w:eastAsia="ru-RU"/>
              </w:rPr>
            </w:pPr>
            <w:proofErr w:type="gramStart"/>
            <w:r w:rsidRPr="007B3695">
              <w:rPr>
                <w:sz w:val="18"/>
                <w:szCs w:val="18"/>
                <w:lang w:eastAsia="ru-RU"/>
              </w:rPr>
              <w:t>Электронный</w:t>
            </w:r>
            <w:proofErr w:type="gramEnd"/>
            <w:r w:rsidRPr="007B3695">
              <w:rPr>
                <w:sz w:val="18"/>
                <w:szCs w:val="18"/>
                <w:lang w:eastAsia="ru-RU"/>
              </w:rPr>
              <w:t xml:space="preserve"> ручной видео-увеличитель  обеспечивает чтение плоскопечатного текста и рассматривание мелких рисунков слабовидящими инвалидами с остротой зрения от 0,03 до 0,1.</w:t>
            </w:r>
          </w:p>
          <w:p w:rsidR="00C03704" w:rsidRPr="00FC5FC4" w:rsidRDefault="007B3695" w:rsidP="007B3695">
            <w:pPr>
              <w:suppressAutoHyphens w:val="0"/>
              <w:jc w:val="both"/>
              <w:rPr>
                <w:color w:val="000000"/>
                <w:sz w:val="18"/>
                <w:szCs w:val="18"/>
                <w:shd w:val="clear" w:color="auto" w:fill="FFFFFF"/>
              </w:rPr>
            </w:pPr>
            <w:r w:rsidRPr="007B3695">
              <w:rPr>
                <w:sz w:val="18"/>
                <w:szCs w:val="18"/>
                <w:lang w:eastAsia="ru-RU"/>
              </w:rPr>
              <w:t xml:space="preserve"> </w:t>
            </w:r>
            <w:r w:rsidR="00C03704" w:rsidRPr="00FC5FC4">
              <w:rPr>
                <w:color w:val="000000"/>
                <w:sz w:val="18"/>
                <w:szCs w:val="18"/>
                <w:shd w:val="clear" w:color="auto" w:fill="FFFFFF"/>
              </w:rPr>
              <w:t xml:space="preserve">Портативный </w:t>
            </w:r>
            <w:proofErr w:type="spellStart"/>
            <w:r w:rsidR="00C03704" w:rsidRPr="00FC5FC4">
              <w:rPr>
                <w:color w:val="000000"/>
                <w:sz w:val="18"/>
                <w:szCs w:val="18"/>
                <w:shd w:val="clear" w:color="auto" w:fill="FFFFFF"/>
              </w:rPr>
              <w:t>видеоувеличитель</w:t>
            </w:r>
            <w:proofErr w:type="spellEnd"/>
            <w:r w:rsidR="00C03704" w:rsidRPr="00FC5FC4">
              <w:rPr>
                <w:color w:val="000000"/>
                <w:sz w:val="18"/>
                <w:szCs w:val="18"/>
                <w:shd w:val="clear" w:color="auto" w:fill="FFFFFF"/>
              </w:rPr>
              <w:t xml:space="preserve"> должен быть компактным и простым в обращении. </w:t>
            </w:r>
            <w:proofErr w:type="spellStart"/>
            <w:r w:rsidR="00C03704" w:rsidRPr="00FC5FC4">
              <w:rPr>
                <w:color w:val="000000"/>
                <w:sz w:val="18"/>
                <w:szCs w:val="18"/>
                <w:shd w:val="clear" w:color="auto" w:fill="FFFFFF"/>
              </w:rPr>
              <w:t>Видеоувеличитель</w:t>
            </w:r>
            <w:proofErr w:type="spellEnd"/>
            <w:r w:rsidR="00C03704" w:rsidRPr="00FC5FC4">
              <w:rPr>
                <w:color w:val="000000"/>
                <w:sz w:val="18"/>
                <w:szCs w:val="18"/>
                <w:shd w:val="clear" w:color="auto" w:fill="FFFFFF"/>
              </w:rPr>
              <w:t xml:space="preserve"> может использоваться как в домашних условиях, так и на улице, а также в путешествии. </w:t>
            </w:r>
          </w:p>
          <w:p w:rsidR="007B3695" w:rsidRPr="007B3695" w:rsidRDefault="007B3695" w:rsidP="007B3695">
            <w:pPr>
              <w:suppressAutoHyphens w:val="0"/>
              <w:jc w:val="both"/>
              <w:rPr>
                <w:sz w:val="18"/>
                <w:szCs w:val="18"/>
                <w:lang w:eastAsia="ru-RU"/>
              </w:rPr>
            </w:pPr>
            <w:r w:rsidRPr="007B3695">
              <w:rPr>
                <w:sz w:val="18"/>
                <w:szCs w:val="18"/>
                <w:lang w:eastAsia="ru-RU"/>
              </w:rPr>
              <w:t xml:space="preserve">ЭРВУ </w:t>
            </w:r>
            <w:r w:rsidRPr="007A4193">
              <w:rPr>
                <w:sz w:val="18"/>
                <w:szCs w:val="18"/>
                <w:lang w:eastAsia="ru-RU"/>
              </w:rPr>
              <w:t xml:space="preserve">должно </w:t>
            </w:r>
            <w:r w:rsidRPr="007B3695">
              <w:rPr>
                <w:sz w:val="18"/>
                <w:szCs w:val="18"/>
                <w:lang w:eastAsia="ru-RU"/>
              </w:rPr>
              <w:t xml:space="preserve"> имет</w:t>
            </w:r>
            <w:r w:rsidRPr="007A4193">
              <w:rPr>
                <w:sz w:val="18"/>
                <w:szCs w:val="18"/>
                <w:lang w:eastAsia="ru-RU"/>
              </w:rPr>
              <w:t>ь</w:t>
            </w:r>
            <w:r w:rsidRPr="007B3695">
              <w:rPr>
                <w:sz w:val="18"/>
                <w:szCs w:val="18"/>
                <w:lang w:eastAsia="ru-RU"/>
              </w:rPr>
              <w:t xml:space="preserve"> следующие технические характеристики и режимы:</w:t>
            </w:r>
          </w:p>
          <w:p w:rsidR="00C03704" w:rsidRDefault="00C03704">
            <w:pPr>
              <w:rPr>
                <w:color w:val="000000"/>
                <w:sz w:val="18"/>
                <w:szCs w:val="18"/>
                <w:shd w:val="clear" w:color="auto" w:fill="FFFFFF"/>
              </w:rPr>
            </w:pPr>
            <w:r>
              <w:rPr>
                <w:color w:val="000000"/>
                <w:sz w:val="18"/>
                <w:szCs w:val="18"/>
                <w:shd w:val="clear" w:color="auto" w:fill="FFFFFF"/>
              </w:rPr>
              <w:t>- встроенный цветной дисплей с размером по диагонали не менее 3.5</w:t>
            </w:r>
            <w:r w:rsidR="007A4193">
              <w:rPr>
                <w:color w:val="000000"/>
                <w:sz w:val="18"/>
                <w:szCs w:val="18"/>
                <w:shd w:val="clear" w:color="auto" w:fill="FFFFFF"/>
              </w:rPr>
              <w:t>¹</w:t>
            </w:r>
            <w:r>
              <w:rPr>
                <w:color w:val="000000"/>
                <w:sz w:val="18"/>
                <w:szCs w:val="18"/>
                <w:shd w:val="clear" w:color="auto" w:fill="FFFFFF"/>
              </w:rPr>
              <w:t xml:space="preserve"> дюйма.</w:t>
            </w:r>
          </w:p>
          <w:p w:rsidR="00C03704" w:rsidRDefault="00C03704">
            <w:pPr>
              <w:rPr>
                <w:color w:val="000000"/>
                <w:sz w:val="18"/>
                <w:szCs w:val="18"/>
                <w:shd w:val="clear" w:color="auto" w:fill="FFFFFF"/>
              </w:rPr>
            </w:pPr>
            <w:r>
              <w:rPr>
                <w:color w:val="000000"/>
                <w:sz w:val="18"/>
                <w:szCs w:val="18"/>
                <w:shd w:val="clear" w:color="auto" w:fill="FFFFFF"/>
              </w:rPr>
              <w:t xml:space="preserve">- увеличение изображения </w:t>
            </w:r>
            <w:r w:rsidR="00AC4584">
              <w:rPr>
                <w:color w:val="000000"/>
                <w:sz w:val="18"/>
                <w:szCs w:val="18"/>
                <w:shd w:val="clear" w:color="auto" w:fill="FFFFFF"/>
              </w:rPr>
              <w:t xml:space="preserve">не менее чем </w:t>
            </w:r>
            <w:r w:rsidR="005E2C26">
              <w:rPr>
                <w:color w:val="000000"/>
                <w:sz w:val="18"/>
                <w:szCs w:val="18"/>
                <w:shd w:val="clear" w:color="auto" w:fill="FFFFFF"/>
              </w:rPr>
              <w:t>до</w:t>
            </w:r>
            <w:r w:rsidR="00AC4584">
              <w:rPr>
                <w:color w:val="000000"/>
                <w:sz w:val="18"/>
                <w:szCs w:val="18"/>
                <w:shd w:val="clear" w:color="auto" w:fill="FFFFFF"/>
              </w:rPr>
              <w:t xml:space="preserve"> 15</w:t>
            </w:r>
            <w:r>
              <w:rPr>
                <w:color w:val="000000"/>
                <w:sz w:val="18"/>
                <w:szCs w:val="18"/>
                <w:shd w:val="clear" w:color="auto" w:fill="FFFFFF"/>
              </w:rPr>
              <w:t xml:space="preserve"> </w:t>
            </w:r>
            <w:r w:rsidR="007A4193">
              <w:rPr>
                <w:color w:val="000000"/>
                <w:sz w:val="18"/>
                <w:szCs w:val="18"/>
                <w:shd w:val="clear" w:color="auto" w:fill="FFFFFF"/>
              </w:rPr>
              <w:t>¹</w:t>
            </w:r>
            <w:r>
              <w:rPr>
                <w:color w:val="000000"/>
                <w:sz w:val="18"/>
                <w:szCs w:val="18"/>
                <w:shd w:val="clear" w:color="auto" w:fill="FFFFFF"/>
              </w:rPr>
              <w:t>крат.</w:t>
            </w:r>
          </w:p>
          <w:p w:rsidR="00C03704" w:rsidRDefault="00C03704">
            <w:pPr>
              <w:rPr>
                <w:color w:val="000000"/>
                <w:sz w:val="18"/>
                <w:szCs w:val="18"/>
                <w:shd w:val="clear" w:color="auto" w:fill="FFFFFF"/>
              </w:rPr>
            </w:pPr>
            <w:r>
              <w:rPr>
                <w:color w:val="000000"/>
                <w:sz w:val="18"/>
                <w:szCs w:val="18"/>
                <w:shd w:val="clear" w:color="auto" w:fill="FFFFFF"/>
              </w:rPr>
              <w:t xml:space="preserve">- не менее </w:t>
            </w:r>
            <w:r w:rsidR="005B547F">
              <w:rPr>
                <w:color w:val="000000"/>
                <w:sz w:val="18"/>
                <w:szCs w:val="18"/>
                <w:shd w:val="clear" w:color="auto" w:fill="FFFFFF"/>
              </w:rPr>
              <w:t>7</w:t>
            </w:r>
            <w:r w:rsidR="007A4193">
              <w:rPr>
                <w:color w:val="000000"/>
                <w:sz w:val="18"/>
                <w:szCs w:val="18"/>
                <w:shd w:val="clear" w:color="auto" w:fill="FFFFFF"/>
              </w:rPr>
              <w:t>¹</w:t>
            </w:r>
            <w:r>
              <w:rPr>
                <w:color w:val="000000"/>
                <w:sz w:val="18"/>
                <w:szCs w:val="18"/>
                <w:shd w:val="clear" w:color="auto" w:fill="FFFFFF"/>
              </w:rPr>
              <w:t xml:space="preserve"> цветовых режимов отображения текста.</w:t>
            </w:r>
          </w:p>
          <w:p w:rsidR="00FC5FC4" w:rsidRDefault="00C03704">
            <w:pPr>
              <w:rPr>
                <w:color w:val="000000"/>
                <w:sz w:val="18"/>
                <w:szCs w:val="18"/>
                <w:shd w:val="clear" w:color="auto" w:fill="FFFFFF"/>
              </w:rPr>
            </w:pPr>
            <w:r>
              <w:rPr>
                <w:color w:val="000000"/>
                <w:sz w:val="18"/>
                <w:szCs w:val="18"/>
                <w:shd w:val="clear" w:color="auto" w:fill="FFFFFF"/>
              </w:rPr>
              <w:t xml:space="preserve">- </w:t>
            </w:r>
            <w:r w:rsidR="008C7C5A" w:rsidRPr="008C7C5A">
              <w:rPr>
                <w:sz w:val="18"/>
                <w:szCs w:val="18"/>
              </w:rPr>
              <w:t>все клавиши</w:t>
            </w:r>
            <w:r w:rsidR="008C7C5A">
              <w:rPr>
                <w:sz w:val="18"/>
                <w:szCs w:val="18"/>
              </w:rPr>
              <w:t xml:space="preserve"> должны иметь</w:t>
            </w:r>
            <w:r w:rsidR="008C7C5A" w:rsidRPr="008C7C5A">
              <w:rPr>
                <w:sz w:val="18"/>
                <w:szCs w:val="18"/>
              </w:rPr>
              <w:t xml:space="preserve"> индивидуальным рельефным рисунком для лучшей тактильной ориентации</w:t>
            </w:r>
            <w:r w:rsidR="008C7C5A">
              <w:t>;</w:t>
            </w:r>
          </w:p>
          <w:p w:rsidR="00C03704" w:rsidRDefault="00FC5FC4">
            <w:pPr>
              <w:rPr>
                <w:color w:val="000000"/>
                <w:sz w:val="18"/>
                <w:szCs w:val="18"/>
                <w:shd w:val="clear" w:color="auto" w:fill="FFFFFF"/>
              </w:rPr>
            </w:pPr>
            <w:r>
              <w:rPr>
                <w:color w:val="000000"/>
                <w:sz w:val="18"/>
                <w:szCs w:val="18"/>
                <w:shd w:val="clear" w:color="auto" w:fill="FFFFFF"/>
              </w:rPr>
              <w:t>- нажатие клавиши должно сопровождаться звуковыми сигналами</w:t>
            </w:r>
            <w:r w:rsidR="00C03704">
              <w:rPr>
                <w:color w:val="000000"/>
                <w:sz w:val="18"/>
                <w:szCs w:val="18"/>
                <w:shd w:val="clear" w:color="auto" w:fill="FFFFFF"/>
              </w:rPr>
              <w:t>.</w:t>
            </w:r>
          </w:p>
          <w:p w:rsidR="00C03704" w:rsidRDefault="00C03704">
            <w:pPr>
              <w:rPr>
                <w:color w:val="000000"/>
                <w:sz w:val="18"/>
                <w:szCs w:val="18"/>
                <w:shd w:val="clear" w:color="auto" w:fill="FFFFFF"/>
              </w:rPr>
            </w:pPr>
            <w:r>
              <w:rPr>
                <w:color w:val="000000"/>
                <w:sz w:val="18"/>
                <w:szCs w:val="18"/>
                <w:shd w:val="clear" w:color="auto" w:fill="FFFFFF"/>
              </w:rPr>
              <w:t xml:space="preserve">- должно </w:t>
            </w:r>
            <w:proofErr w:type="gramStart"/>
            <w:r>
              <w:rPr>
                <w:color w:val="000000"/>
                <w:sz w:val="18"/>
                <w:szCs w:val="18"/>
                <w:shd w:val="clear" w:color="auto" w:fill="FFFFFF"/>
              </w:rPr>
              <w:t>быть</w:t>
            </w:r>
            <w:proofErr w:type="gramEnd"/>
            <w:r>
              <w:rPr>
                <w:color w:val="000000"/>
                <w:sz w:val="18"/>
                <w:szCs w:val="18"/>
                <w:shd w:val="clear" w:color="auto" w:fill="FFFFFF"/>
              </w:rPr>
              <w:t xml:space="preserve"> наличие режима фиксации изображения на дисплее.</w:t>
            </w:r>
          </w:p>
          <w:p w:rsidR="00C03704" w:rsidRDefault="00C03704">
            <w:pPr>
              <w:rPr>
                <w:color w:val="000000"/>
                <w:sz w:val="18"/>
                <w:szCs w:val="18"/>
                <w:shd w:val="clear" w:color="auto" w:fill="FFFFFF"/>
              </w:rPr>
            </w:pPr>
            <w:r>
              <w:rPr>
                <w:color w:val="000000"/>
                <w:sz w:val="18"/>
                <w:szCs w:val="18"/>
                <w:shd w:val="clear" w:color="auto" w:fill="FFFFFF"/>
              </w:rPr>
              <w:t xml:space="preserve">- должно </w:t>
            </w:r>
            <w:proofErr w:type="gramStart"/>
            <w:r>
              <w:rPr>
                <w:color w:val="000000"/>
                <w:sz w:val="18"/>
                <w:szCs w:val="18"/>
                <w:shd w:val="clear" w:color="auto" w:fill="FFFFFF"/>
              </w:rPr>
              <w:t>быть</w:t>
            </w:r>
            <w:proofErr w:type="gramEnd"/>
            <w:r>
              <w:rPr>
                <w:color w:val="000000"/>
                <w:sz w:val="18"/>
                <w:szCs w:val="18"/>
                <w:shd w:val="clear" w:color="auto" w:fill="FFFFFF"/>
              </w:rPr>
              <w:t xml:space="preserve"> наличие возможности подключения к внешнему телевизионному дисплею</w:t>
            </w:r>
            <w:r w:rsidR="005B547F">
              <w:rPr>
                <w:color w:val="000000"/>
                <w:sz w:val="18"/>
                <w:szCs w:val="18"/>
                <w:shd w:val="clear" w:color="auto" w:fill="FFFFFF"/>
              </w:rPr>
              <w:t xml:space="preserve"> или/и монитору</w:t>
            </w:r>
            <w:r>
              <w:rPr>
                <w:color w:val="000000"/>
                <w:sz w:val="18"/>
                <w:szCs w:val="18"/>
                <w:shd w:val="clear" w:color="auto" w:fill="FFFFFF"/>
              </w:rPr>
              <w:t>.</w:t>
            </w:r>
          </w:p>
          <w:p w:rsidR="00C03704" w:rsidRDefault="00C03704">
            <w:pPr>
              <w:rPr>
                <w:color w:val="000000"/>
                <w:sz w:val="18"/>
                <w:szCs w:val="18"/>
                <w:shd w:val="clear" w:color="auto" w:fill="FFFFFF"/>
              </w:rPr>
            </w:pPr>
            <w:r>
              <w:rPr>
                <w:color w:val="000000"/>
                <w:sz w:val="18"/>
                <w:szCs w:val="18"/>
                <w:shd w:val="clear" w:color="auto" w:fill="FFFFFF"/>
              </w:rPr>
              <w:t>- должно быть наличие подсветки.</w:t>
            </w:r>
          </w:p>
          <w:p w:rsidR="00C03704" w:rsidRDefault="00C03704">
            <w:pPr>
              <w:rPr>
                <w:color w:val="000000"/>
                <w:sz w:val="18"/>
                <w:szCs w:val="18"/>
                <w:shd w:val="clear" w:color="auto" w:fill="FFFFFF"/>
              </w:rPr>
            </w:pPr>
            <w:r>
              <w:rPr>
                <w:color w:val="000000"/>
                <w:sz w:val="18"/>
                <w:szCs w:val="18"/>
                <w:shd w:val="clear" w:color="auto" w:fill="FFFFFF"/>
              </w:rPr>
              <w:t>- питание должно быть от сети переменного тока и от встроенного аккумулятора.</w:t>
            </w:r>
          </w:p>
          <w:p w:rsidR="00C03704" w:rsidRDefault="00C03704">
            <w:pPr>
              <w:rPr>
                <w:color w:val="000000"/>
                <w:sz w:val="18"/>
                <w:szCs w:val="18"/>
                <w:shd w:val="clear" w:color="auto" w:fill="FFFFFF"/>
              </w:rPr>
            </w:pPr>
            <w:r>
              <w:rPr>
                <w:color w:val="000000"/>
                <w:sz w:val="18"/>
                <w:szCs w:val="18"/>
                <w:shd w:val="clear" w:color="auto" w:fill="FFFFFF"/>
              </w:rPr>
              <w:t xml:space="preserve">- время непрерывной работы от встроенного аккумулятора </w:t>
            </w:r>
            <w:r w:rsidR="00FC5FC4">
              <w:rPr>
                <w:color w:val="000000"/>
                <w:sz w:val="18"/>
                <w:szCs w:val="18"/>
                <w:shd w:val="clear" w:color="auto" w:fill="FFFFFF"/>
              </w:rPr>
              <w:t xml:space="preserve">должно быть </w:t>
            </w:r>
            <w:r>
              <w:rPr>
                <w:color w:val="000000"/>
                <w:sz w:val="18"/>
                <w:szCs w:val="18"/>
                <w:shd w:val="clear" w:color="auto" w:fill="FFFFFF"/>
              </w:rPr>
              <w:t>не менее 3</w:t>
            </w:r>
            <w:r w:rsidR="007A4193">
              <w:rPr>
                <w:color w:val="000000"/>
                <w:sz w:val="18"/>
                <w:szCs w:val="18"/>
                <w:shd w:val="clear" w:color="auto" w:fill="FFFFFF"/>
              </w:rPr>
              <w:t>¹</w:t>
            </w:r>
            <w:r>
              <w:rPr>
                <w:color w:val="000000"/>
                <w:sz w:val="18"/>
                <w:szCs w:val="18"/>
                <w:shd w:val="clear" w:color="auto" w:fill="FFFFFF"/>
              </w:rPr>
              <w:t xml:space="preserve"> часов.</w:t>
            </w:r>
          </w:p>
          <w:p w:rsidR="00C03704" w:rsidRDefault="00C03704">
            <w:pPr>
              <w:rPr>
                <w:color w:val="000000"/>
                <w:sz w:val="18"/>
                <w:szCs w:val="18"/>
                <w:shd w:val="clear" w:color="auto" w:fill="FFFFFF"/>
              </w:rPr>
            </w:pPr>
            <w:r>
              <w:rPr>
                <w:color w:val="000000"/>
                <w:sz w:val="18"/>
                <w:szCs w:val="18"/>
                <w:shd w:val="clear" w:color="auto" w:fill="FFFFFF"/>
              </w:rPr>
              <w:t>В комплект поставки должно входить:</w:t>
            </w:r>
          </w:p>
          <w:p w:rsidR="00C03704" w:rsidRDefault="00FC5FC4" w:rsidP="00FC5FC4">
            <w:pPr>
              <w:suppressAutoHyphens w:val="0"/>
              <w:rPr>
                <w:color w:val="000000"/>
                <w:sz w:val="18"/>
                <w:szCs w:val="18"/>
                <w:shd w:val="clear" w:color="auto" w:fill="FFFFFF"/>
              </w:rPr>
            </w:pPr>
            <w:r>
              <w:rPr>
                <w:color w:val="000000"/>
                <w:sz w:val="18"/>
                <w:szCs w:val="18"/>
                <w:shd w:val="clear" w:color="auto" w:fill="FFFFFF"/>
              </w:rPr>
              <w:t xml:space="preserve">- </w:t>
            </w:r>
            <w:proofErr w:type="gramStart"/>
            <w:r w:rsidR="00C03704">
              <w:rPr>
                <w:color w:val="000000"/>
                <w:sz w:val="18"/>
                <w:szCs w:val="18"/>
                <w:shd w:val="clear" w:color="auto" w:fill="FFFFFF"/>
              </w:rPr>
              <w:t>электронный</w:t>
            </w:r>
            <w:proofErr w:type="gramEnd"/>
            <w:r w:rsidR="00C03704">
              <w:rPr>
                <w:color w:val="000000"/>
                <w:sz w:val="18"/>
                <w:szCs w:val="18"/>
                <w:shd w:val="clear" w:color="auto" w:fill="FFFFFF"/>
              </w:rPr>
              <w:t xml:space="preserve"> ручной видео-увеличитель со встроенным дисплеем;</w:t>
            </w:r>
          </w:p>
          <w:p w:rsidR="00C03704" w:rsidRDefault="00FC5FC4" w:rsidP="00FC5FC4">
            <w:pPr>
              <w:suppressAutoHyphens w:val="0"/>
              <w:rPr>
                <w:color w:val="000000"/>
                <w:sz w:val="18"/>
                <w:szCs w:val="18"/>
                <w:shd w:val="clear" w:color="auto" w:fill="FFFFFF"/>
              </w:rPr>
            </w:pPr>
            <w:r>
              <w:rPr>
                <w:color w:val="000000"/>
                <w:sz w:val="18"/>
                <w:szCs w:val="18"/>
                <w:shd w:val="clear" w:color="auto" w:fill="FFFFFF"/>
              </w:rPr>
              <w:t xml:space="preserve">- </w:t>
            </w:r>
            <w:r w:rsidR="00C03704">
              <w:rPr>
                <w:color w:val="000000"/>
                <w:sz w:val="18"/>
                <w:szCs w:val="18"/>
                <w:shd w:val="clear" w:color="auto" w:fill="FFFFFF"/>
              </w:rPr>
              <w:t>руководство (инструкция) по эксплуатации на русском языке</w:t>
            </w:r>
            <w:r>
              <w:rPr>
                <w:color w:val="000000"/>
                <w:sz w:val="18"/>
                <w:szCs w:val="18"/>
                <w:shd w:val="clear" w:color="auto" w:fill="FFFFFF"/>
              </w:rPr>
              <w:t xml:space="preserve"> с гарантийным талоном</w:t>
            </w:r>
            <w:r w:rsidR="00C03704">
              <w:rPr>
                <w:color w:val="000000"/>
                <w:sz w:val="18"/>
                <w:szCs w:val="18"/>
                <w:shd w:val="clear" w:color="auto" w:fill="FFFFFF"/>
              </w:rPr>
              <w:t>;</w:t>
            </w:r>
          </w:p>
          <w:p w:rsidR="00C03704" w:rsidRDefault="00FC5FC4" w:rsidP="00FC5FC4">
            <w:pPr>
              <w:suppressAutoHyphens w:val="0"/>
              <w:rPr>
                <w:color w:val="000000"/>
                <w:sz w:val="18"/>
                <w:szCs w:val="18"/>
                <w:shd w:val="clear" w:color="auto" w:fill="FFFFFF"/>
              </w:rPr>
            </w:pPr>
            <w:r>
              <w:rPr>
                <w:color w:val="000000"/>
                <w:sz w:val="18"/>
                <w:szCs w:val="18"/>
                <w:shd w:val="clear" w:color="auto" w:fill="FFFFFF"/>
              </w:rPr>
              <w:t xml:space="preserve">- </w:t>
            </w:r>
            <w:r w:rsidR="00C03704">
              <w:rPr>
                <w:color w:val="000000"/>
                <w:sz w:val="18"/>
                <w:szCs w:val="18"/>
                <w:shd w:val="clear" w:color="auto" w:fill="FFFFFF"/>
              </w:rPr>
              <w:t xml:space="preserve">зарядное устройство; </w:t>
            </w:r>
          </w:p>
          <w:p w:rsidR="00C03704" w:rsidRDefault="00FC5FC4" w:rsidP="00FC5FC4">
            <w:pPr>
              <w:suppressAutoHyphens w:val="0"/>
              <w:rPr>
                <w:color w:val="000000"/>
                <w:sz w:val="18"/>
                <w:szCs w:val="18"/>
                <w:shd w:val="clear" w:color="auto" w:fill="FFFFFF"/>
              </w:rPr>
            </w:pPr>
            <w:r>
              <w:rPr>
                <w:color w:val="000000"/>
                <w:sz w:val="18"/>
                <w:szCs w:val="18"/>
                <w:shd w:val="clear" w:color="auto" w:fill="FFFFFF"/>
              </w:rPr>
              <w:t xml:space="preserve">- </w:t>
            </w:r>
            <w:r w:rsidR="00C03704">
              <w:rPr>
                <w:color w:val="000000"/>
                <w:sz w:val="18"/>
                <w:szCs w:val="18"/>
                <w:shd w:val="clear" w:color="auto" w:fill="FFFFFF"/>
              </w:rPr>
              <w:t>кабель для подключения к внешнему экрану;</w:t>
            </w:r>
          </w:p>
          <w:p w:rsidR="00C03704" w:rsidRDefault="00FC5FC4" w:rsidP="00FC5FC4">
            <w:pPr>
              <w:suppressAutoHyphens w:val="0"/>
              <w:rPr>
                <w:color w:val="000000"/>
                <w:sz w:val="18"/>
                <w:szCs w:val="18"/>
                <w:shd w:val="clear" w:color="auto" w:fill="FFFFFF"/>
              </w:rPr>
            </w:pPr>
            <w:r>
              <w:rPr>
                <w:color w:val="000000"/>
                <w:sz w:val="18"/>
                <w:szCs w:val="18"/>
                <w:shd w:val="clear" w:color="auto" w:fill="FFFFFF"/>
              </w:rPr>
              <w:t xml:space="preserve">- </w:t>
            </w:r>
            <w:r w:rsidR="00C03704">
              <w:rPr>
                <w:color w:val="000000"/>
                <w:sz w:val="18"/>
                <w:szCs w:val="18"/>
                <w:shd w:val="clear" w:color="auto" w:fill="FFFFFF"/>
              </w:rPr>
              <w:t>упаковочная коробка.</w:t>
            </w:r>
          </w:p>
          <w:p w:rsidR="00C03704" w:rsidRDefault="00C03704">
            <w:pPr>
              <w:keepNext/>
              <w:framePr w:hSpace="180" w:wrap="around" w:vAnchor="page" w:hAnchor="margin" w:y="1725"/>
              <w:rPr>
                <w:color w:val="000000"/>
                <w:sz w:val="18"/>
                <w:szCs w:val="18"/>
                <w:shd w:val="clear" w:color="auto" w:fill="FFFFFF"/>
              </w:rPr>
            </w:pPr>
            <w:r>
              <w:rPr>
                <w:color w:val="000000"/>
                <w:sz w:val="18"/>
                <w:szCs w:val="18"/>
                <w:shd w:val="clear" w:color="auto" w:fill="FFFFFF"/>
              </w:rPr>
              <w:t>Срок службы, установленный изготовителем не менее 7</w:t>
            </w:r>
            <w:r w:rsidR="007A4193">
              <w:rPr>
                <w:color w:val="000000"/>
                <w:sz w:val="18"/>
                <w:szCs w:val="18"/>
                <w:shd w:val="clear" w:color="auto" w:fill="FFFFFF"/>
              </w:rPr>
              <w:t>¹</w:t>
            </w:r>
            <w:r>
              <w:rPr>
                <w:color w:val="000000"/>
                <w:sz w:val="18"/>
                <w:szCs w:val="18"/>
                <w:shd w:val="clear" w:color="auto" w:fill="FFFFFF"/>
              </w:rPr>
              <w:t xml:space="preserve"> лет.</w:t>
            </w:r>
          </w:p>
          <w:p w:rsidR="00C03704" w:rsidRDefault="00C03704" w:rsidP="007A4193">
            <w:pPr>
              <w:widowControl w:val="0"/>
              <w:autoSpaceDE w:val="0"/>
              <w:autoSpaceDN w:val="0"/>
              <w:adjustRightInd w:val="0"/>
              <w:jc w:val="both"/>
              <w:rPr>
                <w:bCs/>
                <w:color w:val="000000"/>
                <w:sz w:val="18"/>
                <w:szCs w:val="18"/>
              </w:rPr>
            </w:pPr>
            <w:r>
              <w:rPr>
                <w:color w:val="000000"/>
                <w:sz w:val="18"/>
                <w:szCs w:val="18"/>
                <w:shd w:val="clear" w:color="auto" w:fill="FFFFFF"/>
              </w:rPr>
              <w:t xml:space="preserve">Гарантийный срок не менее </w:t>
            </w:r>
            <w:r w:rsidR="007A4193">
              <w:rPr>
                <w:color w:val="000000"/>
                <w:sz w:val="18"/>
                <w:szCs w:val="18"/>
                <w:shd w:val="clear" w:color="auto" w:fill="FFFFFF"/>
              </w:rPr>
              <w:t>24¹</w:t>
            </w:r>
            <w:r>
              <w:rPr>
                <w:color w:val="000000"/>
                <w:sz w:val="18"/>
                <w:szCs w:val="18"/>
                <w:shd w:val="clear" w:color="auto" w:fill="FFFFFF"/>
              </w:rPr>
              <w:t xml:space="preserve"> месяцев.</w:t>
            </w:r>
          </w:p>
        </w:tc>
        <w:tc>
          <w:tcPr>
            <w:tcW w:w="754" w:type="dxa"/>
            <w:tcBorders>
              <w:top w:val="single" w:sz="4" w:space="0" w:color="auto"/>
              <w:left w:val="single" w:sz="4" w:space="0" w:color="auto"/>
              <w:bottom w:val="single" w:sz="4" w:space="0" w:color="auto"/>
              <w:right w:val="single" w:sz="4" w:space="0" w:color="auto"/>
            </w:tcBorders>
          </w:tcPr>
          <w:p w:rsidR="00C03704" w:rsidRDefault="00133996">
            <w:pPr>
              <w:keepNext/>
              <w:jc w:val="center"/>
              <w:rPr>
                <w:b/>
                <w:sz w:val="18"/>
                <w:szCs w:val="18"/>
              </w:rPr>
            </w:pPr>
            <w:r>
              <w:rPr>
                <w:b/>
                <w:sz w:val="18"/>
                <w:szCs w:val="18"/>
              </w:rPr>
              <w:t>75</w:t>
            </w:r>
          </w:p>
          <w:p w:rsidR="00C03704" w:rsidRDefault="00C03704">
            <w:pPr>
              <w:widowControl w:val="0"/>
              <w:autoSpaceDE w:val="0"/>
              <w:autoSpaceDN w:val="0"/>
              <w:adjustRightInd w:val="0"/>
              <w:jc w:val="both"/>
              <w:rPr>
                <w:bCs/>
                <w:color w:val="000000"/>
                <w:sz w:val="18"/>
                <w:szCs w:val="18"/>
              </w:rPr>
            </w:pPr>
          </w:p>
        </w:tc>
      </w:tr>
      <w:tr w:rsidR="00C03704" w:rsidTr="007B3695">
        <w:tc>
          <w:tcPr>
            <w:tcW w:w="1565" w:type="dxa"/>
            <w:tcBorders>
              <w:top w:val="single" w:sz="4" w:space="0" w:color="auto"/>
              <w:left w:val="single" w:sz="4" w:space="0" w:color="auto"/>
              <w:bottom w:val="single" w:sz="4" w:space="0" w:color="auto"/>
              <w:right w:val="single" w:sz="4" w:space="0" w:color="auto"/>
            </w:tcBorders>
          </w:tcPr>
          <w:p w:rsidR="00C03704" w:rsidRDefault="00C03704">
            <w:pPr>
              <w:widowControl w:val="0"/>
              <w:autoSpaceDE w:val="0"/>
              <w:autoSpaceDN w:val="0"/>
              <w:adjustRightInd w:val="0"/>
              <w:jc w:val="both"/>
              <w:rPr>
                <w:bCs/>
                <w:color w:val="000000"/>
              </w:rPr>
            </w:pPr>
          </w:p>
        </w:tc>
        <w:tc>
          <w:tcPr>
            <w:tcW w:w="7046" w:type="dxa"/>
            <w:tcBorders>
              <w:top w:val="single" w:sz="4" w:space="0" w:color="auto"/>
              <w:left w:val="single" w:sz="4" w:space="0" w:color="auto"/>
              <w:bottom w:val="single" w:sz="4" w:space="0" w:color="auto"/>
              <w:right w:val="single" w:sz="4" w:space="0" w:color="auto"/>
            </w:tcBorders>
            <w:hideMark/>
          </w:tcPr>
          <w:p w:rsidR="00C03704" w:rsidRDefault="00C03704">
            <w:pPr>
              <w:widowControl w:val="0"/>
              <w:autoSpaceDE w:val="0"/>
              <w:autoSpaceDN w:val="0"/>
              <w:adjustRightInd w:val="0"/>
              <w:jc w:val="both"/>
              <w:rPr>
                <w:b/>
                <w:bCs/>
                <w:color w:val="000000"/>
              </w:rPr>
            </w:pPr>
            <w:r>
              <w:rPr>
                <w:b/>
                <w:bCs/>
                <w:color w:val="000000"/>
              </w:rPr>
              <w:t>ИТОГО</w:t>
            </w:r>
          </w:p>
        </w:tc>
        <w:tc>
          <w:tcPr>
            <w:tcW w:w="754" w:type="dxa"/>
            <w:tcBorders>
              <w:top w:val="single" w:sz="4" w:space="0" w:color="auto"/>
              <w:left w:val="single" w:sz="4" w:space="0" w:color="auto"/>
              <w:bottom w:val="single" w:sz="4" w:space="0" w:color="auto"/>
              <w:right w:val="single" w:sz="4" w:space="0" w:color="auto"/>
            </w:tcBorders>
            <w:hideMark/>
          </w:tcPr>
          <w:p w:rsidR="00C03704" w:rsidRDefault="00133996">
            <w:pPr>
              <w:widowControl w:val="0"/>
              <w:autoSpaceDE w:val="0"/>
              <w:autoSpaceDN w:val="0"/>
              <w:adjustRightInd w:val="0"/>
              <w:jc w:val="both"/>
              <w:rPr>
                <w:b/>
                <w:bCs/>
                <w:color w:val="000000"/>
              </w:rPr>
            </w:pPr>
            <w:r>
              <w:rPr>
                <w:b/>
                <w:bCs/>
                <w:color w:val="000000"/>
              </w:rPr>
              <w:t>75</w:t>
            </w:r>
          </w:p>
        </w:tc>
      </w:tr>
    </w:tbl>
    <w:p w:rsidR="00875C08" w:rsidRPr="00875C08" w:rsidRDefault="00875C08" w:rsidP="00875C08">
      <w:pPr>
        <w:jc w:val="both"/>
        <w:rPr>
          <w:rFonts w:eastAsia="Lucida Sans Unicode"/>
          <w:kern w:val="2"/>
          <w:sz w:val="23"/>
          <w:szCs w:val="23"/>
          <w:lang w:eastAsia="ru-RU"/>
        </w:rPr>
      </w:pPr>
      <w:r w:rsidRPr="00875C08">
        <w:rPr>
          <w:rFonts w:eastAsia="Lucida Sans Unicode"/>
          <w:kern w:val="2"/>
          <w:sz w:val="23"/>
          <w:szCs w:val="23"/>
          <w:lang w:eastAsia="ru-RU"/>
        </w:rPr>
        <w:t xml:space="preserve">1. Описание Товара (качественные, технические и функциональные характеристики): </w:t>
      </w:r>
      <w:proofErr w:type="gramStart"/>
      <w:r w:rsidRPr="00875C08">
        <w:rPr>
          <w:rFonts w:eastAsia="Lucida Sans Unicode"/>
          <w:b/>
          <w:bCs/>
          <w:kern w:val="2"/>
          <w:sz w:val="23"/>
          <w:szCs w:val="23"/>
          <w:lang w:eastAsia="ru-RU"/>
        </w:rPr>
        <w:t>Электронный</w:t>
      </w:r>
      <w:proofErr w:type="gramEnd"/>
      <w:r w:rsidRPr="00875C08">
        <w:rPr>
          <w:rFonts w:eastAsia="Lucida Sans Unicode"/>
          <w:b/>
          <w:bCs/>
          <w:kern w:val="2"/>
          <w:sz w:val="23"/>
          <w:szCs w:val="23"/>
          <w:lang w:eastAsia="ru-RU"/>
        </w:rPr>
        <w:t xml:space="preserve"> ручной </w:t>
      </w:r>
      <w:proofErr w:type="spellStart"/>
      <w:r w:rsidRPr="00875C08">
        <w:rPr>
          <w:rFonts w:eastAsia="Lucida Sans Unicode"/>
          <w:b/>
          <w:bCs/>
          <w:kern w:val="2"/>
          <w:sz w:val="23"/>
          <w:szCs w:val="23"/>
          <w:lang w:eastAsia="ru-RU"/>
        </w:rPr>
        <w:t>видеоувеличитель</w:t>
      </w:r>
      <w:proofErr w:type="spellEnd"/>
      <w:r w:rsidRPr="00875C08">
        <w:rPr>
          <w:rFonts w:eastAsia="Lucida Sans Unicode"/>
          <w:kern w:val="2"/>
          <w:sz w:val="23"/>
          <w:szCs w:val="23"/>
          <w:lang w:eastAsia="ru-RU"/>
        </w:rPr>
        <w:t xml:space="preserve">  предназначен для чтения плоскопечатного текста лицами с остротой зрения 0,03-0,1. Специальные устройства для оптической коррекции слабовидения отвечают требованиям ГОСТ </w:t>
      </w:r>
      <w:proofErr w:type="gramStart"/>
      <w:r w:rsidRPr="00875C08">
        <w:rPr>
          <w:rFonts w:eastAsia="Lucida Sans Unicode"/>
          <w:kern w:val="2"/>
          <w:sz w:val="23"/>
          <w:szCs w:val="23"/>
          <w:lang w:eastAsia="ru-RU"/>
        </w:rPr>
        <w:t>Р</w:t>
      </w:r>
      <w:proofErr w:type="gramEnd"/>
      <w:r w:rsidRPr="00875C08">
        <w:rPr>
          <w:rFonts w:eastAsia="Lucida Sans Unicode"/>
          <w:kern w:val="2"/>
          <w:sz w:val="23"/>
          <w:szCs w:val="23"/>
          <w:lang w:eastAsia="ru-RU"/>
        </w:rPr>
        <w:t xml:space="preserve"> 51264-99, ГОСТ Р 51632-2014, ГОСТ Р ИСО 9999-2014. Данные изделия соответствуют </w:t>
      </w:r>
      <w:proofErr w:type="gramStart"/>
      <w:r w:rsidRPr="00875C08">
        <w:rPr>
          <w:rFonts w:eastAsia="Lucida Sans Unicode"/>
          <w:kern w:val="2"/>
          <w:sz w:val="23"/>
          <w:szCs w:val="23"/>
          <w:lang w:eastAsia="ru-RU"/>
        </w:rPr>
        <w:t>ТР</w:t>
      </w:r>
      <w:proofErr w:type="gramEnd"/>
      <w:r w:rsidRPr="00875C08">
        <w:rPr>
          <w:rFonts w:eastAsia="Lucida Sans Unicode"/>
          <w:kern w:val="2"/>
          <w:sz w:val="23"/>
          <w:szCs w:val="23"/>
          <w:lang w:eastAsia="ru-RU"/>
        </w:rPr>
        <w:t xml:space="preserve"> ТС 004\2011, ТР ТС 020\2011. Электронно-оптические средства имеют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 Каждый электронный ручной </w:t>
      </w:r>
      <w:proofErr w:type="spellStart"/>
      <w:r w:rsidRPr="00875C08">
        <w:rPr>
          <w:rFonts w:eastAsia="Lucida Sans Unicode"/>
          <w:kern w:val="2"/>
          <w:sz w:val="23"/>
          <w:szCs w:val="23"/>
          <w:lang w:eastAsia="ru-RU"/>
        </w:rPr>
        <w:t>видеоувеличитель</w:t>
      </w:r>
      <w:proofErr w:type="spellEnd"/>
      <w:r w:rsidRPr="00875C08">
        <w:rPr>
          <w:rFonts w:eastAsia="Lucida Sans Unicode"/>
          <w:kern w:val="2"/>
          <w:sz w:val="23"/>
          <w:szCs w:val="23"/>
          <w:lang w:eastAsia="ru-RU"/>
        </w:rPr>
        <w:t xml:space="preserve"> упакован в индивидуальную транспортную тару с внутренней влагонепроницаемой бумагой. Маркировка и упаковка в соответствии с ГОСТ </w:t>
      </w:r>
      <w:proofErr w:type="gramStart"/>
      <w:r w:rsidRPr="00875C08">
        <w:rPr>
          <w:rFonts w:eastAsia="Lucida Sans Unicode"/>
          <w:kern w:val="2"/>
          <w:sz w:val="23"/>
          <w:szCs w:val="23"/>
          <w:lang w:eastAsia="ru-RU"/>
        </w:rPr>
        <w:t>Р</w:t>
      </w:r>
      <w:proofErr w:type="gramEnd"/>
      <w:r w:rsidRPr="00875C08">
        <w:rPr>
          <w:rFonts w:eastAsia="Lucida Sans Unicode"/>
          <w:kern w:val="2"/>
          <w:sz w:val="23"/>
          <w:szCs w:val="23"/>
          <w:lang w:eastAsia="ru-RU"/>
        </w:rPr>
        <w:t xml:space="preserve"> 50460-92.</w:t>
      </w:r>
    </w:p>
    <w:p w:rsidR="00A379F2" w:rsidRDefault="00A379F2">
      <w:bookmarkStart w:id="0" w:name="_GoBack"/>
      <w:bookmarkEnd w:id="0"/>
    </w:p>
    <w:sectPr w:rsidR="00A379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B9" w:rsidRDefault="00100DB9" w:rsidP="00875C08">
      <w:r>
        <w:separator/>
      </w:r>
    </w:p>
  </w:endnote>
  <w:endnote w:type="continuationSeparator" w:id="0">
    <w:p w:rsidR="00100DB9" w:rsidRDefault="00100DB9" w:rsidP="0087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B9" w:rsidRDefault="00100DB9" w:rsidP="00875C08">
      <w:r>
        <w:separator/>
      </w:r>
    </w:p>
  </w:footnote>
  <w:footnote w:type="continuationSeparator" w:id="0">
    <w:p w:rsidR="00100DB9" w:rsidRDefault="00100DB9" w:rsidP="00875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6528"/>
    <w:multiLevelType w:val="hybridMultilevel"/>
    <w:tmpl w:val="F490EC5C"/>
    <w:lvl w:ilvl="0" w:tplc="04190005">
      <w:start w:val="1"/>
      <w:numFmt w:val="bullet"/>
      <w:lvlText w:val=""/>
      <w:lvlJc w:val="left"/>
      <w:pPr>
        <w:tabs>
          <w:tab w:val="num" w:pos="810"/>
        </w:tabs>
        <w:ind w:left="810" w:hanging="360"/>
      </w:pPr>
      <w:rPr>
        <w:rFonts w:ascii="Wingdings" w:hAnsi="Wingdings" w:hint="default"/>
      </w:rPr>
    </w:lvl>
    <w:lvl w:ilvl="1" w:tplc="04190003">
      <w:start w:val="1"/>
      <w:numFmt w:val="bullet"/>
      <w:lvlText w:val="o"/>
      <w:lvlJc w:val="left"/>
      <w:pPr>
        <w:tabs>
          <w:tab w:val="num" w:pos="1530"/>
        </w:tabs>
        <w:ind w:left="1530" w:hanging="360"/>
      </w:pPr>
      <w:rPr>
        <w:rFonts w:ascii="Courier New" w:hAnsi="Courier New" w:cs="Times New Roman" w:hint="default"/>
      </w:rPr>
    </w:lvl>
    <w:lvl w:ilvl="2" w:tplc="04190005">
      <w:start w:val="1"/>
      <w:numFmt w:val="bullet"/>
      <w:lvlText w:val=""/>
      <w:lvlJc w:val="left"/>
      <w:pPr>
        <w:tabs>
          <w:tab w:val="num" w:pos="2250"/>
        </w:tabs>
        <w:ind w:left="2250" w:hanging="360"/>
      </w:pPr>
      <w:rPr>
        <w:rFonts w:ascii="Wingdings" w:hAnsi="Wingdings" w:hint="default"/>
      </w:rPr>
    </w:lvl>
    <w:lvl w:ilvl="3" w:tplc="04190001">
      <w:start w:val="1"/>
      <w:numFmt w:val="bullet"/>
      <w:lvlText w:val=""/>
      <w:lvlJc w:val="left"/>
      <w:pPr>
        <w:tabs>
          <w:tab w:val="num" w:pos="2970"/>
        </w:tabs>
        <w:ind w:left="2970" w:hanging="360"/>
      </w:pPr>
      <w:rPr>
        <w:rFonts w:ascii="Symbol" w:hAnsi="Symbol" w:hint="default"/>
      </w:rPr>
    </w:lvl>
    <w:lvl w:ilvl="4" w:tplc="04190003">
      <w:start w:val="1"/>
      <w:numFmt w:val="bullet"/>
      <w:lvlText w:val="o"/>
      <w:lvlJc w:val="left"/>
      <w:pPr>
        <w:tabs>
          <w:tab w:val="num" w:pos="3690"/>
        </w:tabs>
        <w:ind w:left="3690" w:hanging="360"/>
      </w:pPr>
      <w:rPr>
        <w:rFonts w:ascii="Courier New" w:hAnsi="Courier New" w:cs="Times New Roman" w:hint="default"/>
      </w:rPr>
    </w:lvl>
    <w:lvl w:ilvl="5" w:tplc="04190005">
      <w:start w:val="1"/>
      <w:numFmt w:val="bullet"/>
      <w:lvlText w:val=""/>
      <w:lvlJc w:val="left"/>
      <w:pPr>
        <w:tabs>
          <w:tab w:val="num" w:pos="4410"/>
        </w:tabs>
        <w:ind w:left="4410" w:hanging="360"/>
      </w:pPr>
      <w:rPr>
        <w:rFonts w:ascii="Wingdings" w:hAnsi="Wingdings" w:hint="default"/>
      </w:rPr>
    </w:lvl>
    <w:lvl w:ilvl="6" w:tplc="04190001">
      <w:start w:val="1"/>
      <w:numFmt w:val="bullet"/>
      <w:lvlText w:val=""/>
      <w:lvlJc w:val="left"/>
      <w:pPr>
        <w:tabs>
          <w:tab w:val="num" w:pos="5130"/>
        </w:tabs>
        <w:ind w:left="5130" w:hanging="360"/>
      </w:pPr>
      <w:rPr>
        <w:rFonts w:ascii="Symbol" w:hAnsi="Symbol" w:hint="default"/>
      </w:rPr>
    </w:lvl>
    <w:lvl w:ilvl="7" w:tplc="04190003">
      <w:start w:val="1"/>
      <w:numFmt w:val="bullet"/>
      <w:lvlText w:val="o"/>
      <w:lvlJc w:val="left"/>
      <w:pPr>
        <w:tabs>
          <w:tab w:val="num" w:pos="5850"/>
        </w:tabs>
        <w:ind w:left="5850" w:hanging="360"/>
      </w:pPr>
      <w:rPr>
        <w:rFonts w:ascii="Courier New" w:hAnsi="Courier New" w:cs="Times New Roman" w:hint="default"/>
      </w:rPr>
    </w:lvl>
    <w:lvl w:ilvl="8" w:tplc="04190005">
      <w:start w:val="1"/>
      <w:numFmt w:val="bullet"/>
      <w:lvlText w:val=""/>
      <w:lvlJc w:val="left"/>
      <w:pPr>
        <w:tabs>
          <w:tab w:val="num" w:pos="6570"/>
        </w:tabs>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08"/>
    <w:rsid w:val="00100DB9"/>
    <w:rsid w:val="00133996"/>
    <w:rsid w:val="005B547F"/>
    <w:rsid w:val="005E2C26"/>
    <w:rsid w:val="00787D9C"/>
    <w:rsid w:val="007A4193"/>
    <w:rsid w:val="007B3695"/>
    <w:rsid w:val="00875C08"/>
    <w:rsid w:val="008C7C5A"/>
    <w:rsid w:val="00A379F2"/>
    <w:rsid w:val="00AC4584"/>
    <w:rsid w:val="00C03704"/>
    <w:rsid w:val="00E97D08"/>
    <w:rsid w:val="00FC5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0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C08"/>
    <w:pPr>
      <w:tabs>
        <w:tab w:val="center" w:pos="4677"/>
        <w:tab w:val="right" w:pos="9355"/>
      </w:tabs>
    </w:pPr>
  </w:style>
  <w:style w:type="character" w:customStyle="1" w:styleId="a4">
    <w:name w:val="Верхний колонтитул Знак"/>
    <w:basedOn w:val="a0"/>
    <w:link w:val="a3"/>
    <w:uiPriority w:val="99"/>
    <w:rsid w:val="00875C08"/>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875C08"/>
    <w:pPr>
      <w:tabs>
        <w:tab w:val="center" w:pos="4677"/>
        <w:tab w:val="right" w:pos="9355"/>
      </w:tabs>
    </w:pPr>
  </w:style>
  <w:style w:type="character" w:customStyle="1" w:styleId="a6">
    <w:name w:val="Нижний колонтитул Знак"/>
    <w:basedOn w:val="a0"/>
    <w:link w:val="a5"/>
    <w:uiPriority w:val="99"/>
    <w:rsid w:val="00875C08"/>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0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C08"/>
    <w:pPr>
      <w:tabs>
        <w:tab w:val="center" w:pos="4677"/>
        <w:tab w:val="right" w:pos="9355"/>
      </w:tabs>
    </w:pPr>
  </w:style>
  <w:style w:type="character" w:customStyle="1" w:styleId="a4">
    <w:name w:val="Верхний колонтитул Знак"/>
    <w:basedOn w:val="a0"/>
    <w:link w:val="a3"/>
    <w:uiPriority w:val="99"/>
    <w:rsid w:val="00875C08"/>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875C08"/>
    <w:pPr>
      <w:tabs>
        <w:tab w:val="center" w:pos="4677"/>
        <w:tab w:val="right" w:pos="9355"/>
      </w:tabs>
    </w:pPr>
  </w:style>
  <w:style w:type="character" w:customStyle="1" w:styleId="a6">
    <w:name w:val="Нижний колонтитул Знак"/>
    <w:basedOn w:val="a0"/>
    <w:link w:val="a5"/>
    <w:uiPriority w:val="99"/>
    <w:rsid w:val="00875C0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88769">
      <w:bodyDiv w:val="1"/>
      <w:marLeft w:val="0"/>
      <w:marRight w:val="0"/>
      <w:marTop w:val="0"/>
      <w:marBottom w:val="0"/>
      <w:divBdr>
        <w:top w:val="none" w:sz="0" w:space="0" w:color="auto"/>
        <w:left w:val="none" w:sz="0" w:space="0" w:color="auto"/>
        <w:bottom w:val="none" w:sz="0" w:space="0" w:color="auto"/>
        <w:right w:val="none" w:sz="0" w:space="0" w:color="auto"/>
      </w:divBdr>
    </w:div>
    <w:div w:id="190621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371</Words>
  <Characters>2117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Е.С. Коршунова</dc:creator>
  <cp:keywords/>
  <dc:description/>
  <cp:lastModifiedBy>Елена Е.С. Коршунова</cp:lastModifiedBy>
  <cp:revision>8</cp:revision>
  <cp:lastPrinted>2018-08-01T11:07:00Z</cp:lastPrinted>
  <dcterms:created xsi:type="dcterms:W3CDTF">2018-08-01T10:43:00Z</dcterms:created>
  <dcterms:modified xsi:type="dcterms:W3CDTF">2018-08-01T12:38:00Z</dcterms:modified>
</cp:coreProperties>
</file>