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4F" w:rsidRPr="003F2B4F" w:rsidRDefault="003F2B4F" w:rsidP="003F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F2B4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Описание объекта закупки</w:t>
      </w:r>
    </w:p>
    <w:p w:rsidR="003F2B4F" w:rsidRPr="003F2B4F" w:rsidRDefault="003F2B4F" w:rsidP="003F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работ по обеспечению инвалидов г. Севастополя корсетами ортопедическими</w:t>
      </w:r>
    </w:p>
    <w:p w:rsidR="003F2B4F" w:rsidRPr="003F2B4F" w:rsidRDefault="003F2B4F" w:rsidP="003F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B4F" w:rsidRPr="003F2B4F" w:rsidRDefault="003F2B4F" w:rsidP="003F2B4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 работ.</w:t>
      </w:r>
    </w:p>
    <w:p w:rsidR="003F2B4F" w:rsidRPr="003F2B4F" w:rsidRDefault="003F2B4F" w:rsidP="003F2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2B4F">
        <w:rPr>
          <w:rFonts w:ascii="Times New Roman" w:eastAsia="Times New Roman" w:hAnsi="Times New Roman" w:cs="Times New Roman"/>
          <w:sz w:val="26"/>
          <w:szCs w:val="26"/>
          <w:lang w:eastAsia="ar-SA"/>
        </w:rPr>
        <w:t>Ортезы (корсеты мягкой и полужесткой фиксации) должны соответствовать требованиям Национального стандарта Российской Федерации ГОСТ Р ИСО 9999-2014 «Вспомогательные средства для людей с ограничениями жизнедеятельности. Классификация и терминология», а также должны соответствовать Республиканскому стандарту РСФСР РСТ РСФСР 644-80 «Изделия протезно-ортопедические. Общие технические требования».</w:t>
      </w:r>
    </w:p>
    <w:p w:rsidR="003F2B4F" w:rsidRPr="003F2B4F" w:rsidRDefault="003F2B4F" w:rsidP="003F2B4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F2B4F" w:rsidRPr="003F2B4F" w:rsidRDefault="003F2B4F" w:rsidP="003F2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техническим характеристикам.</w:t>
      </w:r>
    </w:p>
    <w:p w:rsidR="003F2B4F" w:rsidRPr="003F2B4F" w:rsidRDefault="003F2B4F" w:rsidP="003F2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Корсет полужесткой фиксации и мягкой фиксации должен отвечать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ISO 10993-1-2011 Часть 1 Изделия медицинские. Оценка биологического действия медицинских изделий. ГОСТ ISO 10993-5-2011 Изделия медицинские. Оценка биологического действия медицинских изделий. Часть 5. Исследования на цитотоксичность: методы in vitro.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 ГОСТ Р 52770-2016 Изделия медицинские. Требования безопасности. Методы санитарно-химических и токсикологических испытаний.</w:t>
      </w:r>
    </w:p>
    <w:p w:rsidR="003F2B4F" w:rsidRPr="003F2B4F" w:rsidRDefault="003F2B4F" w:rsidP="003F2B4F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B4F" w:rsidRPr="003F2B4F" w:rsidRDefault="003F2B4F" w:rsidP="003F2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размерам, упаковке и отгрузке изделий.</w:t>
      </w:r>
    </w:p>
    <w:p w:rsidR="003F2B4F" w:rsidRPr="003F2B4F" w:rsidRDefault="003F2B4F" w:rsidP="003F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Упаковка ортезов (корсетов мягкой и полужесткой фиксации) должна обеспечивать защиту изделий от повреждений, порчи (изнашивания) или загрязнения во время хранения и транспортировки к месту использования по назначению. При необходимости отправка ортезов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 Общие технические требования и методы испытаний» к маркировке, упаковке, хранению и транспортировке, РСТ РСФСР 644-80 «Изделия протезно-ортопедические».</w:t>
      </w:r>
    </w:p>
    <w:p w:rsidR="003F2B4F" w:rsidRPr="003F2B4F" w:rsidRDefault="003F2B4F" w:rsidP="003F2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B4F" w:rsidRPr="003F2B4F" w:rsidRDefault="003F2B4F" w:rsidP="003F2B4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к результатам работ.</w:t>
      </w:r>
    </w:p>
    <w:p w:rsidR="003F2B4F" w:rsidRPr="003F2B4F" w:rsidRDefault="003F2B4F" w:rsidP="003F2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обеспечению инвалидов ортезами (корсетами мягкой и полужесткой фиксации)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 Работы по обеспечению инвалидов ортезами (корсетами мягкой и полужесткой фиксации) должны быть выполнены с надлежащим качеством и в установленные сроки.</w:t>
      </w:r>
    </w:p>
    <w:p w:rsidR="003F2B4F" w:rsidRPr="003F2B4F" w:rsidRDefault="003F2B4F" w:rsidP="003F2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B4F" w:rsidRPr="003F2B4F" w:rsidRDefault="003F2B4F" w:rsidP="003F2B4F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сроку и (или) объему предоставленных гарантий качества выполнения работ</w:t>
      </w:r>
    </w:p>
    <w:p w:rsidR="003F2B4F" w:rsidRPr="003F2B4F" w:rsidRDefault="003F2B4F" w:rsidP="003F2B4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Срок пользования ортезами должен быть не менее минимального срока пользования, установленного приказом Минтруда и соцзащиты РФ от 24.05.2013 №215н.</w:t>
      </w:r>
    </w:p>
    <w:p w:rsidR="003F2B4F" w:rsidRPr="003F2B4F" w:rsidRDefault="003F2B4F" w:rsidP="003F2B4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Гарантийный срок с момента передачи пользователю должен составлять не менее 6 месяцев.</w:t>
      </w:r>
    </w:p>
    <w:p w:rsidR="003F2B4F" w:rsidRPr="003F2B4F" w:rsidRDefault="003F2B4F" w:rsidP="003F2B4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B4F" w:rsidRPr="003F2B4F" w:rsidRDefault="003F2B4F" w:rsidP="003F2B4F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B4F" w:rsidRPr="003F2B4F" w:rsidRDefault="003F2B4F" w:rsidP="003F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B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Место, условия и сроки выполнения работ</w:t>
      </w:r>
      <w:r w:rsidRPr="003F2B4F">
        <w:rPr>
          <w:rFonts w:ascii="Times New Roman" w:eastAsia="Times New Roman" w:hAnsi="Times New Roman" w:cs="Times New Roman"/>
          <w:sz w:val="26"/>
          <w:szCs w:val="26"/>
          <w:lang w:eastAsia="ru-RU"/>
        </w:rPr>
        <w:t>: Производить замеры по месту жительства Получателей или по согласованию с Получателями на территории Республики Крым. Выдать Изделие непосредственно Получателям по месту жительства или, по согласованию с Получателями, на территории Республики Крым, в течение 45 календарных дней с даты получения Реестров Исполнителем, на основании Направления Заказчика, но не позднее 01.12.2018 года.</w:t>
      </w:r>
    </w:p>
    <w:p w:rsidR="003F2B4F" w:rsidRPr="003F2B4F" w:rsidRDefault="003F2B4F" w:rsidP="003F2B4F">
      <w:pPr>
        <w:widowControl w:val="0"/>
        <w:tabs>
          <w:tab w:val="left" w:pos="1344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tbl>
      <w:tblPr>
        <w:tblpPr w:leftFromText="180" w:rightFromText="180" w:vertAnchor="text" w:horzAnchor="margin" w:tblpX="-725" w:tblpY="203"/>
        <w:tblW w:w="110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7797"/>
        <w:gridCol w:w="992"/>
      </w:tblGrid>
      <w:tr w:rsidR="003F2B4F" w:rsidRPr="003F2B4F" w:rsidTr="003F2B4F">
        <w:trPr>
          <w:trHeight w:val="984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</w:p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3F2B4F" w:rsidRPr="003F2B4F" w:rsidTr="003F2B4F">
        <w:trPr>
          <w:trHeight w:val="1409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 полужесткой фиксации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полужесткой фиксации в соответствии с медицинскими показаниями: стойкие умеренные, выраженные или значительно выраженные нарушения статодинамических функций позвоночника вследствие заболеваний, последствий травм, аномалий развития. </w:t>
            </w:r>
          </w:p>
          <w:p w:rsidR="003F2B4F" w:rsidRPr="003F2B4F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 полужесткой фиксации должен обеспечивать:</w:t>
            </w:r>
          </w:p>
          <w:p w:rsidR="003F2B4F" w:rsidRPr="003F2B4F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частичную фиксацию или частичную разгрузку позвоночника для восстановления нарушенных функций;</w:t>
            </w:r>
          </w:p>
          <w:p w:rsidR="003F2B4F" w:rsidRPr="003F2B4F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удержание туловища в заданном положении.</w:t>
            </w:r>
          </w:p>
          <w:p w:rsidR="003F2B4F" w:rsidRPr="003F2B4F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полужесткой фиксации должен быть изготовлен из эластичных материалов, с моделируемыми ребрами жесткости, должен иметь регулируемое крепление, в зависимости от потребности получателя, с учетом антропометрических параметров получателя. </w:t>
            </w:r>
          </w:p>
          <w:p w:rsidR="003F2B4F" w:rsidRPr="003F2B4F" w:rsidRDefault="003F2B4F" w:rsidP="003F2B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не менее 6 месяцев.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F2B4F" w:rsidRPr="003F2B4F" w:rsidTr="003F2B4F">
        <w:trPr>
          <w:trHeight w:val="1401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 мягкой фиксации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мягкой фиксации в соответствии с медицинскими показаниями: стойкие умеренные, выраженные или значительно выраженные нарушения статодинамических функций позвоночника вследствие заболеваний, последствий травм, аномалий развития. </w:t>
            </w:r>
          </w:p>
          <w:p w:rsidR="003F2B4F" w:rsidRPr="003F2B4F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Корсет мягкой фиксации должен быть изготовлен из эластичных материалов, с моделируемыми ребрами жесткости, должен иметь регулируемое крепление, </w:t>
            </w:r>
          </w:p>
          <w:p w:rsidR="003F2B4F" w:rsidRPr="003F2B4F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потребности получателя, с учетом антропометрических параметров получателя. </w:t>
            </w:r>
          </w:p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не менее 6 месяцев.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B4F" w:rsidRPr="001A063D" w:rsidTr="003F2B4F">
        <w:trPr>
          <w:trHeight w:val="1401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Реклинатор-корректор осанки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Реклинатор-корректор осанки в соответствии с медицинскими показаниями: стойкие умеренные, выраженные или значительно выраженные нарушения статодинамических функций позвоночника вследствие заболеваний, последствий травм, аномалий развития.</w:t>
            </w:r>
          </w:p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Реклинатор-корректор осанки должен обеспечивать:</w:t>
            </w:r>
          </w:p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правильной осанки;</w:t>
            </w:r>
          </w:p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пациента стереотипа правильной осанки;</w:t>
            </w:r>
          </w:p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Реклинатор-корректор осанки должен быть изготовлен из эластичных материалов, с моделируемыми ребрами жесткости, должен иметь регулируемое крепление, в зависимости от потребности получателя (с учетом антропометрических параметров получателя). </w:t>
            </w:r>
          </w:p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не менее 6 месяцев.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F2B4F" w:rsidRPr="001A063D" w:rsidTr="003F2B4F">
        <w:trPr>
          <w:trHeight w:val="1401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Головодержатель жесткой фиксации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Головодержатель жесткой фиксации предназначен для жесткой фиксации головы в вертикальном положении. </w:t>
            </w:r>
          </w:p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 быть изготовлен из легкого, водостойкого материала, должен быть снабжен (при необходимости) отверстием для трахеотомической трубки и вентиляционными отверстиями, наличие крепления, в зависимости от потребности получателя, с учетом антропометрических параметров получателя.</w:t>
            </w:r>
          </w:p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не менее 12 месяцев.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2B4F" w:rsidRPr="001A063D" w:rsidTr="003F2B4F">
        <w:trPr>
          <w:trHeight w:val="1401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 жёсткой фиксации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 жёсткой фиксации фиксирующий, разгружающий. Назначение лечебно-профилактическое. Изготавливается по индивидуальным размерам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F2B4F" w:rsidRPr="001A063D" w:rsidTr="003F2B4F">
        <w:trPr>
          <w:trHeight w:val="1401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 функционально-корригирующий</w:t>
            </w: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Корсет функционально-корригирующий</w:t>
            </w: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ортопедическое изделие, предназначенное для фиксации и разгрузки позвоночника, исправления деформации и повышения функции мышц туловища. Корсеты изготовляют по гипсовым слепкам, поэтому должны точно соответствовать формам и размерам грудной клетки.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1A063D" w:rsidRDefault="003F2B4F" w:rsidP="003F2B4F">
            <w:pPr>
              <w:tabs>
                <w:tab w:val="left" w:pos="67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2B4F" w:rsidRPr="003F2B4F" w:rsidTr="003F2B4F">
        <w:trPr>
          <w:trHeight w:val="254"/>
        </w:trPr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3F2B4F" w:rsidP="003F2B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F2B4F" w:rsidRPr="003F2B4F" w:rsidRDefault="001A063D" w:rsidP="003F2B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0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</w:tr>
    </w:tbl>
    <w:p w:rsidR="003F2B4F" w:rsidRPr="003F2B4F" w:rsidRDefault="003F2B4F" w:rsidP="003F2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3F2B4F" w:rsidRPr="003F2B4F" w:rsidSect="006847EB">
          <w:footerReference w:type="default" r:id="rId4"/>
          <w:headerReference w:type="first" r:id="rId5"/>
          <w:pgSz w:w="12240" w:h="15840"/>
          <w:pgMar w:top="851" w:right="851" w:bottom="426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835DC8" w:rsidRDefault="00835DC8"/>
    <w:sectPr w:rsidR="0083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9" w:rsidRDefault="001A06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31DA9" w:rsidRDefault="001A063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A9" w:rsidRDefault="001A063D">
    <w:pPr>
      <w:pStyle w:val="a5"/>
      <w:jc w:val="center"/>
    </w:pPr>
  </w:p>
  <w:p w:rsidR="00E31DA9" w:rsidRDefault="001A06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F"/>
    <w:rsid w:val="001A063D"/>
    <w:rsid w:val="003F2B4F"/>
    <w:rsid w:val="0083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19EB1-B928-4B90-828A-95A3345C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F2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F2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F2B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F2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Ирина Владимировна</dc:creator>
  <cp:keywords/>
  <dc:description/>
  <cp:lastModifiedBy>Судакова Ирина Владимировна</cp:lastModifiedBy>
  <cp:revision>1</cp:revision>
  <dcterms:created xsi:type="dcterms:W3CDTF">2018-08-08T12:56:00Z</dcterms:created>
  <dcterms:modified xsi:type="dcterms:W3CDTF">2018-08-08T13:07:00Z</dcterms:modified>
</cp:coreProperties>
</file>