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C7" w:rsidRPr="006901C7" w:rsidRDefault="006901C7" w:rsidP="006901C7">
      <w:pPr>
        <w:spacing w:line="240" w:lineRule="auto"/>
        <w:ind w:left="5760" w:firstLine="52"/>
        <w:jc w:val="center"/>
        <w:rPr>
          <w:sz w:val="20"/>
          <w:szCs w:val="20"/>
        </w:rPr>
      </w:pPr>
      <w:r w:rsidRPr="006901C7">
        <w:rPr>
          <w:sz w:val="20"/>
          <w:szCs w:val="20"/>
        </w:rPr>
        <w:t>Приложение №2</w:t>
      </w:r>
    </w:p>
    <w:p w:rsidR="006901C7" w:rsidRPr="006901C7" w:rsidRDefault="006901C7" w:rsidP="006901C7">
      <w:pPr>
        <w:spacing w:line="240" w:lineRule="auto"/>
        <w:ind w:left="5940"/>
        <w:jc w:val="center"/>
        <w:rPr>
          <w:sz w:val="20"/>
          <w:szCs w:val="20"/>
        </w:rPr>
      </w:pPr>
      <w:r w:rsidRPr="006901C7">
        <w:rPr>
          <w:sz w:val="20"/>
          <w:szCs w:val="20"/>
        </w:rPr>
        <w:t xml:space="preserve">к ДОКУМЕНТАЦИИ ЭЛЕКТРОННОГО АУКЦИОНА  № </w:t>
      </w:r>
      <w:r w:rsidR="00740D02">
        <w:rPr>
          <w:sz w:val="20"/>
          <w:szCs w:val="20"/>
        </w:rPr>
        <w:t>2-05-</w:t>
      </w:r>
      <w:r w:rsidR="00D764A3">
        <w:rPr>
          <w:sz w:val="20"/>
          <w:szCs w:val="20"/>
        </w:rPr>
        <w:t>18</w:t>
      </w:r>
      <w:r w:rsidR="00740D02">
        <w:rPr>
          <w:sz w:val="20"/>
          <w:szCs w:val="20"/>
        </w:rPr>
        <w:t>/0</w:t>
      </w:r>
      <w:r w:rsidR="008A3C31">
        <w:rPr>
          <w:sz w:val="20"/>
          <w:szCs w:val="20"/>
        </w:rPr>
        <w:t>3</w:t>
      </w:r>
      <w:r w:rsidR="00740D02">
        <w:rPr>
          <w:sz w:val="20"/>
          <w:szCs w:val="20"/>
        </w:rPr>
        <w:t>-2018</w:t>
      </w:r>
    </w:p>
    <w:p w:rsidR="009868C6" w:rsidRPr="00C2166B" w:rsidRDefault="009868C6" w:rsidP="006901C7">
      <w:pPr>
        <w:jc w:val="right"/>
        <w:rPr>
          <w:szCs w:val="20"/>
        </w:rPr>
      </w:pPr>
    </w:p>
    <w:p w:rsidR="009868C6" w:rsidRPr="00C2166B" w:rsidRDefault="009868C6" w:rsidP="009868C6">
      <w:pPr>
        <w:pStyle w:val="a5"/>
        <w:spacing w:before="0" w:after="0"/>
        <w:jc w:val="center"/>
        <w:rPr>
          <w:b/>
        </w:rPr>
      </w:pPr>
      <w:r w:rsidRPr="00C2166B">
        <w:rPr>
          <w:b/>
          <w:bCs/>
        </w:rPr>
        <w:t>ТЕХНИЧЕСКОЕ ЗАДАНИЕ</w:t>
      </w:r>
    </w:p>
    <w:p w:rsidR="009868C6" w:rsidRPr="00C2166B" w:rsidRDefault="009868C6" w:rsidP="009868C6">
      <w:pPr>
        <w:pStyle w:val="a6"/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166B">
        <w:rPr>
          <w:rFonts w:ascii="Times New Roman" w:hAnsi="Times New Roman"/>
          <w:b/>
          <w:sz w:val="24"/>
          <w:szCs w:val="24"/>
        </w:rPr>
        <w:t xml:space="preserve">на выполнение работ по изготовлению </w:t>
      </w:r>
      <w:r>
        <w:rPr>
          <w:rFonts w:ascii="Times New Roman" w:hAnsi="Times New Roman"/>
          <w:b/>
          <w:sz w:val="24"/>
          <w:szCs w:val="24"/>
        </w:rPr>
        <w:t>протезов нижних конечностей и обеспечение ими пострадавших от несчастных случаев на производстве и профессиональных заболеваний в 2018 году</w:t>
      </w:r>
    </w:p>
    <w:p w:rsidR="009868C6" w:rsidRPr="00C2166B" w:rsidRDefault="009868C6" w:rsidP="009868C6">
      <w:pPr>
        <w:keepNext/>
        <w:jc w:val="center"/>
        <w:rPr>
          <w:rFonts w:ascii="Times New Roman" w:hAnsi="Times New Roman"/>
          <w:b/>
        </w:rPr>
      </w:pPr>
    </w:p>
    <w:p w:rsidR="00D764A3" w:rsidRPr="00EB736D" w:rsidRDefault="00D764A3" w:rsidP="00D764A3">
      <w:pPr>
        <w:spacing w:before="100" w:beforeAutospacing="1" w:after="100" w:afterAutospacing="1" w:line="240" w:lineRule="auto"/>
        <w:ind w:firstLine="680"/>
        <w:contextualSpacing/>
        <w:jc w:val="both"/>
        <w:rPr>
          <w:b/>
        </w:rPr>
      </w:pPr>
      <w:r w:rsidRPr="00EB736D">
        <w:t xml:space="preserve">Основанием для выполнения работ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 </w:t>
      </w:r>
    </w:p>
    <w:p w:rsidR="00D764A3" w:rsidRPr="001917A7" w:rsidRDefault="00D764A3" w:rsidP="00D764A3">
      <w:pPr>
        <w:shd w:val="clear" w:color="auto" w:fill="FFFFFF"/>
        <w:tabs>
          <w:tab w:val="left" w:pos="0"/>
        </w:tabs>
        <w:spacing w:line="240" w:lineRule="auto"/>
        <w:ind w:firstLine="567"/>
        <w:jc w:val="both"/>
        <w:rPr>
          <w:b/>
        </w:rPr>
      </w:pPr>
    </w:p>
    <w:p w:rsidR="00D764A3" w:rsidRPr="0095221E" w:rsidRDefault="00D764A3" w:rsidP="00D764A3">
      <w:pPr>
        <w:numPr>
          <w:ilvl w:val="0"/>
          <w:numId w:val="1"/>
        </w:numPr>
        <w:tabs>
          <w:tab w:val="num" w:pos="819"/>
        </w:tabs>
        <w:autoSpaceDN w:val="0"/>
        <w:spacing w:line="240" w:lineRule="auto"/>
        <w:ind w:left="1251" w:hanging="1251"/>
        <w:jc w:val="center"/>
        <w:rPr>
          <w:b/>
          <w:bCs/>
        </w:rPr>
      </w:pPr>
      <w:r w:rsidRPr="0095221E">
        <w:rPr>
          <w:b/>
          <w:bCs/>
        </w:rPr>
        <w:t>1.Требования к качеству работ</w:t>
      </w:r>
    </w:p>
    <w:p w:rsidR="00D764A3" w:rsidRPr="001917A7" w:rsidRDefault="00D764A3" w:rsidP="00D764A3">
      <w:pPr>
        <w:numPr>
          <w:ilvl w:val="0"/>
          <w:numId w:val="1"/>
        </w:numPr>
        <w:shd w:val="clear" w:color="auto" w:fill="FFFFFF"/>
        <w:tabs>
          <w:tab w:val="num" w:pos="0"/>
        </w:tabs>
        <w:spacing w:line="240" w:lineRule="auto"/>
        <w:ind w:firstLine="567"/>
        <w:jc w:val="both"/>
        <w:rPr>
          <w:b/>
        </w:rPr>
      </w:pPr>
    </w:p>
    <w:p w:rsidR="00D764A3" w:rsidRPr="00E259DD" w:rsidRDefault="00D764A3" w:rsidP="00D764A3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before="100" w:beforeAutospacing="1" w:line="240" w:lineRule="auto"/>
        <w:ind w:left="0" w:firstLine="709"/>
        <w:jc w:val="both"/>
        <w:rPr>
          <w:b/>
        </w:rPr>
      </w:pPr>
      <w:r w:rsidRPr="00E259DD">
        <w:t>Протез верхней конечности представлен в Национальном стандарте ГОСТ Р ИСО 9999-2014 «Вспомогательные средства для людей с ограничениями жизнедеятельности. Классификация и терминология». Государственного стандарта Российской Федерации ГОСТ Р 51632-2014 «Технические средства реабилитации людей с ограничениями жизнедеятельности, Государственного стандарта Российской Федерации ГОСТ Р 51819-2001 «Протезирование и ортезирование верхних и нижних конечностей.</w:t>
      </w:r>
      <w:r w:rsidRPr="00E259DD">
        <w:rPr>
          <w:bCs/>
        </w:rPr>
        <w:t xml:space="preserve"> </w:t>
      </w:r>
      <w:r w:rsidRPr="00E259DD">
        <w:t>Термины и определения», а также соответствовать Республиканскому стандарту РСФСР РСТ РСФСР 644-80 «Изделия протезно-ортопедические. Общие технические требования».</w:t>
      </w:r>
    </w:p>
    <w:p w:rsidR="00D764A3" w:rsidRPr="001917A7" w:rsidRDefault="00D764A3" w:rsidP="00D764A3">
      <w:pPr>
        <w:shd w:val="clear" w:color="auto" w:fill="FFFFFF"/>
        <w:spacing w:line="240" w:lineRule="auto"/>
        <w:jc w:val="both"/>
        <w:rPr>
          <w:b/>
        </w:rPr>
      </w:pPr>
    </w:p>
    <w:p w:rsidR="00D764A3" w:rsidRPr="0095221E" w:rsidRDefault="00D764A3" w:rsidP="00D764A3">
      <w:pPr>
        <w:shd w:val="clear" w:color="auto" w:fill="FFFFFF"/>
        <w:spacing w:line="240" w:lineRule="auto"/>
        <w:ind w:right="45" w:firstLine="737"/>
        <w:jc w:val="center"/>
        <w:rPr>
          <w:b/>
          <w:bCs/>
        </w:rPr>
      </w:pPr>
      <w:r w:rsidRPr="0095221E">
        <w:rPr>
          <w:b/>
          <w:bCs/>
        </w:rPr>
        <w:t>2.Требования к техническим и функциональным характеристикам работ</w:t>
      </w:r>
    </w:p>
    <w:p w:rsidR="00D764A3" w:rsidRPr="00E259DD" w:rsidRDefault="00D764A3" w:rsidP="00D764A3">
      <w:pPr>
        <w:spacing w:before="100" w:beforeAutospacing="1" w:after="100" w:afterAutospacing="1" w:line="240" w:lineRule="auto"/>
        <w:contextualSpacing/>
        <w:jc w:val="center"/>
        <w:rPr>
          <w:b/>
        </w:rPr>
      </w:pPr>
    </w:p>
    <w:p w:rsidR="00D764A3" w:rsidRPr="00E259DD" w:rsidRDefault="00D764A3" w:rsidP="00D764A3">
      <w:pPr>
        <w:spacing w:line="240" w:lineRule="auto"/>
        <w:ind w:firstLine="709"/>
        <w:contextualSpacing/>
        <w:jc w:val="both"/>
        <w:rPr>
          <w:b/>
        </w:rPr>
      </w:pPr>
      <w:r w:rsidRPr="00E259DD">
        <w:t>Выполняемые работы по обеспечению пострадавших протезами верхних конечностей должны содержать комплекс медицинских, технических и социальных мероприятий проводимых с пациентом, имеющим нарушения и (или) дефекты опорно-двигательного аппарата, в целях восстановления или нарушения компенсации ограничений его жизнедеятельности.</w:t>
      </w:r>
    </w:p>
    <w:p w:rsidR="00D764A3" w:rsidRPr="00E259DD" w:rsidRDefault="00D764A3" w:rsidP="00D764A3">
      <w:pPr>
        <w:spacing w:line="240" w:lineRule="auto"/>
        <w:ind w:firstLine="709"/>
        <w:contextualSpacing/>
        <w:jc w:val="both"/>
        <w:rPr>
          <w:b/>
        </w:rPr>
      </w:pPr>
      <w:r w:rsidRPr="00E259DD"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верхней конечности пациента с помощью протеза конечности.</w:t>
      </w:r>
    </w:p>
    <w:p w:rsidR="00D764A3" w:rsidRPr="00E259DD" w:rsidRDefault="00D764A3" w:rsidP="00D764A3">
      <w:pPr>
        <w:spacing w:line="240" w:lineRule="auto"/>
        <w:ind w:firstLine="709"/>
        <w:contextualSpacing/>
        <w:jc w:val="both"/>
        <w:rPr>
          <w:b/>
        </w:rPr>
      </w:pPr>
      <w:r w:rsidRPr="00E259DD">
        <w:t>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D764A3" w:rsidRPr="00E259DD" w:rsidRDefault="00D764A3" w:rsidP="00D764A3">
      <w:pPr>
        <w:spacing w:line="240" w:lineRule="auto"/>
        <w:ind w:firstLine="709"/>
        <w:contextualSpacing/>
        <w:jc w:val="both"/>
        <w:rPr>
          <w:b/>
        </w:rPr>
      </w:pPr>
      <w:r w:rsidRPr="00E259DD"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D764A3" w:rsidRPr="00E259DD" w:rsidRDefault="00D764A3" w:rsidP="00D764A3">
      <w:pPr>
        <w:spacing w:line="240" w:lineRule="auto"/>
        <w:ind w:firstLine="709"/>
        <w:contextualSpacing/>
        <w:jc w:val="both"/>
        <w:rPr>
          <w:b/>
        </w:rPr>
      </w:pPr>
      <w:r w:rsidRPr="00E259DD">
        <w:t>Искусственная кисть имитирует форму естественной кисти и воспроизводит часть ее функций.</w:t>
      </w:r>
    </w:p>
    <w:p w:rsidR="00D764A3" w:rsidRPr="00E259DD" w:rsidRDefault="00D764A3" w:rsidP="00D764A3">
      <w:pPr>
        <w:spacing w:line="240" w:lineRule="auto"/>
        <w:ind w:firstLine="709"/>
        <w:contextualSpacing/>
        <w:jc w:val="both"/>
        <w:rPr>
          <w:b/>
        </w:rPr>
      </w:pPr>
      <w:r w:rsidRPr="00E259DD">
        <w:t>Косметическая кисть предназначается для восполнения внешнего вида утраченной кисти и не имеет двигательных функций.</w:t>
      </w:r>
    </w:p>
    <w:p w:rsidR="00D764A3" w:rsidRPr="00E259DD" w:rsidRDefault="00D764A3" w:rsidP="00D764A3">
      <w:pPr>
        <w:spacing w:line="240" w:lineRule="auto"/>
        <w:ind w:firstLine="709"/>
        <w:contextualSpacing/>
        <w:jc w:val="both"/>
        <w:rPr>
          <w:b/>
        </w:rPr>
      </w:pPr>
      <w:r w:rsidRPr="00E259DD">
        <w:t>Многофункциональная кисть имеет конструкцию, которая позволяет выполнять несколько видов захвата.</w:t>
      </w:r>
    </w:p>
    <w:p w:rsidR="00D764A3" w:rsidRPr="00E259DD" w:rsidRDefault="00D764A3" w:rsidP="00D764A3">
      <w:pPr>
        <w:spacing w:line="240" w:lineRule="auto"/>
        <w:ind w:firstLine="709"/>
        <w:jc w:val="both"/>
        <w:rPr>
          <w:b/>
        </w:rPr>
      </w:pPr>
      <w:r w:rsidRPr="00E259DD">
        <w:t>Косметический протез конечности восполняет форму, и внешний вид отсутствующей ее части.</w:t>
      </w:r>
    </w:p>
    <w:p w:rsidR="00D764A3" w:rsidRPr="0095221E" w:rsidRDefault="00D764A3" w:rsidP="00D764A3">
      <w:pPr>
        <w:shd w:val="clear" w:color="auto" w:fill="FFFFFF"/>
        <w:spacing w:line="240" w:lineRule="auto"/>
        <w:jc w:val="center"/>
        <w:rPr>
          <w:b/>
          <w:bCs/>
        </w:rPr>
      </w:pPr>
      <w:r w:rsidRPr="0095221E">
        <w:rPr>
          <w:b/>
          <w:bCs/>
        </w:rPr>
        <w:t>3.Требования к безопасности работ</w:t>
      </w:r>
    </w:p>
    <w:p w:rsidR="00D764A3" w:rsidRPr="001917A7" w:rsidRDefault="00D764A3" w:rsidP="00D764A3">
      <w:pPr>
        <w:shd w:val="clear" w:color="auto" w:fill="FFFFFF"/>
        <w:spacing w:line="240" w:lineRule="auto"/>
        <w:jc w:val="center"/>
        <w:rPr>
          <w:bCs/>
        </w:rPr>
      </w:pPr>
    </w:p>
    <w:p w:rsidR="00D764A3" w:rsidRPr="00E259DD" w:rsidRDefault="00D764A3" w:rsidP="00D764A3">
      <w:pPr>
        <w:spacing w:line="240" w:lineRule="auto"/>
        <w:ind w:firstLine="567"/>
        <w:jc w:val="both"/>
        <w:rPr>
          <w:b/>
        </w:rPr>
      </w:pPr>
      <w:r w:rsidRPr="00E259DD">
        <w:rPr>
          <w:color w:val="000000"/>
        </w:rPr>
        <w:t xml:space="preserve">Проведение работ по обеспечению пострадавших протезами верхних конечностей должны </w:t>
      </w:r>
      <w:r w:rsidRPr="00E259DD">
        <w:rPr>
          <w:color w:val="000000"/>
        </w:rPr>
        <w:lastRenderedPageBreak/>
        <w:t>удовлетворять всем изложенным в настоящей документации требованиям Заказчика. Исполнитель должен гарантировать безопасность эксплуатации изделий.</w:t>
      </w:r>
    </w:p>
    <w:p w:rsidR="00D764A3" w:rsidRPr="001917A7" w:rsidRDefault="00D764A3" w:rsidP="00D764A3">
      <w:pPr>
        <w:spacing w:line="240" w:lineRule="auto"/>
        <w:ind w:firstLine="567"/>
        <w:jc w:val="both"/>
        <w:rPr>
          <w:b/>
        </w:rPr>
      </w:pPr>
    </w:p>
    <w:p w:rsidR="00D764A3" w:rsidRPr="0095221E" w:rsidRDefault="00D764A3" w:rsidP="00D764A3">
      <w:pPr>
        <w:shd w:val="clear" w:color="auto" w:fill="FFFFFF"/>
        <w:spacing w:line="240" w:lineRule="auto"/>
        <w:ind w:right="45"/>
        <w:jc w:val="center"/>
        <w:rPr>
          <w:b/>
          <w:bCs/>
        </w:rPr>
      </w:pPr>
      <w:r w:rsidRPr="0095221E">
        <w:rPr>
          <w:b/>
          <w:bCs/>
        </w:rPr>
        <w:t>4.Требования к результатам работ</w:t>
      </w:r>
    </w:p>
    <w:p w:rsidR="00D764A3" w:rsidRPr="001917A7" w:rsidRDefault="00D764A3" w:rsidP="00D764A3">
      <w:pPr>
        <w:shd w:val="clear" w:color="auto" w:fill="FFFFFF"/>
        <w:spacing w:line="240" w:lineRule="auto"/>
        <w:ind w:right="45"/>
        <w:jc w:val="center"/>
        <w:rPr>
          <w:bCs/>
        </w:rPr>
      </w:pPr>
    </w:p>
    <w:p w:rsidR="00D764A3" w:rsidRPr="000C244A" w:rsidRDefault="00D764A3" w:rsidP="00D764A3">
      <w:pPr>
        <w:shd w:val="clear" w:color="auto" w:fill="FFFFFF"/>
        <w:ind w:firstLine="567"/>
        <w:jc w:val="both"/>
        <w:rPr>
          <w:b/>
        </w:rPr>
      </w:pPr>
      <w:r w:rsidRPr="000C244A">
        <w:t>Работы по обеспечению пострадавшего от несчастного случая на производстве протезами верхних конечностей следует считать эффективно исполненными, если у пострадавшего восстановлена опорная и двигательная функция конечности, созданы условия для предупреждения развития деформации или благоприятного течения болезни. Работы по обеспечению пострадавших протезами должны быть выполнены с надлежащим качеством и в установленные сроки.</w:t>
      </w:r>
    </w:p>
    <w:p w:rsidR="00D764A3" w:rsidRPr="001917A7" w:rsidRDefault="00D764A3" w:rsidP="00D764A3">
      <w:pPr>
        <w:shd w:val="clear" w:color="auto" w:fill="FFFFFF"/>
        <w:ind w:firstLine="567"/>
        <w:jc w:val="both"/>
        <w:rPr>
          <w:b/>
        </w:rPr>
      </w:pPr>
    </w:p>
    <w:p w:rsidR="00D764A3" w:rsidRPr="0095221E" w:rsidRDefault="00D764A3" w:rsidP="00D764A3">
      <w:pPr>
        <w:shd w:val="clear" w:color="auto" w:fill="FFFFFF"/>
        <w:spacing w:line="240" w:lineRule="auto"/>
        <w:ind w:right="45"/>
        <w:jc w:val="center"/>
        <w:rPr>
          <w:b/>
          <w:bCs/>
        </w:rPr>
      </w:pPr>
      <w:r w:rsidRPr="0095221E">
        <w:rPr>
          <w:b/>
          <w:bCs/>
        </w:rPr>
        <w:t>5.Требования к размерам, упаковке, отгрузке изделия</w:t>
      </w:r>
    </w:p>
    <w:p w:rsidR="00D764A3" w:rsidRPr="001917A7" w:rsidRDefault="00D764A3" w:rsidP="00D764A3">
      <w:pPr>
        <w:spacing w:line="240" w:lineRule="auto"/>
        <w:ind w:firstLine="567"/>
        <w:jc w:val="both"/>
        <w:rPr>
          <w:b/>
        </w:rPr>
      </w:pPr>
    </w:p>
    <w:p w:rsidR="00D764A3" w:rsidRPr="000C244A" w:rsidRDefault="00D764A3" w:rsidP="00D764A3">
      <w:pPr>
        <w:shd w:val="clear" w:color="auto" w:fill="FFFFFF"/>
        <w:spacing w:line="240" w:lineRule="auto"/>
        <w:ind w:firstLine="567"/>
        <w:jc w:val="both"/>
        <w:rPr>
          <w:b/>
        </w:rPr>
      </w:pPr>
      <w:r w:rsidRPr="000C244A">
        <w:t>При необходимости отправка протезов к месту нахождения пострадавших должна осуществляться с соблюдением требований ГОСТ 20790-93/ГОСТ Р 50444-92 «Приборы аппараты и оборудование медицинские. Общие технические условия», ГОСТ 30324.0-95 (МЭК 601-1-88)/ГОСТ Р 50267.0-92(МЭК 601-1-88) «Изделия медицинские электрические. Часть 1.Общие требования безопасности» и ГОСТ Р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D764A3" w:rsidRPr="000C244A" w:rsidRDefault="00D764A3" w:rsidP="00D764A3">
      <w:pPr>
        <w:shd w:val="clear" w:color="auto" w:fill="FFFFFF"/>
        <w:spacing w:line="240" w:lineRule="auto"/>
        <w:ind w:firstLine="567"/>
        <w:jc w:val="both"/>
        <w:rPr>
          <w:b/>
        </w:rPr>
      </w:pPr>
      <w:r w:rsidRPr="000C244A">
        <w:t>Упаковка протезов верхних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D764A3" w:rsidRPr="001917A7" w:rsidRDefault="00D764A3" w:rsidP="00D764A3">
      <w:pPr>
        <w:shd w:val="clear" w:color="auto" w:fill="FFFFFF"/>
        <w:spacing w:line="240" w:lineRule="auto"/>
        <w:ind w:firstLine="567"/>
        <w:jc w:val="both"/>
        <w:rPr>
          <w:b/>
        </w:rPr>
      </w:pPr>
      <w:r w:rsidRPr="000C244A">
        <w:t>Временная противокоррозионная защита протезов верхних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D764A3" w:rsidRPr="001917A7" w:rsidRDefault="00D764A3" w:rsidP="00D764A3">
      <w:pPr>
        <w:shd w:val="clear" w:color="auto" w:fill="FFFFFF"/>
        <w:spacing w:line="240" w:lineRule="auto"/>
        <w:ind w:firstLine="567"/>
        <w:jc w:val="both"/>
        <w:rPr>
          <w:b/>
        </w:rPr>
      </w:pPr>
    </w:p>
    <w:p w:rsidR="00D764A3" w:rsidRPr="0095221E" w:rsidRDefault="00D764A3" w:rsidP="00D764A3">
      <w:pPr>
        <w:shd w:val="clear" w:color="auto" w:fill="FFFFFF"/>
        <w:spacing w:line="240" w:lineRule="auto"/>
        <w:ind w:right="45"/>
        <w:jc w:val="center"/>
        <w:rPr>
          <w:b/>
          <w:bCs/>
        </w:rPr>
      </w:pPr>
      <w:r w:rsidRPr="0095221E">
        <w:rPr>
          <w:b/>
          <w:bCs/>
        </w:rPr>
        <w:t>6.Требования к срокам и (или) объему предоставления гарантии качества работ</w:t>
      </w:r>
    </w:p>
    <w:p w:rsidR="00D764A3" w:rsidRPr="001917A7" w:rsidRDefault="00D764A3" w:rsidP="00D764A3">
      <w:pPr>
        <w:ind w:firstLine="567"/>
        <w:jc w:val="both"/>
        <w:rPr>
          <w:b/>
        </w:rPr>
      </w:pPr>
    </w:p>
    <w:p w:rsidR="0095221E" w:rsidRDefault="0095221E" w:rsidP="0095221E">
      <w:pPr>
        <w:shd w:val="clear" w:color="auto" w:fill="FFFFFF"/>
        <w:tabs>
          <w:tab w:val="right" w:pos="10205"/>
        </w:tabs>
        <w:spacing w:line="240" w:lineRule="auto"/>
        <w:ind w:firstLine="709"/>
        <w:jc w:val="both"/>
      </w:pPr>
      <w:r>
        <w:t>Гарантийный срок на протезы устанавливается со дня выдачи готового изделия в эксплуатацию в соответствии с РСТ РСФСР 644-80 «Изделия протезно-ортопедические», а именно: протезы верхних конечностей – не менее 7 (Семи) месяцев.</w:t>
      </w:r>
    </w:p>
    <w:p w:rsidR="0095221E" w:rsidRDefault="0095221E" w:rsidP="0095221E">
      <w:pPr>
        <w:shd w:val="clear" w:color="auto" w:fill="FFFFFF"/>
        <w:tabs>
          <w:tab w:val="right" w:pos="10205"/>
        </w:tabs>
        <w:spacing w:line="240" w:lineRule="auto"/>
        <w:ind w:firstLine="709"/>
        <w:jc w:val="both"/>
      </w:pPr>
      <w:r>
        <w:t>В течение этого срока предприятие-изготовитель производит замену или ремонт изделия бесплатно.</w:t>
      </w:r>
    </w:p>
    <w:p w:rsidR="0095221E" w:rsidRDefault="0095221E" w:rsidP="0095221E">
      <w:pPr>
        <w:shd w:val="clear" w:color="auto" w:fill="FFFFFF"/>
        <w:tabs>
          <w:tab w:val="right" w:pos="10205"/>
        </w:tabs>
        <w:spacing w:line="240" w:lineRule="auto"/>
        <w:ind w:firstLine="709"/>
        <w:jc w:val="both"/>
      </w:pPr>
      <w:r>
        <w:t>Гарантийный срок на протезно-ортопедическое изделие должен соответствовать ТУ.</w:t>
      </w:r>
    </w:p>
    <w:p w:rsidR="00D764A3" w:rsidRPr="001917A7" w:rsidRDefault="00D764A3" w:rsidP="00D764A3">
      <w:pPr>
        <w:shd w:val="clear" w:color="auto" w:fill="FFFFFF"/>
        <w:tabs>
          <w:tab w:val="right" w:pos="10205"/>
        </w:tabs>
        <w:spacing w:line="240" w:lineRule="auto"/>
        <w:ind w:firstLine="709"/>
        <w:jc w:val="both"/>
        <w:rPr>
          <w:bCs/>
          <w:color w:val="000000"/>
          <w:spacing w:val="-1"/>
          <w:lang w:eastAsia="ar-SA"/>
        </w:rPr>
      </w:pPr>
      <w:r w:rsidRPr="001917A7">
        <w:tab/>
      </w:r>
    </w:p>
    <w:p w:rsidR="00D764A3" w:rsidRPr="0095221E" w:rsidRDefault="00D764A3" w:rsidP="00D764A3">
      <w:pPr>
        <w:spacing w:line="240" w:lineRule="auto"/>
        <w:ind w:firstLine="567"/>
        <w:jc w:val="center"/>
        <w:rPr>
          <w:b/>
        </w:rPr>
      </w:pPr>
      <w:r w:rsidRPr="0095221E">
        <w:rPr>
          <w:b/>
        </w:rPr>
        <w:t xml:space="preserve">7. </w:t>
      </w:r>
      <w:r w:rsidRPr="0095221E">
        <w:rPr>
          <w:b/>
          <w:bCs/>
        </w:rPr>
        <w:t>Требования</w:t>
      </w:r>
      <w:r w:rsidRPr="0095221E">
        <w:rPr>
          <w:b/>
        </w:rPr>
        <w:t xml:space="preserve"> к месту, условиям и срокам выполнения работ</w:t>
      </w:r>
    </w:p>
    <w:p w:rsidR="00D764A3" w:rsidRPr="0095221E" w:rsidRDefault="00D764A3" w:rsidP="00D764A3">
      <w:pPr>
        <w:numPr>
          <w:ilvl w:val="0"/>
          <w:numId w:val="2"/>
        </w:numPr>
        <w:tabs>
          <w:tab w:val="num" w:pos="0"/>
          <w:tab w:val="left" w:pos="95"/>
          <w:tab w:val="left" w:pos="218"/>
          <w:tab w:val="left" w:pos="785"/>
          <w:tab w:val="left" w:pos="1014"/>
        </w:tabs>
        <w:snapToGrid w:val="0"/>
        <w:spacing w:line="240" w:lineRule="auto"/>
        <w:ind w:firstLine="567"/>
        <w:contextualSpacing/>
        <w:jc w:val="both"/>
        <w:rPr>
          <w:b/>
        </w:rPr>
      </w:pPr>
    </w:p>
    <w:p w:rsidR="00D764A3" w:rsidRPr="004017AF" w:rsidRDefault="00D764A3" w:rsidP="00D764A3">
      <w:pPr>
        <w:numPr>
          <w:ilvl w:val="0"/>
          <w:numId w:val="2"/>
        </w:numPr>
        <w:shd w:val="clear" w:color="auto" w:fill="FFFFFF"/>
        <w:tabs>
          <w:tab w:val="num" w:pos="0"/>
          <w:tab w:val="left" w:pos="95"/>
          <w:tab w:val="left" w:pos="218"/>
          <w:tab w:val="left" w:pos="785"/>
          <w:tab w:val="left" w:pos="1014"/>
        </w:tabs>
        <w:snapToGrid w:val="0"/>
        <w:spacing w:line="240" w:lineRule="auto"/>
        <w:ind w:left="0" w:firstLine="567"/>
        <w:contextualSpacing/>
        <w:jc w:val="both"/>
        <w:rPr>
          <w:rFonts w:eastAsia="Calibri"/>
          <w:b/>
          <w:lang w:eastAsia="en-US"/>
        </w:rPr>
      </w:pPr>
      <w:r w:rsidRPr="004017AF">
        <w:t>Место выполнения работ: Российская Федерация, по месту изготовления изделий. Прием заказов на выполнение работ, примерка, подгонка, при наличии направления Заказчика, осуществляется в г. Йошкар-Ола, по необходимости - по месту жительства Получателя. Выдача результатов выполненных работ осуществляется в г. Йошкар-Ола или по месту жительства Получателя по согласованию Исполнителя с Получателем.</w:t>
      </w:r>
    </w:p>
    <w:p w:rsidR="00D764A3" w:rsidRPr="00607019" w:rsidRDefault="00D764A3" w:rsidP="00D764A3">
      <w:pPr>
        <w:pStyle w:val="a6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napToGrid w:val="0"/>
        <w:spacing w:after="0" w:line="240" w:lineRule="auto"/>
        <w:ind w:left="0" w:firstLine="567"/>
        <w:jc w:val="both"/>
        <w:rPr>
          <w:rFonts w:ascii="Times New Roman" w:eastAsia="Times New Roman CYR" w:hAnsi="Times New Roman"/>
          <w:sz w:val="24"/>
          <w:szCs w:val="24"/>
          <w:lang w:bidi="ru-RU"/>
        </w:rPr>
      </w:pPr>
      <w:r w:rsidRPr="00607019">
        <w:rPr>
          <w:rFonts w:ascii="Times New Roman" w:hAnsi="Times New Roman"/>
          <w:sz w:val="24"/>
          <w:szCs w:val="24"/>
        </w:rPr>
        <w:t>Выполнение работ по изготовлению протезов верхних конечностей осуществляется в течение 30 (Тридцати) дней с даты получения направления от Получателя.</w:t>
      </w:r>
      <w:r w:rsidRPr="00607019">
        <w:rPr>
          <w:rFonts w:ascii="Times New Roman" w:eastAsia="Times New Roman CYR" w:hAnsi="Times New Roman"/>
          <w:sz w:val="24"/>
          <w:szCs w:val="24"/>
          <w:lang w:bidi="ru-RU"/>
        </w:rPr>
        <w:t xml:space="preserve"> </w:t>
      </w:r>
    </w:p>
    <w:p w:rsidR="00D764A3" w:rsidRPr="004017AF" w:rsidRDefault="00D764A3" w:rsidP="00D764A3">
      <w:pPr>
        <w:shd w:val="clear" w:color="auto" w:fill="FFFFFF"/>
        <w:snapToGrid w:val="0"/>
        <w:spacing w:line="240" w:lineRule="auto"/>
        <w:ind w:firstLine="567"/>
        <w:jc w:val="both"/>
        <w:rPr>
          <w:b/>
        </w:rPr>
      </w:pPr>
      <w:r w:rsidRPr="0044612D">
        <w:t>Срок выполнения работ до 20 декабря 2018 года</w:t>
      </w:r>
      <w:r w:rsidRPr="004017AF">
        <w:t>.</w:t>
      </w:r>
    </w:p>
    <w:p w:rsidR="00D764A3" w:rsidRPr="001917A7" w:rsidRDefault="00D764A3" w:rsidP="00D764A3">
      <w:pPr>
        <w:shd w:val="clear" w:color="auto" w:fill="FFFFFF"/>
        <w:snapToGrid w:val="0"/>
        <w:spacing w:line="240" w:lineRule="auto"/>
        <w:ind w:firstLine="567"/>
        <w:jc w:val="both"/>
        <w:rPr>
          <w:b/>
        </w:rPr>
      </w:pPr>
    </w:p>
    <w:p w:rsidR="00D764A3" w:rsidRPr="0095221E" w:rsidRDefault="00D764A3" w:rsidP="00D764A3">
      <w:pPr>
        <w:numPr>
          <w:ilvl w:val="0"/>
          <w:numId w:val="3"/>
        </w:numPr>
        <w:shd w:val="clear" w:color="auto" w:fill="FFFFFF"/>
        <w:autoSpaceDN w:val="0"/>
        <w:spacing w:line="240" w:lineRule="auto"/>
        <w:jc w:val="center"/>
        <w:rPr>
          <w:b/>
          <w:bCs/>
        </w:rPr>
      </w:pPr>
      <w:r w:rsidRPr="0095221E">
        <w:rPr>
          <w:b/>
          <w:bCs/>
        </w:rPr>
        <w:t>Требования к количественным и качественным характеристикам изделия</w:t>
      </w:r>
    </w:p>
    <w:p w:rsidR="00D764A3" w:rsidRPr="0095221E" w:rsidRDefault="00D764A3" w:rsidP="00D764A3">
      <w:pPr>
        <w:shd w:val="clear" w:color="auto" w:fill="FFFFFF"/>
        <w:tabs>
          <w:tab w:val="left" w:pos="603"/>
        </w:tabs>
        <w:ind w:firstLine="567"/>
        <w:jc w:val="both"/>
        <w:rPr>
          <w:b/>
        </w:rPr>
      </w:pPr>
    </w:p>
    <w:p w:rsidR="00D764A3" w:rsidRPr="001917A7" w:rsidRDefault="00D764A3" w:rsidP="00D764A3">
      <w:pPr>
        <w:shd w:val="clear" w:color="auto" w:fill="FFFFFF"/>
        <w:tabs>
          <w:tab w:val="left" w:pos="603"/>
        </w:tabs>
        <w:ind w:firstLine="567"/>
        <w:jc w:val="both"/>
        <w:rPr>
          <w:b/>
        </w:rPr>
      </w:pPr>
      <w:r w:rsidRPr="001917A7">
        <w:t xml:space="preserve">Наименование и описание работ по изготовлению протезов </w:t>
      </w:r>
      <w:r>
        <w:t>верхних</w:t>
      </w:r>
      <w:r w:rsidRPr="001917A7">
        <w:t xml:space="preserve"> конечностей, а также </w:t>
      </w:r>
      <w:r w:rsidRPr="001917A7">
        <w:lastRenderedPageBreak/>
        <w:t>количество и цена указаны в Таблице № 1.</w:t>
      </w:r>
    </w:p>
    <w:p w:rsidR="00D764A3" w:rsidRPr="001917A7" w:rsidRDefault="00D764A3" w:rsidP="00D764A3">
      <w:pPr>
        <w:ind w:firstLine="567"/>
        <w:jc w:val="both"/>
        <w:rPr>
          <w:b/>
        </w:rPr>
      </w:pPr>
      <w:r w:rsidRPr="001917A7">
        <w:t xml:space="preserve">Количество протезов – </w:t>
      </w:r>
      <w:r>
        <w:t>35 (Тридцать пять)  штук</w:t>
      </w:r>
      <w:r w:rsidRPr="001917A7">
        <w:t>.</w:t>
      </w:r>
    </w:p>
    <w:p w:rsidR="009868C6" w:rsidRDefault="009868C6" w:rsidP="009868C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Указание страны происхождения </w:t>
      </w:r>
      <w:r w:rsidR="009863FD">
        <w:rPr>
          <w:rFonts w:ascii="Times New Roman" w:hAnsi="Times New Roman"/>
        </w:rPr>
        <w:t>Изделия</w:t>
      </w:r>
      <w:r>
        <w:rPr>
          <w:rFonts w:ascii="Times New Roman" w:hAnsi="Times New Roman"/>
        </w:rPr>
        <w:t xml:space="preserve"> Исполнителем является обязательным, ответственность за достоверность сведений о стране происхождения </w:t>
      </w:r>
      <w:r w:rsidR="005A0734">
        <w:rPr>
          <w:rFonts w:ascii="Times New Roman" w:hAnsi="Times New Roman"/>
        </w:rPr>
        <w:t>Изделия</w:t>
      </w:r>
      <w:r>
        <w:rPr>
          <w:rFonts w:ascii="Times New Roman" w:hAnsi="Times New Roman"/>
        </w:rPr>
        <w:t xml:space="preserve"> несет Исполнитель.</w:t>
      </w:r>
    </w:p>
    <w:p w:rsidR="005A0734" w:rsidRPr="00C2166B" w:rsidRDefault="005A0734" w:rsidP="009868C6">
      <w:pPr>
        <w:ind w:firstLine="567"/>
        <w:jc w:val="both"/>
      </w:pPr>
    </w:p>
    <w:p w:rsidR="009868C6" w:rsidRDefault="009868C6" w:rsidP="009868C6">
      <w:pPr>
        <w:tabs>
          <w:tab w:val="left" w:pos="284"/>
          <w:tab w:val="left" w:pos="851"/>
          <w:tab w:val="left" w:pos="993"/>
          <w:tab w:val="left" w:pos="1080"/>
        </w:tabs>
        <w:jc w:val="right"/>
        <w:rPr>
          <w:sz w:val="20"/>
          <w:szCs w:val="20"/>
        </w:rPr>
      </w:pPr>
      <w:r w:rsidRPr="00C2166B">
        <w:rPr>
          <w:sz w:val="20"/>
          <w:szCs w:val="20"/>
        </w:rPr>
        <w:t xml:space="preserve">Таблица № 1 </w:t>
      </w:r>
    </w:p>
    <w:p w:rsidR="00AC5E56" w:rsidRDefault="00AC5E56" w:rsidP="009868C6">
      <w:pPr>
        <w:tabs>
          <w:tab w:val="left" w:pos="284"/>
          <w:tab w:val="left" w:pos="851"/>
          <w:tab w:val="left" w:pos="993"/>
          <w:tab w:val="left" w:pos="1080"/>
        </w:tabs>
        <w:jc w:val="right"/>
        <w:rPr>
          <w:sz w:val="20"/>
          <w:szCs w:val="20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536"/>
        <w:gridCol w:w="1134"/>
        <w:gridCol w:w="1134"/>
        <w:gridCol w:w="1099"/>
      </w:tblGrid>
      <w:tr w:rsidR="00052848" w:rsidTr="00DF1FAD">
        <w:trPr>
          <w:tblHeader/>
        </w:trPr>
        <w:tc>
          <w:tcPr>
            <w:tcW w:w="534" w:type="dxa"/>
            <w:vAlign w:val="center"/>
          </w:tcPr>
          <w:p w:rsidR="00052848" w:rsidRDefault="00052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B4B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984" w:type="dxa"/>
            <w:vAlign w:val="center"/>
          </w:tcPr>
          <w:p w:rsidR="00052848" w:rsidRDefault="00052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Вид технического средства реабилитации</w:t>
            </w:r>
          </w:p>
        </w:tc>
        <w:tc>
          <w:tcPr>
            <w:tcW w:w="4536" w:type="dxa"/>
            <w:vAlign w:val="center"/>
          </w:tcPr>
          <w:p w:rsidR="00052848" w:rsidRDefault="00052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Функциональная характеристика</w:t>
            </w:r>
          </w:p>
        </w:tc>
        <w:tc>
          <w:tcPr>
            <w:tcW w:w="1134" w:type="dxa"/>
            <w:vAlign w:val="center"/>
          </w:tcPr>
          <w:p w:rsidR="00052848" w:rsidRDefault="00052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Цена, руб.</w:t>
            </w:r>
          </w:p>
        </w:tc>
        <w:tc>
          <w:tcPr>
            <w:tcW w:w="1134" w:type="dxa"/>
            <w:vAlign w:val="center"/>
          </w:tcPr>
          <w:p w:rsidR="00052848" w:rsidRDefault="00052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Количество, шт.</w:t>
            </w:r>
          </w:p>
        </w:tc>
        <w:tc>
          <w:tcPr>
            <w:tcW w:w="1099" w:type="dxa"/>
            <w:vAlign w:val="center"/>
          </w:tcPr>
          <w:p w:rsidR="00052848" w:rsidRDefault="00052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Сумма, руб.</w:t>
            </w:r>
          </w:p>
        </w:tc>
      </w:tr>
      <w:tr w:rsidR="004B4BB9" w:rsidTr="00DF1FAD">
        <w:tc>
          <w:tcPr>
            <w:tcW w:w="534" w:type="dxa"/>
          </w:tcPr>
          <w:p w:rsidR="004B4BB9" w:rsidRPr="004B4BB9" w:rsidRDefault="004B4BB9" w:rsidP="004B4BB9">
            <w:pPr>
              <w:contextualSpacing/>
              <w:jc w:val="both"/>
              <w:rPr>
                <w:sz w:val="20"/>
                <w:szCs w:val="20"/>
              </w:rPr>
            </w:pPr>
            <w:r w:rsidRPr="004B4BB9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B4BB9" w:rsidRPr="004B4BB9" w:rsidRDefault="004B4BB9" w:rsidP="000D3BD5">
            <w:pPr>
              <w:jc w:val="center"/>
              <w:rPr>
                <w:sz w:val="20"/>
                <w:szCs w:val="20"/>
              </w:rPr>
            </w:pPr>
            <w:r w:rsidRPr="004B4BB9">
              <w:rPr>
                <w:color w:val="000000"/>
                <w:sz w:val="20"/>
                <w:szCs w:val="20"/>
              </w:rPr>
              <w:t>Протез кисти косметический</w:t>
            </w:r>
          </w:p>
        </w:tc>
        <w:tc>
          <w:tcPr>
            <w:tcW w:w="4536" w:type="dxa"/>
          </w:tcPr>
          <w:p w:rsidR="004B4BB9" w:rsidRPr="004B4BB9" w:rsidRDefault="004B4BB9" w:rsidP="00D67713">
            <w:pPr>
              <w:contextualSpacing/>
              <w:jc w:val="both"/>
              <w:rPr>
                <w:sz w:val="20"/>
                <w:szCs w:val="20"/>
              </w:rPr>
            </w:pPr>
            <w:r w:rsidRPr="004B4BB9">
              <w:rPr>
                <w:color w:val="000000"/>
                <w:sz w:val="20"/>
                <w:szCs w:val="20"/>
              </w:rPr>
              <w:t>Протез при частичной ампутации кисти, в том числе протезы пальцев косметически</w:t>
            </w:r>
            <w:r w:rsidR="00D67713">
              <w:rPr>
                <w:color w:val="000000"/>
                <w:sz w:val="20"/>
                <w:szCs w:val="20"/>
              </w:rPr>
              <w:t>е</w:t>
            </w:r>
            <w:r w:rsidRPr="004B4BB9">
              <w:rPr>
                <w:color w:val="000000"/>
                <w:sz w:val="20"/>
                <w:szCs w:val="20"/>
              </w:rPr>
              <w:t>; кисть косметическая из ПВХ; дополнительное РСУ отсутствует; приспособления отсутствуют, оболочка косметическая: отсутствует; тип крепления: подгоночное.</w:t>
            </w:r>
          </w:p>
        </w:tc>
        <w:tc>
          <w:tcPr>
            <w:tcW w:w="1134" w:type="dxa"/>
          </w:tcPr>
          <w:p w:rsidR="004B4BB9" w:rsidRPr="004B4BB9" w:rsidRDefault="004B4BB9" w:rsidP="005B6933">
            <w:pPr>
              <w:contextualSpacing/>
              <w:jc w:val="center"/>
              <w:rPr>
                <w:sz w:val="20"/>
                <w:szCs w:val="20"/>
              </w:rPr>
            </w:pPr>
            <w:r w:rsidRPr="004B4BB9">
              <w:rPr>
                <w:sz w:val="20"/>
                <w:szCs w:val="20"/>
              </w:rPr>
              <w:t>7865,00</w:t>
            </w:r>
          </w:p>
        </w:tc>
        <w:tc>
          <w:tcPr>
            <w:tcW w:w="1134" w:type="dxa"/>
          </w:tcPr>
          <w:p w:rsidR="004B4BB9" w:rsidRPr="004B4BB9" w:rsidRDefault="004B4BB9" w:rsidP="005B6933">
            <w:pPr>
              <w:contextualSpacing/>
              <w:jc w:val="center"/>
              <w:rPr>
                <w:sz w:val="20"/>
                <w:szCs w:val="20"/>
              </w:rPr>
            </w:pPr>
            <w:r w:rsidRPr="004B4BB9">
              <w:rPr>
                <w:sz w:val="20"/>
                <w:szCs w:val="20"/>
              </w:rPr>
              <w:t>8</w:t>
            </w:r>
          </w:p>
        </w:tc>
        <w:tc>
          <w:tcPr>
            <w:tcW w:w="1099" w:type="dxa"/>
          </w:tcPr>
          <w:p w:rsidR="004B4BB9" w:rsidRPr="004B4BB9" w:rsidRDefault="004B4BB9" w:rsidP="005B6933">
            <w:pPr>
              <w:contextualSpacing/>
              <w:jc w:val="center"/>
              <w:rPr>
                <w:sz w:val="20"/>
                <w:szCs w:val="20"/>
              </w:rPr>
            </w:pPr>
            <w:r w:rsidRPr="004B4BB9">
              <w:rPr>
                <w:sz w:val="20"/>
                <w:szCs w:val="20"/>
              </w:rPr>
              <w:t>62920,00</w:t>
            </w:r>
          </w:p>
        </w:tc>
      </w:tr>
      <w:tr w:rsidR="004B4BB9" w:rsidTr="00DF1FAD">
        <w:tc>
          <w:tcPr>
            <w:tcW w:w="534" w:type="dxa"/>
          </w:tcPr>
          <w:p w:rsidR="004B4BB9" w:rsidRPr="004B4BB9" w:rsidRDefault="004B4BB9" w:rsidP="004B4BB9">
            <w:pPr>
              <w:contextualSpacing/>
              <w:jc w:val="both"/>
              <w:rPr>
                <w:sz w:val="20"/>
                <w:szCs w:val="20"/>
              </w:rPr>
            </w:pPr>
            <w:r w:rsidRPr="004B4BB9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4B4BB9" w:rsidRPr="004B4BB9" w:rsidRDefault="004B4BB9" w:rsidP="000D3BD5">
            <w:pPr>
              <w:jc w:val="center"/>
              <w:rPr>
                <w:sz w:val="20"/>
                <w:szCs w:val="20"/>
              </w:rPr>
            </w:pPr>
            <w:r w:rsidRPr="004B4BB9">
              <w:rPr>
                <w:color w:val="000000"/>
                <w:sz w:val="20"/>
                <w:szCs w:val="20"/>
              </w:rPr>
              <w:t>Протез кисти косметический</w:t>
            </w:r>
          </w:p>
        </w:tc>
        <w:tc>
          <w:tcPr>
            <w:tcW w:w="4536" w:type="dxa"/>
          </w:tcPr>
          <w:p w:rsidR="004B4BB9" w:rsidRPr="004B4BB9" w:rsidRDefault="004B4BB9" w:rsidP="004B4BB9">
            <w:pPr>
              <w:contextualSpacing/>
              <w:jc w:val="both"/>
              <w:rPr>
                <w:sz w:val="20"/>
                <w:szCs w:val="20"/>
              </w:rPr>
            </w:pPr>
            <w:r w:rsidRPr="004B4BB9">
              <w:rPr>
                <w:sz w:val="20"/>
                <w:szCs w:val="20"/>
              </w:rPr>
              <w:t xml:space="preserve">Протез при частичной ампутации кисти, в том числе протезы </w:t>
            </w:r>
            <w:r w:rsidRPr="004B4BB9">
              <w:rPr>
                <w:rFonts w:eastAsia="Tahoma"/>
                <w:sz w:val="20"/>
                <w:szCs w:val="20"/>
              </w:rPr>
              <w:t xml:space="preserve">пальцев косметические; </w:t>
            </w:r>
            <w:r w:rsidRPr="004B4BB9">
              <w:rPr>
                <w:sz w:val="20"/>
                <w:szCs w:val="20"/>
              </w:rPr>
              <w:t>кисть косметическая должна быть силиконовая с несъемной формообразующей, арматурой в пальцах</w:t>
            </w:r>
            <w:r w:rsidRPr="004B4BB9">
              <w:rPr>
                <w:rFonts w:eastAsia="Tahoma"/>
                <w:sz w:val="20"/>
                <w:szCs w:val="20"/>
              </w:rPr>
              <w:t>; дополнительн</w:t>
            </w:r>
            <w:bookmarkStart w:id="0" w:name="_GoBack"/>
            <w:bookmarkEnd w:id="0"/>
            <w:r w:rsidRPr="004B4BB9">
              <w:rPr>
                <w:rFonts w:eastAsia="Tahoma"/>
                <w:sz w:val="20"/>
                <w:szCs w:val="20"/>
              </w:rPr>
              <w:t>ое РСУ отсутствует; приспособления отсутствуют, оболочка косметическая: отсутствует; тип крепления: замок молния.</w:t>
            </w:r>
          </w:p>
        </w:tc>
        <w:tc>
          <w:tcPr>
            <w:tcW w:w="1134" w:type="dxa"/>
          </w:tcPr>
          <w:p w:rsidR="004B4BB9" w:rsidRPr="004B4BB9" w:rsidRDefault="004B4BB9" w:rsidP="005B6933">
            <w:pPr>
              <w:contextualSpacing/>
              <w:jc w:val="center"/>
              <w:rPr>
                <w:sz w:val="20"/>
                <w:szCs w:val="20"/>
              </w:rPr>
            </w:pPr>
            <w:r w:rsidRPr="004B4BB9">
              <w:rPr>
                <w:sz w:val="20"/>
                <w:szCs w:val="20"/>
              </w:rPr>
              <w:t>36520,00</w:t>
            </w:r>
          </w:p>
        </w:tc>
        <w:tc>
          <w:tcPr>
            <w:tcW w:w="1134" w:type="dxa"/>
          </w:tcPr>
          <w:p w:rsidR="004B4BB9" w:rsidRPr="004B4BB9" w:rsidRDefault="004B4BB9" w:rsidP="005B6933">
            <w:pPr>
              <w:contextualSpacing/>
              <w:jc w:val="center"/>
              <w:rPr>
                <w:sz w:val="20"/>
                <w:szCs w:val="20"/>
              </w:rPr>
            </w:pPr>
            <w:r w:rsidRPr="004B4BB9">
              <w:rPr>
                <w:sz w:val="20"/>
                <w:szCs w:val="20"/>
              </w:rPr>
              <w:t>16</w:t>
            </w:r>
          </w:p>
        </w:tc>
        <w:tc>
          <w:tcPr>
            <w:tcW w:w="1099" w:type="dxa"/>
          </w:tcPr>
          <w:p w:rsidR="004B4BB9" w:rsidRPr="004B4BB9" w:rsidRDefault="004B4BB9" w:rsidP="005B6933">
            <w:pPr>
              <w:contextualSpacing/>
              <w:jc w:val="center"/>
              <w:rPr>
                <w:sz w:val="20"/>
                <w:szCs w:val="20"/>
              </w:rPr>
            </w:pPr>
            <w:r w:rsidRPr="004B4BB9">
              <w:rPr>
                <w:sz w:val="20"/>
                <w:szCs w:val="20"/>
              </w:rPr>
              <w:t>584320,00</w:t>
            </w:r>
          </w:p>
        </w:tc>
      </w:tr>
      <w:tr w:rsidR="004B4BB9" w:rsidTr="00DF1FAD">
        <w:tc>
          <w:tcPr>
            <w:tcW w:w="534" w:type="dxa"/>
          </w:tcPr>
          <w:p w:rsidR="004B4BB9" w:rsidRPr="004B4BB9" w:rsidRDefault="004B4BB9" w:rsidP="004B4BB9">
            <w:pPr>
              <w:contextualSpacing/>
              <w:jc w:val="both"/>
              <w:rPr>
                <w:sz w:val="20"/>
                <w:szCs w:val="20"/>
              </w:rPr>
            </w:pPr>
            <w:r w:rsidRPr="004B4BB9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4B4BB9" w:rsidRPr="004B4BB9" w:rsidRDefault="004B4BB9" w:rsidP="000D3BD5">
            <w:pPr>
              <w:contextualSpacing/>
              <w:jc w:val="center"/>
              <w:rPr>
                <w:sz w:val="20"/>
                <w:szCs w:val="20"/>
              </w:rPr>
            </w:pPr>
            <w:r w:rsidRPr="004B4BB9">
              <w:rPr>
                <w:sz w:val="20"/>
                <w:szCs w:val="20"/>
              </w:rPr>
              <w:t>Протез предплечья рабочий</w:t>
            </w:r>
          </w:p>
        </w:tc>
        <w:tc>
          <w:tcPr>
            <w:tcW w:w="4536" w:type="dxa"/>
          </w:tcPr>
          <w:p w:rsidR="004B4BB9" w:rsidRPr="004B4BB9" w:rsidRDefault="004B4BB9" w:rsidP="004B4BB9">
            <w:pPr>
              <w:ind w:left="57" w:right="57" w:firstLine="176"/>
              <w:jc w:val="both"/>
              <w:rPr>
                <w:sz w:val="20"/>
                <w:szCs w:val="20"/>
              </w:rPr>
            </w:pPr>
            <w:r w:rsidRPr="004B4BB9">
              <w:rPr>
                <w:sz w:val="20"/>
                <w:szCs w:val="20"/>
              </w:rPr>
              <w:t>Протез предплечья рабочий, гильза по индивидуальному слепку с культи инвалида, из кожи или слоистого пластика, из термопластов, металлические шины, приемник для насадок, набор рабочих насадок, вкладной чехол или без него, крепление индивидуальное, круговыми ремешками, застежкой контактной «</w:t>
            </w:r>
            <w:proofErr w:type="spellStart"/>
            <w:r w:rsidRPr="004B4BB9">
              <w:rPr>
                <w:sz w:val="20"/>
                <w:szCs w:val="20"/>
              </w:rPr>
              <w:t>велькро</w:t>
            </w:r>
            <w:proofErr w:type="spellEnd"/>
            <w:r w:rsidRPr="004B4BB9">
              <w:rPr>
                <w:sz w:val="20"/>
                <w:szCs w:val="20"/>
              </w:rPr>
              <w:t xml:space="preserve">» или кожаной манжеткой на плечо, со съемной хлорвиниловой кистью или без нее. </w:t>
            </w:r>
          </w:p>
          <w:p w:rsidR="004B4BB9" w:rsidRPr="004B4BB9" w:rsidRDefault="004B4BB9" w:rsidP="00E65EE1">
            <w:pPr>
              <w:contextualSpacing/>
              <w:jc w:val="both"/>
              <w:rPr>
                <w:sz w:val="20"/>
                <w:szCs w:val="20"/>
              </w:rPr>
            </w:pPr>
            <w:r w:rsidRPr="004B4BB9">
              <w:rPr>
                <w:sz w:val="20"/>
                <w:szCs w:val="20"/>
              </w:rPr>
              <w:t>Протез</w:t>
            </w:r>
            <w:r w:rsidR="00E65EE1">
              <w:rPr>
                <w:sz w:val="20"/>
                <w:szCs w:val="20"/>
              </w:rPr>
              <w:t xml:space="preserve"> должен быть </w:t>
            </w:r>
            <w:r w:rsidRPr="004B4BB9">
              <w:rPr>
                <w:sz w:val="20"/>
                <w:szCs w:val="20"/>
              </w:rPr>
              <w:t>укомплектован двумя чехлами на культю</w:t>
            </w:r>
          </w:p>
        </w:tc>
        <w:tc>
          <w:tcPr>
            <w:tcW w:w="1134" w:type="dxa"/>
          </w:tcPr>
          <w:p w:rsidR="004B4BB9" w:rsidRPr="004B4BB9" w:rsidRDefault="004B4BB9" w:rsidP="005B6933">
            <w:pPr>
              <w:contextualSpacing/>
              <w:jc w:val="center"/>
              <w:rPr>
                <w:sz w:val="20"/>
                <w:szCs w:val="20"/>
              </w:rPr>
            </w:pPr>
            <w:r w:rsidRPr="004B4BB9">
              <w:rPr>
                <w:sz w:val="20"/>
                <w:szCs w:val="20"/>
              </w:rPr>
              <w:t>56930,00</w:t>
            </w:r>
          </w:p>
        </w:tc>
        <w:tc>
          <w:tcPr>
            <w:tcW w:w="1134" w:type="dxa"/>
          </w:tcPr>
          <w:p w:rsidR="004B4BB9" w:rsidRPr="004B4BB9" w:rsidRDefault="004B4BB9" w:rsidP="005B6933">
            <w:pPr>
              <w:contextualSpacing/>
              <w:jc w:val="center"/>
              <w:rPr>
                <w:sz w:val="20"/>
                <w:szCs w:val="20"/>
              </w:rPr>
            </w:pPr>
            <w:r w:rsidRPr="004B4BB9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4B4BB9" w:rsidRPr="004B4BB9" w:rsidRDefault="004B4BB9" w:rsidP="005B6933">
            <w:pPr>
              <w:contextualSpacing/>
              <w:jc w:val="center"/>
              <w:rPr>
                <w:sz w:val="20"/>
                <w:szCs w:val="20"/>
              </w:rPr>
            </w:pPr>
            <w:r w:rsidRPr="004B4BB9">
              <w:rPr>
                <w:sz w:val="20"/>
                <w:szCs w:val="20"/>
              </w:rPr>
              <w:t>56930,00</w:t>
            </w:r>
          </w:p>
        </w:tc>
      </w:tr>
      <w:tr w:rsidR="004B4BB9" w:rsidTr="00DF1FAD">
        <w:tc>
          <w:tcPr>
            <w:tcW w:w="534" w:type="dxa"/>
          </w:tcPr>
          <w:p w:rsidR="004B4BB9" w:rsidRPr="004B4BB9" w:rsidRDefault="004B4BB9" w:rsidP="004B4BB9">
            <w:pPr>
              <w:contextualSpacing/>
              <w:jc w:val="both"/>
              <w:rPr>
                <w:sz w:val="20"/>
                <w:szCs w:val="20"/>
              </w:rPr>
            </w:pPr>
            <w:r w:rsidRPr="004B4BB9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4B4BB9" w:rsidRPr="004B4BB9" w:rsidRDefault="004B4BB9" w:rsidP="000D3BD5">
            <w:pPr>
              <w:jc w:val="center"/>
              <w:rPr>
                <w:sz w:val="20"/>
                <w:szCs w:val="20"/>
              </w:rPr>
            </w:pPr>
            <w:r w:rsidRPr="004B4BB9">
              <w:rPr>
                <w:sz w:val="20"/>
                <w:szCs w:val="20"/>
              </w:rPr>
              <w:t xml:space="preserve">Протез предплечья активный </w:t>
            </w:r>
          </w:p>
        </w:tc>
        <w:tc>
          <w:tcPr>
            <w:tcW w:w="4536" w:type="dxa"/>
          </w:tcPr>
          <w:p w:rsidR="004B4BB9" w:rsidRPr="004B4BB9" w:rsidRDefault="004B4BB9" w:rsidP="004B4BB9">
            <w:pPr>
              <w:contextualSpacing/>
              <w:jc w:val="both"/>
              <w:rPr>
                <w:sz w:val="20"/>
                <w:szCs w:val="20"/>
              </w:rPr>
            </w:pPr>
            <w:r w:rsidRPr="004B4BB9">
              <w:rPr>
                <w:rFonts w:eastAsia="Calibri"/>
                <w:kern w:val="2"/>
                <w:sz w:val="20"/>
                <w:szCs w:val="20"/>
              </w:rPr>
              <w:t xml:space="preserve">Протез предплечья; активный; взрослый; система управления механическая (тяговая); кисть с гибкой тягой; корпусная с пружинным схватом и пассивным узлом ротации; локоть-предплечье отсутствует; функция ротации реализована в составе модуля кисти; оболочка косметическая ПВХ/пластизоль без покрытия или оболочка косметическая ПВХ/пластизоль с покрытием или оболочка косметическая силиконовая; приемная гильза из литьевого слоистого пластика на основе связующих смол; одна пробная гильза; крепление индивидуальное или подгоночное, или специальное. Протез </w:t>
            </w:r>
            <w:r w:rsidR="00782681">
              <w:rPr>
                <w:sz w:val="20"/>
                <w:szCs w:val="20"/>
              </w:rPr>
              <w:t xml:space="preserve">должен быть </w:t>
            </w:r>
            <w:r w:rsidRPr="004B4BB9">
              <w:rPr>
                <w:rFonts w:eastAsia="Calibri"/>
                <w:kern w:val="2"/>
                <w:sz w:val="20"/>
                <w:szCs w:val="20"/>
              </w:rPr>
              <w:t>укомплектован двумя чехлами на культю.</w:t>
            </w:r>
          </w:p>
        </w:tc>
        <w:tc>
          <w:tcPr>
            <w:tcW w:w="1134" w:type="dxa"/>
          </w:tcPr>
          <w:p w:rsidR="004B4BB9" w:rsidRPr="004B4BB9" w:rsidRDefault="004B4BB9" w:rsidP="005B6933">
            <w:pPr>
              <w:contextualSpacing/>
              <w:jc w:val="center"/>
              <w:rPr>
                <w:sz w:val="20"/>
                <w:szCs w:val="20"/>
              </w:rPr>
            </w:pPr>
            <w:r w:rsidRPr="004B4BB9">
              <w:rPr>
                <w:sz w:val="20"/>
                <w:szCs w:val="20"/>
              </w:rPr>
              <w:t>55540,00</w:t>
            </w:r>
          </w:p>
        </w:tc>
        <w:tc>
          <w:tcPr>
            <w:tcW w:w="1134" w:type="dxa"/>
          </w:tcPr>
          <w:p w:rsidR="004B4BB9" w:rsidRPr="004B4BB9" w:rsidRDefault="004B4BB9" w:rsidP="005B6933">
            <w:pPr>
              <w:contextualSpacing/>
              <w:jc w:val="center"/>
              <w:rPr>
                <w:sz w:val="20"/>
                <w:szCs w:val="20"/>
              </w:rPr>
            </w:pPr>
            <w:r w:rsidRPr="004B4BB9">
              <w:rPr>
                <w:sz w:val="20"/>
                <w:szCs w:val="20"/>
              </w:rPr>
              <w:t>3</w:t>
            </w:r>
          </w:p>
        </w:tc>
        <w:tc>
          <w:tcPr>
            <w:tcW w:w="1099" w:type="dxa"/>
          </w:tcPr>
          <w:p w:rsidR="004B4BB9" w:rsidRPr="004B4BB9" w:rsidRDefault="004B4BB9" w:rsidP="005B6933">
            <w:pPr>
              <w:contextualSpacing/>
              <w:jc w:val="center"/>
              <w:rPr>
                <w:sz w:val="20"/>
                <w:szCs w:val="20"/>
              </w:rPr>
            </w:pPr>
            <w:r w:rsidRPr="004B4BB9">
              <w:rPr>
                <w:sz w:val="20"/>
                <w:szCs w:val="20"/>
              </w:rPr>
              <w:t>166620,00</w:t>
            </w:r>
          </w:p>
        </w:tc>
      </w:tr>
      <w:tr w:rsidR="004B4BB9" w:rsidTr="00DF1FAD">
        <w:tc>
          <w:tcPr>
            <w:tcW w:w="534" w:type="dxa"/>
          </w:tcPr>
          <w:p w:rsidR="004B4BB9" w:rsidRPr="004B4BB9" w:rsidRDefault="004B4BB9" w:rsidP="004B4BB9">
            <w:pPr>
              <w:contextualSpacing/>
              <w:jc w:val="both"/>
              <w:rPr>
                <w:sz w:val="20"/>
                <w:szCs w:val="20"/>
              </w:rPr>
            </w:pPr>
            <w:r w:rsidRPr="004B4BB9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4B4BB9" w:rsidRPr="004B4BB9" w:rsidRDefault="004B4BB9" w:rsidP="000D3BD5">
            <w:pPr>
              <w:jc w:val="center"/>
              <w:rPr>
                <w:sz w:val="20"/>
                <w:szCs w:val="20"/>
              </w:rPr>
            </w:pPr>
            <w:r w:rsidRPr="004B4BB9">
              <w:rPr>
                <w:sz w:val="20"/>
                <w:szCs w:val="20"/>
              </w:rPr>
              <w:t>Протез предплечья активный</w:t>
            </w:r>
          </w:p>
        </w:tc>
        <w:tc>
          <w:tcPr>
            <w:tcW w:w="4536" w:type="dxa"/>
          </w:tcPr>
          <w:p w:rsidR="004B4BB9" w:rsidRPr="004B4BB9" w:rsidRDefault="004B4BB9" w:rsidP="004B4BB9">
            <w:pPr>
              <w:contextualSpacing/>
              <w:jc w:val="both"/>
              <w:rPr>
                <w:sz w:val="20"/>
                <w:szCs w:val="20"/>
              </w:rPr>
            </w:pPr>
            <w:r w:rsidRPr="004B4BB9">
              <w:rPr>
                <w:rFonts w:eastAsia="Calibri"/>
                <w:kern w:val="1"/>
                <w:sz w:val="20"/>
                <w:szCs w:val="20"/>
              </w:rPr>
              <w:t xml:space="preserve">Протез предплечья; активный взрослый, система управления механическая, сохранившейся рукой или </w:t>
            </w:r>
            <w:proofErr w:type="spellStart"/>
            <w:r w:rsidRPr="004B4BB9">
              <w:rPr>
                <w:rFonts w:eastAsia="Calibri"/>
                <w:kern w:val="1"/>
                <w:sz w:val="20"/>
                <w:szCs w:val="20"/>
              </w:rPr>
              <w:t>противоупором</w:t>
            </w:r>
            <w:proofErr w:type="spellEnd"/>
            <w:r w:rsidRPr="004B4BB9">
              <w:rPr>
                <w:rFonts w:eastAsia="Calibri"/>
                <w:kern w:val="1"/>
                <w:sz w:val="20"/>
                <w:szCs w:val="20"/>
              </w:rPr>
              <w:t xml:space="preserve">; кисть функционально-косметическая каркасная с фиксацией блока IV–V пальцев; локоть-предплечье отсутствует; дополнительное РСУ отсутствует, функция ротации реализована в составе модуля кисти, ротатор кистевой с адаптером, для присоединения рабочих насадок, с цилиндрическим хвостовиком диаметром 10 мм, ротатор кистевой с адаптером, для присоединения рабочих насадок, имеющих адаптер М12х1,5; приспособления отсутствуют; </w:t>
            </w:r>
            <w:r w:rsidRPr="004B4BB9">
              <w:rPr>
                <w:rFonts w:eastAsia="Calibri"/>
                <w:kern w:val="1"/>
                <w:sz w:val="20"/>
                <w:szCs w:val="20"/>
              </w:rPr>
              <w:lastRenderedPageBreak/>
              <w:t xml:space="preserve">оболочка косметическая ПВХ/пластизоль без покрытия; гильза индивидуальная одинарная или  гильза индивидуальная составная; из литьевого слоистого пластика на основе связующих смол, или  листового термопласта; модуль при вычленении плеча отсутствует; крепление индивидуальное, подгоночное, специальное. Протез </w:t>
            </w:r>
            <w:r w:rsidR="00782681">
              <w:rPr>
                <w:sz w:val="20"/>
                <w:szCs w:val="20"/>
              </w:rPr>
              <w:t xml:space="preserve">должен быть </w:t>
            </w:r>
            <w:r w:rsidRPr="004B4BB9">
              <w:rPr>
                <w:rFonts w:eastAsia="Calibri"/>
                <w:kern w:val="1"/>
                <w:sz w:val="20"/>
                <w:szCs w:val="20"/>
              </w:rPr>
              <w:t>укомплектован двумя чехлами на культю.</w:t>
            </w:r>
          </w:p>
        </w:tc>
        <w:tc>
          <w:tcPr>
            <w:tcW w:w="1134" w:type="dxa"/>
          </w:tcPr>
          <w:p w:rsidR="004B4BB9" w:rsidRPr="004B4BB9" w:rsidRDefault="004B4BB9" w:rsidP="005B6933">
            <w:pPr>
              <w:contextualSpacing/>
              <w:jc w:val="center"/>
              <w:rPr>
                <w:sz w:val="20"/>
                <w:szCs w:val="20"/>
              </w:rPr>
            </w:pPr>
            <w:r w:rsidRPr="004B4BB9">
              <w:rPr>
                <w:sz w:val="20"/>
                <w:szCs w:val="20"/>
              </w:rPr>
              <w:lastRenderedPageBreak/>
              <w:t>134570,00</w:t>
            </w:r>
          </w:p>
        </w:tc>
        <w:tc>
          <w:tcPr>
            <w:tcW w:w="1134" w:type="dxa"/>
          </w:tcPr>
          <w:p w:rsidR="004B4BB9" w:rsidRPr="004B4BB9" w:rsidRDefault="004B4BB9" w:rsidP="005B6933">
            <w:pPr>
              <w:contextualSpacing/>
              <w:jc w:val="center"/>
              <w:rPr>
                <w:sz w:val="20"/>
                <w:szCs w:val="20"/>
              </w:rPr>
            </w:pPr>
            <w:r w:rsidRPr="004B4BB9">
              <w:rPr>
                <w:sz w:val="20"/>
                <w:szCs w:val="20"/>
              </w:rPr>
              <w:t>2</w:t>
            </w:r>
          </w:p>
        </w:tc>
        <w:tc>
          <w:tcPr>
            <w:tcW w:w="1099" w:type="dxa"/>
          </w:tcPr>
          <w:p w:rsidR="004B4BB9" w:rsidRPr="004B4BB9" w:rsidRDefault="004B4BB9" w:rsidP="005B6933">
            <w:pPr>
              <w:contextualSpacing/>
              <w:jc w:val="center"/>
              <w:rPr>
                <w:sz w:val="20"/>
                <w:szCs w:val="20"/>
              </w:rPr>
            </w:pPr>
            <w:r w:rsidRPr="004B4BB9">
              <w:rPr>
                <w:sz w:val="20"/>
                <w:szCs w:val="20"/>
              </w:rPr>
              <w:t>269140,00</w:t>
            </w:r>
          </w:p>
          <w:p w:rsidR="004B4BB9" w:rsidRPr="004B4BB9" w:rsidRDefault="004B4BB9" w:rsidP="005B693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B4BB9" w:rsidTr="00DF1FAD">
        <w:tc>
          <w:tcPr>
            <w:tcW w:w="534" w:type="dxa"/>
          </w:tcPr>
          <w:p w:rsidR="004B4BB9" w:rsidRPr="004B4BB9" w:rsidRDefault="004B4BB9" w:rsidP="004B4BB9">
            <w:pPr>
              <w:contextualSpacing/>
              <w:jc w:val="both"/>
              <w:rPr>
                <w:sz w:val="20"/>
                <w:szCs w:val="20"/>
              </w:rPr>
            </w:pPr>
            <w:r w:rsidRPr="004B4BB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84" w:type="dxa"/>
          </w:tcPr>
          <w:p w:rsidR="004B4BB9" w:rsidRPr="004B4BB9" w:rsidRDefault="004B4BB9" w:rsidP="000D3BD5">
            <w:pPr>
              <w:jc w:val="center"/>
              <w:rPr>
                <w:sz w:val="20"/>
                <w:szCs w:val="20"/>
              </w:rPr>
            </w:pPr>
            <w:r w:rsidRPr="004B4BB9">
              <w:rPr>
                <w:color w:val="000000"/>
                <w:sz w:val="20"/>
                <w:szCs w:val="20"/>
              </w:rPr>
              <w:t>Протез плеча активный</w:t>
            </w:r>
            <w:r w:rsidRPr="004B4B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4B4BB9" w:rsidRPr="004B4BB9" w:rsidRDefault="004B4BB9" w:rsidP="004B4BB9">
            <w:pPr>
              <w:contextualSpacing/>
              <w:jc w:val="both"/>
              <w:rPr>
                <w:sz w:val="20"/>
                <w:szCs w:val="20"/>
              </w:rPr>
            </w:pPr>
            <w:r w:rsidRPr="004B4BB9">
              <w:rPr>
                <w:color w:val="000000"/>
                <w:sz w:val="20"/>
                <w:szCs w:val="20"/>
              </w:rPr>
              <w:t xml:space="preserve">Протез плеча; активный; взрослый; Система управления механическая (тяговая) с дополнительной фурнитурой; кисть с гибкой тягой корпусная с пружинным схватом, пассивной ротацией с бесступенчатой регулируемой тугоподвижностью и фиксацией блока IV – V пальцев или кисть функционально косметическая; локоть-предплечье </w:t>
            </w:r>
            <w:proofErr w:type="spellStart"/>
            <w:r w:rsidRPr="004B4BB9">
              <w:rPr>
                <w:color w:val="000000"/>
                <w:sz w:val="20"/>
                <w:szCs w:val="20"/>
              </w:rPr>
              <w:t>экзоскелетного</w:t>
            </w:r>
            <w:proofErr w:type="spellEnd"/>
            <w:r w:rsidRPr="004B4BB9">
              <w:rPr>
                <w:color w:val="000000"/>
                <w:sz w:val="20"/>
                <w:szCs w:val="20"/>
              </w:rPr>
              <w:t xml:space="preserve"> типа активный со ступенчатой или бесступенчатой фиксацией с пассивной ротацией плеча; функция ротации реализована в составе модуля кисти; приспособления отсутствуют; оболочка косметическая ПВХ/пластизоль без покрытия; гильза индивидуальная одинарная; из листового термопласта, или литьевого слоистого пластика на основе связующих смол; модуль при вычленении плеча отсутствует; крепление индивидуальное. Протез </w:t>
            </w:r>
            <w:r w:rsidR="00782681">
              <w:rPr>
                <w:sz w:val="20"/>
                <w:szCs w:val="20"/>
              </w:rPr>
              <w:t xml:space="preserve">должен быть </w:t>
            </w:r>
            <w:r w:rsidRPr="004B4BB9">
              <w:rPr>
                <w:color w:val="000000"/>
                <w:sz w:val="20"/>
                <w:szCs w:val="20"/>
              </w:rPr>
              <w:t>укомплектован двумя чехлами на культю.</w:t>
            </w:r>
          </w:p>
        </w:tc>
        <w:tc>
          <w:tcPr>
            <w:tcW w:w="1134" w:type="dxa"/>
          </w:tcPr>
          <w:p w:rsidR="004B4BB9" w:rsidRPr="004B4BB9" w:rsidRDefault="004B4BB9" w:rsidP="005B6933">
            <w:pPr>
              <w:contextualSpacing/>
              <w:jc w:val="center"/>
              <w:rPr>
                <w:sz w:val="20"/>
                <w:szCs w:val="20"/>
              </w:rPr>
            </w:pPr>
            <w:r w:rsidRPr="004B4BB9">
              <w:rPr>
                <w:sz w:val="20"/>
                <w:szCs w:val="20"/>
              </w:rPr>
              <w:t>68595,00</w:t>
            </w:r>
          </w:p>
        </w:tc>
        <w:tc>
          <w:tcPr>
            <w:tcW w:w="1134" w:type="dxa"/>
          </w:tcPr>
          <w:p w:rsidR="004B4BB9" w:rsidRPr="004B4BB9" w:rsidRDefault="004B4BB9" w:rsidP="005B6933">
            <w:pPr>
              <w:contextualSpacing/>
              <w:jc w:val="center"/>
              <w:rPr>
                <w:sz w:val="20"/>
                <w:szCs w:val="20"/>
              </w:rPr>
            </w:pPr>
            <w:r w:rsidRPr="004B4BB9">
              <w:rPr>
                <w:sz w:val="20"/>
                <w:szCs w:val="20"/>
              </w:rPr>
              <w:t>2</w:t>
            </w:r>
          </w:p>
        </w:tc>
        <w:tc>
          <w:tcPr>
            <w:tcW w:w="1099" w:type="dxa"/>
          </w:tcPr>
          <w:p w:rsidR="004B4BB9" w:rsidRPr="004B4BB9" w:rsidRDefault="004B4BB9" w:rsidP="005B6933">
            <w:pPr>
              <w:contextualSpacing/>
              <w:jc w:val="center"/>
              <w:rPr>
                <w:sz w:val="20"/>
                <w:szCs w:val="20"/>
              </w:rPr>
            </w:pPr>
            <w:r w:rsidRPr="004B4BB9">
              <w:rPr>
                <w:sz w:val="20"/>
                <w:szCs w:val="20"/>
              </w:rPr>
              <w:t>137190,00</w:t>
            </w:r>
          </w:p>
        </w:tc>
      </w:tr>
      <w:tr w:rsidR="004B4BB9" w:rsidTr="00DF1FAD">
        <w:tc>
          <w:tcPr>
            <w:tcW w:w="534" w:type="dxa"/>
          </w:tcPr>
          <w:p w:rsidR="004B4BB9" w:rsidRPr="004B4BB9" w:rsidRDefault="004B4BB9" w:rsidP="004B4BB9">
            <w:pPr>
              <w:contextualSpacing/>
              <w:jc w:val="both"/>
              <w:rPr>
                <w:sz w:val="20"/>
                <w:szCs w:val="20"/>
              </w:rPr>
            </w:pPr>
            <w:r w:rsidRPr="004B4BB9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4B4BB9" w:rsidRPr="004B4BB9" w:rsidRDefault="004B4BB9" w:rsidP="000D3BD5">
            <w:pPr>
              <w:jc w:val="center"/>
              <w:rPr>
                <w:sz w:val="20"/>
                <w:szCs w:val="20"/>
              </w:rPr>
            </w:pPr>
            <w:r w:rsidRPr="004B4BB9">
              <w:rPr>
                <w:sz w:val="20"/>
                <w:szCs w:val="20"/>
              </w:rPr>
              <w:t xml:space="preserve">Протез плеча косметический </w:t>
            </w:r>
          </w:p>
        </w:tc>
        <w:tc>
          <w:tcPr>
            <w:tcW w:w="4536" w:type="dxa"/>
          </w:tcPr>
          <w:p w:rsidR="004B4BB9" w:rsidRPr="004B4BB9" w:rsidRDefault="004B4BB9" w:rsidP="004B4BB9">
            <w:pPr>
              <w:contextualSpacing/>
              <w:jc w:val="both"/>
              <w:rPr>
                <w:sz w:val="20"/>
                <w:szCs w:val="20"/>
              </w:rPr>
            </w:pPr>
            <w:r w:rsidRPr="004B4BB9">
              <w:rPr>
                <w:sz w:val="20"/>
                <w:szCs w:val="20"/>
              </w:rPr>
              <w:t xml:space="preserve">Протез плеча; косметический; кисть косметическая из ПВХ, или кисть косметическая силиконовая с несъемной формообразующей арматурой в пальцах, адаптером в запястье (адаптер кистевой поставляется в комплекте); локоть-предплечье </w:t>
            </w:r>
            <w:proofErr w:type="spellStart"/>
            <w:r w:rsidRPr="004B4BB9">
              <w:rPr>
                <w:sz w:val="20"/>
                <w:szCs w:val="20"/>
              </w:rPr>
              <w:t>эндоскелетного</w:t>
            </w:r>
            <w:proofErr w:type="spellEnd"/>
            <w:r w:rsidRPr="004B4BB9">
              <w:rPr>
                <w:sz w:val="20"/>
                <w:szCs w:val="20"/>
              </w:rPr>
              <w:t xml:space="preserve"> типа пассивный с бесступенчатой фиксацией с пассивной ротацией плеча/предплечья; дополнительное РСУ отсутствует, функция ротации реализована в составе модуля кисти, приспособления отсутствуют; оболочка косметическая отсутствует; гильза индивидуальная одинарная или гильза индивидуальная составная; из литьевого слоистого пластика на основе связующих смол, из листового термопласта; модуль при вычленении плеча отсутствует; крепление подгоночное, индивидуальное. Протез </w:t>
            </w:r>
            <w:r w:rsidR="00782681">
              <w:rPr>
                <w:sz w:val="20"/>
                <w:szCs w:val="20"/>
              </w:rPr>
              <w:t xml:space="preserve">должен быть </w:t>
            </w:r>
            <w:r w:rsidRPr="004B4BB9">
              <w:rPr>
                <w:sz w:val="20"/>
                <w:szCs w:val="20"/>
              </w:rPr>
              <w:t>укомплектован двумя чехлами на культю.</w:t>
            </w:r>
          </w:p>
        </w:tc>
        <w:tc>
          <w:tcPr>
            <w:tcW w:w="1134" w:type="dxa"/>
          </w:tcPr>
          <w:p w:rsidR="004B4BB9" w:rsidRPr="004B4BB9" w:rsidRDefault="004B4BB9" w:rsidP="005B6933">
            <w:pPr>
              <w:contextualSpacing/>
              <w:jc w:val="center"/>
              <w:rPr>
                <w:sz w:val="20"/>
                <w:szCs w:val="20"/>
              </w:rPr>
            </w:pPr>
            <w:r w:rsidRPr="004B4BB9">
              <w:rPr>
                <w:sz w:val="20"/>
                <w:szCs w:val="20"/>
              </w:rPr>
              <w:t>73700,00</w:t>
            </w:r>
          </w:p>
        </w:tc>
        <w:tc>
          <w:tcPr>
            <w:tcW w:w="1134" w:type="dxa"/>
          </w:tcPr>
          <w:p w:rsidR="004B4BB9" w:rsidRPr="004B4BB9" w:rsidRDefault="004B4BB9" w:rsidP="005B6933">
            <w:pPr>
              <w:contextualSpacing/>
              <w:jc w:val="center"/>
              <w:rPr>
                <w:sz w:val="20"/>
                <w:szCs w:val="20"/>
              </w:rPr>
            </w:pPr>
            <w:r w:rsidRPr="004B4BB9">
              <w:rPr>
                <w:sz w:val="20"/>
                <w:szCs w:val="20"/>
              </w:rPr>
              <w:t>3</w:t>
            </w:r>
          </w:p>
        </w:tc>
        <w:tc>
          <w:tcPr>
            <w:tcW w:w="1099" w:type="dxa"/>
          </w:tcPr>
          <w:p w:rsidR="004B4BB9" w:rsidRPr="004B4BB9" w:rsidRDefault="004B4BB9" w:rsidP="005B6933">
            <w:pPr>
              <w:contextualSpacing/>
              <w:jc w:val="center"/>
              <w:rPr>
                <w:sz w:val="20"/>
                <w:szCs w:val="20"/>
              </w:rPr>
            </w:pPr>
            <w:r w:rsidRPr="004B4BB9">
              <w:rPr>
                <w:sz w:val="20"/>
                <w:szCs w:val="20"/>
              </w:rPr>
              <w:t>221100,00</w:t>
            </w:r>
          </w:p>
        </w:tc>
      </w:tr>
      <w:tr w:rsidR="004B4BB9" w:rsidTr="00CD54D2">
        <w:tc>
          <w:tcPr>
            <w:tcW w:w="8188" w:type="dxa"/>
            <w:gridSpan w:val="4"/>
          </w:tcPr>
          <w:p w:rsidR="004B4BB9" w:rsidRDefault="004B4BB9" w:rsidP="00CD54D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4B4BB9" w:rsidRPr="004B4BB9" w:rsidRDefault="004B4BB9" w:rsidP="004B4BB9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BB9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099" w:type="dxa"/>
          </w:tcPr>
          <w:p w:rsidR="004B4BB9" w:rsidRPr="004B4BB9" w:rsidRDefault="004B4BB9" w:rsidP="004B4BB9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BB9">
              <w:rPr>
                <w:rFonts w:ascii="Times New Roman" w:hAnsi="Times New Roman" w:cs="Times New Roman"/>
                <w:b/>
                <w:sz w:val="20"/>
                <w:szCs w:val="20"/>
              </w:rPr>
              <w:t>1498220,00</w:t>
            </w:r>
          </w:p>
        </w:tc>
      </w:tr>
    </w:tbl>
    <w:p w:rsidR="009242D6" w:rsidRDefault="009242D6"/>
    <w:sectPr w:rsidR="009242D6" w:rsidSect="006901C7">
      <w:headerReference w:type="default" r:id="rId8"/>
      <w:footerReference w:type="default" r:id="rId9"/>
      <w:pgSz w:w="11906" w:h="16838"/>
      <w:pgMar w:top="1134" w:right="567" w:bottom="1134" w:left="1134" w:header="72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81" w:rsidRDefault="00782681">
      <w:pPr>
        <w:spacing w:line="240" w:lineRule="auto"/>
      </w:pPr>
      <w:r>
        <w:separator/>
      </w:r>
    </w:p>
  </w:endnote>
  <w:endnote w:type="continuationSeparator" w:id="0">
    <w:p w:rsidR="00782681" w:rsidRDefault="00782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81" w:rsidRPr="007D4817" w:rsidRDefault="00782681">
    <w:pPr>
      <w:pStyle w:val="a3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81" w:rsidRDefault="00782681">
      <w:pPr>
        <w:spacing w:line="240" w:lineRule="auto"/>
      </w:pPr>
      <w:r>
        <w:separator/>
      </w:r>
    </w:p>
  </w:footnote>
  <w:footnote w:type="continuationSeparator" w:id="0">
    <w:p w:rsidR="00782681" w:rsidRDefault="007826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515008"/>
      <w:docPartObj>
        <w:docPartGallery w:val="Page Numbers (Top of Page)"/>
        <w:docPartUnique/>
      </w:docPartObj>
    </w:sdtPr>
    <w:sdtEndPr/>
    <w:sdtContent>
      <w:p w:rsidR="00782681" w:rsidRDefault="007826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713">
          <w:rPr>
            <w:noProof/>
          </w:rPr>
          <w:t>3</w:t>
        </w:r>
        <w:r>
          <w:fldChar w:fldCharType="end"/>
        </w:r>
      </w:p>
    </w:sdtContent>
  </w:sdt>
  <w:p w:rsidR="00782681" w:rsidRDefault="0078268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954432"/>
    <w:multiLevelType w:val="hybridMultilevel"/>
    <w:tmpl w:val="1CAEAB1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C6"/>
    <w:rsid w:val="00052848"/>
    <w:rsid w:val="000D3BD5"/>
    <w:rsid w:val="001328E2"/>
    <w:rsid w:val="002E682A"/>
    <w:rsid w:val="004B4BB9"/>
    <w:rsid w:val="005A0734"/>
    <w:rsid w:val="005B6933"/>
    <w:rsid w:val="006103E1"/>
    <w:rsid w:val="00660CDE"/>
    <w:rsid w:val="006901C7"/>
    <w:rsid w:val="006D049D"/>
    <w:rsid w:val="006D6108"/>
    <w:rsid w:val="00740D02"/>
    <w:rsid w:val="00745F2F"/>
    <w:rsid w:val="00763E4E"/>
    <w:rsid w:val="00782681"/>
    <w:rsid w:val="008A3C31"/>
    <w:rsid w:val="009242D6"/>
    <w:rsid w:val="0095221E"/>
    <w:rsid w:val="009863FD"/>
    <w:rsid w:val="009868C6"/>
    <w:rsid w:val="00AC5E56"/>
    <w:rsid w:val="00CD54D2"/>
    <w:rsid w:val="00D67713"/>
    <w:rsid w:val="00D764A3"/>
    <w:rsid w:val="00DD174F"/>
    <w:rsid w:val="00DF1FAD"/>
    <w:rsid w:val="00E30841"/>
    <w:rsid w:val="00E6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C6"/>
    <w:pPr>
      <w:widowControl w:val="0"/>
      <w:suppressAutoHyphens/>
      <w:autoSpaceDE w:val="0"/>
      <w:spacing w:after="0" w:line="220" w:lineRule="atLeast"/>
    </w:pPr>
    <w:rPr>
      <w:rFonts w:eastAsia="Times New Roman CYR"/>
      <w:b w:val="0"/>
      <w:lang w:eastAsia="ru-RU" w:bidi="ru-RU"/>
    </w:rPr>
  </w:style>
  <w:style w:type="paragraph" w:styleId="1">
    <w:name w:val="heading 1"/>
    <w:basedOn w:val="a"/>
    <w:next w:val="a"/>
    <w:link w:val="10"/>
    <w:qFormat/>
    <w:rsid w:val="009868C6"/>
    <w:pPr>
      <w:keepNext/>
      <w:snapToGrid w:val="0"/>
      <w:ind w:right="34"/>
      <w:jc w:val="center"/>
      <w:outlineLvl w:val="0"/>
    </w:pPr>
    <w:rPr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868C6"/>
    <w:pPr>
      <w:widowControl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Arial" w:hAnsi="SimSun" w:cs="Arial"/>
      <w:b w:val="0"/>
      <w:kern w:val="1"/>
      <w:lang w:eastAsia="ru-RU" w:bidi="hi-IN"/>
    </w:rPr>
  </w:style>
  <w:style w:type="character" w:customStyle="1" w:styleId="10">
    <w:name w:val="Заголовок 1 Знак"/>
    <w:basedOn w:val="a0"/>
    <w:link w:val="1"/>
    <w:rsid w:val="009868C6"/>
    <w:rPr>
      <w:rFonts w:eastAsia="Times New Roman CYR"/>
      <w:sz w:val="20"/>
      <w:szCs w:val="20"/>
      <w:lang w:val="x-none" w:eastAsia="x-none" w:bidi="ru-RU"/>
    </w:rPr>
  </w:style>
  <w:style w:type="paragraph" w:styleId="a3">
    <w:name w:val="footer"/>
    <w:basedOn w:val="a"/>
    <w:link w:val="a4"/>
    <w:uiPriority w:val="99"/>
    <w:rsid w:val="009868C6"/>
    <w:pPr>
      <w:suppressLineNumbers/>
      <w:tabs>
        <w:tab w:val="center" w:pos="5062"/>
        <w:tab w:val="right" w:pos="1012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868C6"/>
    <w:rPr>
      <w:rFonts w:eastAsia="Times New Roman CYR"/>
      <w:b w:val="0"/>
      <w:lang w:val="x-none" w:eastAsia="x-none" w:bidi="ru-RU"/>
    </w:rPr>
  </w:style>
  <w:style w:type="paragraph" w:styleId="a5">
    <w:name w:val="Normal (Web)"/>
    <w:aliases w:val="Обычный (Web)"/>
    <w:basedOn w:val="a"/>
    <w:qFormat/>
    <w:rsid w:val="009868C6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6">
    <w:name w:val="List Paragraph"/>
    <w:basedOn w:val="a"/>
    <w:uiPriority w:val="34"/>
    <w:qFormat/>
    <w:rsid w:val="009868C6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6901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01C7"/>
    <w:rPr>
      <w:rFonts w:eastAsia="Times New Roman CYR"/>
      <w:b w:val="0"/>
      <w:lang w:eastAsia="ru-RU" w:bidi="ru-RU"/>
    </w:rPr>
  </w:style>
  <w:style w:type="table" w:styleId="a9">
    <w:name w:val="Table Grid"/>
    <w:basedOn w:val="a1"/>
    <w:uiPriority w:val="59"/>
    <w:rsid w:val="00052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C6"/>
    <w:pPr>
      <w:widowControl w:val="0"/>
      <w:suppressAutoHyphens/>
      <w:autoSpaceDE w:val="0"/>
      <w:spacing w:after="0" w:line="220" w:lineRule="atLeast"/>
    </w:pPr>
    <w:rPr>
      <w:rFonts w:eastAsia="Times New Roman CYR"/>
      <w:b w:val="0"/>
      <w:lang w:eastAsia="ru-RU" w:bidi="ru-RU"/>
    </w:rPr>
  </w:style>
  <w:style w:type="paragraph" w:styleId="1">
    <w:name w:val="heading 1"/>
    <w:basedOn w:val="a"/>
    <w:next w:val="a"/>
    <w:link w:val="10"/>
    <w:qFormat/>
    <w:rsid w:val="009868C6"/>
    <w:pPr>
      <w:keepNext/>
      <w:snapToGrid w:val="0"/>
      <w:ind w:right="34"/>
      <w:jc w:val="center"/>
      <w:outlineLvl w:val="0"/>
    </w:pPr>
    <w:rPr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868C6"/>
    <w:pPr>
      <w:widowControl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Arial" w:hAnsi="SimSun" w:cs="Arial"/>
      <w:b w:val="0"/>
      <w:kern w:val="1"/>
      <w:lang w:eastAsia="ru-RU" w:bidi="hi-IN"/>
    </w:rPr>
  </w:style>
  <w:style w:type="character" w:customStyle="1" w:styleId="10">
    <w:name w:val="Заголовок 1 Знак"/>
    <w:basedOn w:val="a0"/>
    <w:link w:val="1"/>
    <w:rsid w:val="009868C6"/>
    <w:rPr>
      <w:rFonts w:eastAsia="Times New Roman CYR"/>
      <w:sz w:val="20"/>
      <w:szCs w:val="20"/>
      <w:lang w:val="x-none" w:eastAsia="x-none" w:bidi="ru-RU"/>
    </w:rPr>
  </w:style>
  <w:style w:type="paragraph" w:styleId="a3">
    <w:name w:val="footer"/>
    <w:basedOn w:val="a"/>
    <w:link w:val="a4"/>
    <w:uiPriority w:val="99"/>
    <w:rsid w:val="009868C6"/>
    <w:pPr>
      <w:suppressLineNumbers/>
      <w:tabs>
        <w:tab w:val="center" w:pos="5062"/>
        <w:tab w:val="right" w:pos="1012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868C6"/>
    <w:rPr>
      <w:rFonts w:eastAsia="Times New Roman CYR"/>
      <w:b w:val="0"/>
      <w:lang w:val="x-none" w:eastAsia="x-none" w:bidi="ru-RU"/>
    </w:rPr>
  </w:style>
  <w:style w:type="paragraph" w:styleId="a5">
    <w:name w:val="Normal (Web)"/>
    <w:aliases w:val="Обычный (Web)"/>
    <w:basedOn w:val="a"/>
    <w:qFormat/>
    <w:rsid w:val="009868C6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6">
    <w:name w:val="List Paragraph"/>
    <w:basedOn w:val="a"/>
    <w:uiPriority w:val="34"/>
    <w:qFormat/>
    <w:rsid w:val="009868C6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6901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01C7"/>
    <w:rPr>
      <w:rFonts w:eastAsia="Times New Roman CYR"/>
      <w:b w:val="0"/>
      <w:lang w:eastAsia="ru-RU" w:bidi="ru-RU"/>
    </w:rPr>
  </w:style>
  <w:style w:type="table" w:styleId="a9">
    <w:name w:val="Table Grid"/>
    <w:basedOn w:val="a1"/>
    <w:uiPriority w:val="59"/>
    <w:rsid w:val="00052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</cp:lastModifiedBy>
  <cp:revision>7</cp:revision>
  <cp:lastPrinted>2018-03-22T10:06:00Z</cp:lastPrinted>
  <dcterms:created xsi:type="dcterms:W3CDTF">2018-02-27T12:02:00Z</dcterms:created>
  <dcterms:modified xsi:type="dcterms:W3CDTF">2018-03-22T10:06:00Z</dcterms:modified>
</cp:coreProperties>
</file>