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D4" w:rsidRPr="007C6545" w:rsidRDefault="00F678D4" w:rsidP="00F678D4">
      <w:pPr>
        <w:keepNext/>
        <w:keepLines/>
        <w:tabs>
          <w:tab w:val="left" w:pos="426"/>
          <w:tab w:val="left" w:pos="1134"/>
        </w:tabs>
        <w:spacing w:after="120"/>
        <w:ind w:left="709" w:right="-1"/>
        <w:jc w:val="center"/>
      </w:pPr>
      <w:r w:rsidRPr="007C6545">
        <w:rPr>
          <w:b/>
        </w:rPr>
        <w:t>Объект закупки:</w:t>
      </w:r>
    </w:p>
    <w:p w:rsidR="00F678D4" w:rsidRPr="007C6545" w:rsidRDefault="00F678D4" w:rsidP="00F678D4">
      <w:pPr>
        <w:keepNext/>
        <w:keepLines/>
        <w:widowControl w:val="0"/>
        <w:autoSpaceDE w:val="0"/>
        <w:autoSpaceDN w:val="0"/>
        <w:adjustRightInd w:val="0"/>
        <w:jc w:val="center"/>
      </w:pPr>
      <w:r w:rsidRPr="007C6545">
        <w:t>«</w:t>
      </w:r>
      <w:r w:rsidRPr="00B54093">
        <w:rPr>
          <w:sz w:val="22"/>
          <w:szCs w:val="22"/>
        </w:rPr>
        <w:t>Выполнение работ по обеспечению туторами и аппаратами пострадавших на производстве</w:t>
      </w:r>
      <w:r w:rsidRPr="007C6545">
        <w:t>»</w:t>
      </w:r>
    </w:p>
    <w:p w:rsidR="00F678D4" w:rsidRDefault="00F678D4" w:rsidP="00F678D4">
      <w:pPr>
        <w:keepNext/>
        <w:keepLines/>
      </w:pPr>
    </w:p>
    <w:p w:rsidR="00F678D4" w:rsidRPr="007C6545" w:rsidRDefault="00F678D4" w:rsidP="00F678D4">
      <w:pPr>
        <w:keepNext/>
        <w:keepLines/>
      </w:pPr>
      <w:r w:rsidRPr="007C6545">
        <w:t>Требования к условиям выполнения работ:</w:t>
      </w:r>
    </w:p>
    <w:p w:rsidR="00F678D4" w:rsidRPr="007C6545" w:rsidRDefault="00F678D4" w:rsidP="00F678D4">
      <w:pPr>
        <w:keepNext/>
        <w:keepLines/>
        <w:tabs>
          <w:tab w:val="left" w:pos="1080"/>
        </w:tabs>
        <w:ind w:left="360"/>
      </w:pPr>
      <w:r w:rsidRPr="007C6545">
        <w:t xml:space="preserve"> 1.1. Все работы проведены в соответствии с настоящим Техническим заданием.</w:t>
      </w:r>
    </w:p>
    <w:p w:rsidR="00F678D4" w:rsidRPr="007C6545" w:rsidRDefault="00F678D4" w:rsidP="00F678D4">
      <w:pPr>
        <w:keepNext/>
        <w:keepLines/>
        <w:tabs>
          <w:tab w:val="left" w:pos="1080"/>
        </w:tabs>
        <w:ind w:left="360"/>
      </w:pPr>
      <w:r w:rsidRPr="007C6545">
        <w:t xml:space="preserve">1.2. </w:t>
      </w:r>
      <w:proofErr w:type="gramStart"/>
      <w:r w:rsidRPr="007C6545">
        <w:t>Все материалы, используемые для проведения работ новые, ранее не бывшими в эксплуатации.</w:t>
      </w:r>
      <w:proofErr w:type="gramEnd"/>
    </w:p>
    <w:p w:rsidR="00F678D4" w:rsidRPr="007C6545" w:rsidRDefault="00F678D4" w:rsidP="00F678D4">
      <w:pPr>
        <w:keepNext/>
        <w:keepLines/>
        <w:tabs>
          <w:tab w:val="left" w:pos="1080"/>
        </w:tabs>
        <w:ind w:left="360"/>
      </w:pPr>
      <w:r w:rsidRPr="007C6545">
        <w:t>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F678D4" w:rsidRPr="007C6545" w:rsidRDefault="00F678D4" w:rsidP="00F678D4">
      <w:pPr>
        <w:keepNext/>
        <w:keepLines/>
        <w:numPr>
          <w:ilvl w:val="0"/>
          <w:numId w:val="1"/>
        </w:numPr>
        <w:ind w:hanging="218"/>
      </w:pPr>
      <w:r w:rsidRPr="007C6545">
        <w:t>Требования к документам, подтверждающим соответствие работ установленным требованиям:</w:t>
      </w:r>
    </w:p>
    <w:p w:rsidR="00F678D4" w:rsidRPr="007C6545" w:rsidRDefault="00F678D4" w:rsidP="00F678D4">
      <w:pPr>
        <w:keepNext/>
        <w:keepLines/>
        <w:ind w:left="360"/>
      </w:pPr>
      <w:r w:rsidRPr="007C6545">
        <w:t xml:space="preserve">    - соответствие ГОСТам, другим стандартам, принятым в данной области;</w:t>
      </w:r>
    </w:p>
    <w:p w:rsidR="00F678D4" w:rsidRPr="007C6545" w:rsidRDefault="00F678D4" w:rsidP="00F678D4">
      <w:pPr>
        <w:keepNext/>
        <w:keepLines/>
        <w:ind w:left="567" w:hanging="141"/>
      </w:pPr>
      <w:r w:rsidRPr="007C6545">
        <w:t>3. Документы, передаваемые вместе с результатом работ:</w:t>
      </w:r>
    </w:p>
    <w:p w:rsidR="00F678D4" w:rsidRPr="007C6545" w:rsidRDefault="00F678D4" w:rsidP="00F678D4">
      <w:pPr>
        <w:keepNext/>
        <w:keepLines/>
        <w:ind w:left="360"/>
      </w:pPr>
      <w:r w:rsidRPr="007C6545">
        <w:t xml:space="preserve">    - гарантийный талон.</w:t>
      </w:r>
    </w:p>
    <w:p w:rsidR="00F678D4" w:rsidRPr="00922BD1" w:rsidRDefault="00F678D4" w:rsidP="00F678D4">
      <w:pPr>
        <w:keepNext/>
        <w:keepLines/>
        <w:ind w:firstLine="426"/>
      </w:pPr>
      <w:r w:rsidRPr="007C6545">
        <w:t xml:space="preserve">4. Требования к количеству работ – </w:t>
      </w:r>
      <w:r w:rsidRPr="00922BD1">
        <w:t>51 шт.</w:t>
      </w:r>
    </w:p>
    <w:p w:rsidR="00F678D4" w:rsidRPr="007C6545" w:rsidRDefault="00F678D4" w:rsidP="00F678D4">
      <w:pPr>
        <w:keepNext/>
        <w:keepLines/>
        <w:widowControl w:val="0"/>
        <w:jc w:val="both"/>
        <w:rPr>
          <w:bCs/>
        </w:rPr>
      </w:pPr>
    </w:p>
    <w:tbl>
      <w:tblPr>
        <w:tblW w:w="101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3780"/>
        <w:gridCol w:w="3958"/>
        <w:gridCol w:w="781"/>
      </w:tblGrid>
      <w:tr w:rsidR="00F678D4" w:rsidRPr="007C6545" w:rsidTr="0098449B">
        <w:trPr>
          <w:trHeight w:val="51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D0DB4">
              <w:rPr>
                <w:sz w:val="20"/>
                <w:szCs w:val="20"/>
              </w:rPr>
              <w:t>Наименование результата работ (изделия)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9767F">
              <w:rPr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9767F">
              <w:rPr>
                <w:sz w:val="18"/>
                <w:szCs w:val="18"/>
              </w:rPr>
              <w:t>Характеристики результата работ (изделия), предлагаемого Исполнителем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C6545">
              <w:rPr>
                <w:b/>
                <w:bCs/>
                <w:sz w:val="16"/>
                <w:szCs w:val="16"/>
              </w:rPr>
              <w:t xml:space="preserve">Количество </w:t>
            </w:r>
          </w:p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C6545">
              <w:rPr>
                <w:b/>
                <w:bCs/>
                <w:sz w:val="16"/>
                <w:szCs w:val="16"/>
              </w:rPr>
              <w:t>, шт.</w:t>
            </w:r>
          </w:p>
        </w:tc>
      </w:tr>
      <w:tr w:rsidR="00F678D4" w:rsidRPr="007C6545" w:rsidTr="0098449B">
        <w:trPr>
          <w:trHeight w:val="51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4" w:rsidRPr="00BD0DB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5D7E6B">
              <w:rPr>
                <w:rFonts w:eastAsia="Calibri"/>
                <w:kern w:val="1"/>
                <w:sz w:val="18"/>
                <w:szCs w:val="18"/>
              </w:rPr>
              <w:t>Тутор на лучезапястный сустав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D4" w:rsidRPr="00A63469" w:rsidRDefault="00F678D4" w:rsidP="0098449B">
            <w:pPr>
              <w:keepNext/>
              <w:keepLines/>
              <w:widowControl w:val="0"/>
              <w:suppressAutoHyphen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Тутор на лучезапястный сустав. </w:t>
            </w:r>
          </w:p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Гильза на лучезапястный сустав изготовлена по индивидуальному слепку или по индивидуальным обмерам с руки инвалида по назначению врача-ортопеда.   Материал гильзы - листовой термопластик или эластичные материалы с безаллергенными свойствами материала.</w:t>
            </w:r>
          </w:p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Вкладыш в гильзу из вспененного материала с безаллергенными свойствами или без вкладыша по назначению врача-ортопеда.  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Крепление-застежкой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велькро.</w:t>
            </w:r>
          </w:p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Масса: 0,12; 0,13; 0,14; 0,15; 0,16; 0,17; 0,18; 0,19; 0,2; 0,25; 0,3 кг.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Ширина ладонной части тутора: 5; 6; 7; 8; 9 см. Показатель отклонения от номинального размера в изделии 5,0 мм.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D4" w:rsidRPr="00A63469" w:rsidRDefault="00F678D4" w:rsidP="0098449B">
            <w:pPr>
              <w:keepNext/>
              <w:keepLines/>
              <w:widowControl w:val="0"/>
              <w:suppressAutoHyphen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Тутор на лучезапястный сустав. </w:t>
            </w:r>
          </w:p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Гильза на лучезапястный сустав изготовлена по индивидуальному слепку или по индивидуальным обмерам с руки инвалида по назначению врача-ортопеда.   Материал гильзы - листовой термопластик или эластичные материалы с безаллергенными свойствами материала.</w:t>
            </w:r>
          </w:p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Вкладыш в гильзу из вспененного материала с безаллергенными свойствами или без вкладыша по назначению врача-ортопеда.  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Крепление-застежкой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велькро.</w:t>
            </w:r>
          </w:p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Масса: 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b/>
                <w:i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Ширина ладонной части тутора: 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Показатель отклонения от номинального размера в изделии: 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678D4" w:rsidRPr="007C6545" w:rsidTr="0098449B">
        <w:trPr>
          <w:trHeight w:val="51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4" w:rsidRPr="00BD0DB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5D7E6B">
              <w:rPr>
                <w:rFonts w:eastAsia="Calibri"/>
                <w:kern w:val="1"/>
                <w:sz w:val="18"/>
                <w:szCs w:val="18"/>
              </w:rPr>
              <w:t>Тутор на голеностопный сустав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D4" w:rsidRPr="00A63469" w:rsidRDefault="00F678D4" w:rsidP="0098449B">
            <w:pPr>
              <w:pStyle w:val="a3"/>
              <w:keepNext/>
              <w:keepLines/>
              <w:rPr>
                <w:rFonts w:ascii="Times New Roman" w:hAnsi="Times New Roman"/>
                <w:kern w:val="1"/>
                <w:sz w:val="17"/>
                <w:szCs w:val="17"/>
              </w:rPr>
            </w:pPr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 xml:space="preserve">Тутор на голеностопный сустав. </w:t>
            </w:r>
          </w:p>
          <w:p w:rsidR="00F678D4" w:rsidRPr="00A63469" w:rsidRDefault="00F678D4" w:rsidP="0098449B">
            <w:pPr>
              <w:keepNext/>
              <w:keepLines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Гильза на голеностопный сустав изготовлена по индивидуальному слепку или по индивидуальным обмерам с ноги инвалида по назначению врача-ортопеда. Материал гильзы - листовой термопластик или эластичные материалы с безаллергенными свойствами материала. Вкладыш в гильзу из вспененного материала с безаллергенными свойствами или без вкладыша по назначению врача-ортопеда.  </w:t>
            </w:r>
          </w:p>
          <w:p w:rsidR="00F678D4" w:rsidRPr="00A63469" w:rsidRDefault="00F678D4" w:rsidP="0098449B">
            <w:pPr>
              <w:pStyle w:val="a3"/>
              <w:keepNext/>
              <w:keepLines/>
              <w:rPr>
                <w:rFonts w:ascii="Times New Roman" w:hAnsi="Times New Roman"/>
                <w:kern w:val="1"/>
                <w:sz w:val="17"/>
                <w:szCs w:val="17"/>
              </w:rPr>
            </w:pPr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>Масса: 0,115; 0,125; 1,135; 0,145; 0,155; 0,165; 0,175; 0,185; 0,195; 0,25; 0,35; 0,45; 0,55 кг</w:t>
            </w:r>
          </w:p>
          <w:p w:rsidR="00F678D4" w:rsidRPr="00A63469" w:rsidRDefault="00F678D4" w:rsidP="0098449B">
            <w:pPr>
              <w:pStyle w:val="a3"/>
              <w:keepNext/>
              <w:keepLines/>
              <w:rPr>
                <w:rFonts w:ascii="Times New Roman" w:hAnsi="Times New Roman"/>
                <w:kern w:val="1"/>
                <w:sz w:val="17"/>
                <w:szCs w:val="17"/>
              </w:rPr>
            </w:pPr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>Длина подошвы тутора: 9;10;11; 12;13;14;15;16;17;18;19;20;21;22;23;24;25;26;27;28;29 см.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Показатель отклонения от номинального размера в изделии 5,0 мм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D4" w:rsidRPr="00A63469" w:rsidRDefault="00F678D4" w:rsidP="0098449B">
            <w:pPr>
              <w:pStyle w:val="a3"/>
              <w:keepNext/>
              <w:keepLines/>
              <w:rPr>
                <w:rFonts w:ascii="Times New Roman" w:hAnsi="Times New Roman"/>
                <w:kern w:val="1"/>
                <w:sz w:val="17"/>
                <w:szCs w:val="17"/>
              </w:rPr>
            </w:pPr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 xml:space="preserve">Тутор на голеностопный сустав. </w:t>
            </w:r>
          </w:p>
          <w:p w:rsidR="00F678D4" w:rsidRPr="00A63469" w:rsidRDefault="00F678D4" w:rsidP="0098449B">
            <w:pPr>
              <w:keepNext/>
              <w:keepLines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Гильза на голеностопный сустав изготовлена по индивидуальному слепку или по индивидуальным обмерам с ноги инвалида по назначению врача-ортопеда. Материал гильзы - листовой термопластик или эластичные материалы с безаллергенными свойствами материала. Вкладыш в гильзу из вспененного материала с безаллергенными свойствами или без вкладыша по назначению врача-ортопеда.  </w:t>
            </w:r>
          </w:p>
          <w:p w:rsidR="00F678D4" w:rsidRPr="00A63469" w:rsidRDefault="00F678D4" w:rsidP="0098449B">
            <w:pPr>
              <w:pStyle w:val="a3"/>
              <w:keepNext/>
              <w:keepLines/>
              <w:rPr>
                <w:rFonts w:ascii="Times New Roman" w:hAnsi="Times New Roman"/>
                <w:kern w:val="1"/>
                <w:sz w:val="17"/>
                <w:szCs w:val="17"/>
              </w:rPr>
            </w:pPr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 xml:space="preserve">Масса: </w:t>
            </w:r>
            <w:r w:rsidRPr="00A63469">
              <w:rPr>
                <w:rFonts w:ascii="Times New Roman" w:hAnsi="Times New Roman"/>
                <w:b/>
                <w:i/>
                <w:sz w:val="17"/>
                <w:szCs w:val="17"/>
              </w:rPr>
              <w:t>&lt;*&gt;</w:t>
            </w:r>
          </w:p>
          <w:p w:rsidR="00F678D4" w:rsidRPr="00A63469" w:rsidRDefault="00F678D4" w:rsidP="0098449B">
            <w:pPr>
              <w:pStyle w:val="a3"/>
              <w:keepNext/>
              <w:keepLines/>
              <w:rPr>
                <w:rFonts w:ascii="Times New Roman" w:hAnsi="Times New Roman"/>
                <w:kern w:val="1"/>
                <w:sz w:val="17"/>
                <w:szCs w:val="17"/>
              </w:rPr>
            </w:pPr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>Длина подошвы тутора</w:t>
            </w:r>
            <w:proofErr w:type="gramStart"/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 xml:space="preserve">: </w:t>
            </w:r>
            <w:r w:rsidRPr="00A63469">
              <w:rPr>
                <w:rFonts w:ascii="Times New Roman" w:hAnsi="Times New Roman"/>
                <w:b/>
                <w:i/>
                <w:sz w:val="17"/>
                <w:szCs w:val="17"/>
              </w:rPr>
              <w:t>&lt;*&gt;</w:t>
            </w:r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 xml:space="preserve">; </w:t>
            </w:r>
            <w:proofErr w:type="gramEnd"/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Показатель отклонения от номинального размера в изделии 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</w:tr>
      <w:tr w:rsidR="00F678D4" w:rsidRPr="007C6545" w:rsidTr="0098449B">
        <w:trPr>
          <w:trHeight w:val="51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4" w:rsidRPr="00BD0DB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5D7E6B">
              <w:rPr>
                <w:rFonts w:eastAsia="Calibri"/>
                <w:kern w:val="1"/>
                <w:sz w:val="18"/>
                <w:szCs w:val="18"/>
              </w:rPr>
              <w:t>Тутор на предплечье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Тутор на предплечье. Гильза на предплечье изготовлена по индивидуальному слепку или по индивидуальным обмерам с руки инвалида по назначению врача-ортопеда. Материал гильзы - листовой термопластик или эластичные материалы с безаллергенными свойствами материала. Вкладыш в гильзу из вспененного материала с безаллергенными свойствами или без вкладыша по назначению врача-ортопеда.  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Крепление-застежкой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велькро.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D4" w:rsidRPr="00A63469" w:rsidRDefault="00F678D4" w:rsidP="0098449B">
            <w:pPr>
              <w:pStyle w:val="a4"/>
              <w:keepNext/>
              <w:keepLines/>
              <w:snapToGrid w:val="0"/>
              <w:jc w:val="both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Тутор на предплечье. Гильза на предплечье изготовлена по индивидуальному слепку или по индивидуальным обмерам с руки инвалида по назначению врача-ортопеда. Материал гильзы - листовой термопластик или эластичные материалы с безаллергенными свойствами материала. Вкладыш в гильзу из вспененного материала с безаллергенными свойствами или без вкладыша по назначению врача-ортопеда.  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Крепление-застежкой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велькро.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F678D4" w:rsidRPr="007C6545" w:rsidTr="0098449B">
        <w:trPr>
          <w:trHeight w:val="51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4" w:rsidRPr="00BD0DB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5D7E6B">
              <w:rPr>
                <w:rFonts w:eastAsia="Calibri"/>
                <w:kern w:val="1"/>
                <w:sz w:val="18"/>
                <w:szCs w:val="18"/>
              </w:rPr>
              <w:lastRenderedPageBreak/>
              <w:t>Тутор на всю ногу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Тутор на всю ногу. Гильза на всю ногу изготовлена по индивидуальному слепку или по индивидуальным обмерам с ноги инвалида по назначению врача-ортопеда. Материал гильзы – листовой термопластик или эластичные материалы с безаллергенными свойствами материалами. Вкладыш в гильзу из вспененного материала с безаллергенными свойствами или без вкладыша по назначению врача-ортопеда.  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Крепление-застежкой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велькро.</w:t>
            </w:r>
          </w:p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Масса: 0,3; 0,4; 0,5; 0,6; 0,7; 0,8; 0,9; 2,0 кг;</w:t>
            </w:r>
          </w:p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Длина подошвы тутора: 9;10;11; 12;13;14;15;16;17;18;19;20;21;22;23;24;25;26;27;28;29 см.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Показатель отклонения от номинального размера в изделии 5,0 мм.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D4" w:rsidRPr="00A63469" w:rsidRDefault="00F678D4" w:rsidP="0098449B">
            <w:pPr>
              <w:keepNext/>
              <w:keepLines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Тутор на всю ногу. Гильза на всю ногу изготовлена по индивидуальному слепку или по индивидуальным обмерам с ноги инвалида по назначению врача-ортопеда. Материал гильзы – листовой термопластик или эластичные материалы с безаллергенными свойствами материалами. Вкладыш в гильзу из вспененного материала с безаллергенными свойствами или без вкладыша по назначению врача-ортопеда.  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Крепление-застежкой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велькро.</w:t>
            </w:r>
          </w:p>
          <w:p w:rsidR="00F678D4" w:rsidRPr="00A63469" w:rsidRDefault="00F678D4" w:rsidP="0098449B">
            <w:pPr>
              <w:keepNext/>
              <w:keepLines/>
              <w:rPr>
                <w:b/>
                <w:i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Масса: 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b/>
                <w:i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Длина подошвы тутора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Показатель отклонения от номинального размера в изделии 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678D4" w:rsidRPr="007C6545" w:rsidTr="0098449B">
        <w:trPr>
          <w:trHeight w:val="51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4" w:rsidRPr="00BD0DB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5D7E6B">
              <w:rPr>
                <w:rFonts w:eastAsia="Calibri"/>
                <w:kern w:val="1"/>
                <w:sz w:val="18"/>
                <w:szCs w:val="18"/>
              </w:rPr>
              <w:t>Тутор на коленный сустав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D4" w:rsidRPr="00A63469" w:rsidRDefault="00F678D4" w:rsidP="0098449B">
            <w:pPr>
              <w:keepNext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Тутор на коленный сустав, фиксирующий, разгружающий, из термопластов методом вакуумного формования, смягчающий вкладыш, эластичные материалы, изготовление по индивидуальному слепку, по обмерам, специальный.</w:t>
            </w:r>
          </w:p>
          <w:p w:rsidR="00F678D4" w:rsidRPr="00A63469" w:rsidRDefault="00F678D4" w:rsidP="0098449B">
            <w:pPr>
              <w:pStyle w:val="a3"/>
              <w:keepNext/>
              <w:rPr>
                <w:rFonts w:ascii="Times New Roman" w:hAnsi="Times New Roman"/>
                <w:kern w:val="1"/>
                <w:sz w:val="17"/>
                <w:szCs w:val="17"/>
              </w:rPr>
            </w:pPr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>Количество примерок не менее одной.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Показатель отклонения от номинального размера в изделии 5,0 мм.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D4" w:rsidRPr="00A63469" w:rsidRDefault="00F678D4" w:rsidP="0098449B">
            <w:pPr>
              <w:keepNext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Тутор на коленный сустав, фиксирующий, разгружающий, из термопластов методом вакуумного формования, смягчающий вкладыш, эластичные материалы, изготовление по индивидуальному слепку, по обмерам, специальный.</w:t>
            </w:r>
          </w:p>
          <w:p w:rsidR="00F678D4" w:rsidRPr="00A63469" w:rsidRDefault="00F678D4" w:rsidP="0098449B">
            <w:pPr>
              <w:pStyle w:val="a3"/>
              <w:keepNext/>
              <w:rPr>
                <w:rFonts w:ascii="Times New Roman" w:hAnsi="Times New Roman"/>
                <w:kern w:val="1"/>
                <w:sz w:val="17"/>
                <w:szCs w:val="17"/>
              </w:rPr>
            </w:pPr>
            <w:r w:rsidRPr="00A63469">
              <w:rPr>
                <w:rFonts w:ascii="Times New Roman" w:hAnsi="Times New Roman"/>
                <w:kern w:val="1"/>
                <w:sz w:val="17"/>
                <w:szCs w:val="17"/>
              </w:rPr>
              <w:t>Количество примерок не менее одной.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Показатель отклонения от номинального размера в изделии 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678D4" w:rsidRPr="007C6545" w:rsidTr="0098449B">
        <w:trPr>
          <w:trHeight w:val="51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4" w:rsidRPr="00BD0DB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5D7E6B">
              <w:rPr>
                <w:rFonts w:eastAsia="Calibri"/>
                <w:kern w:val="1"/>
                <w:sz w:val="18"/>
                <w:szCs w:val="18"/>
              </w:rPr>
              <w:t>Аппарат на всю ногу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D4" w:rsidRPr="00A63469" w:rsidRDefault="00F678D4" w:rsidP="0098449B">
            <w:pPr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Аппарат ортопедический на всю ногу, фиксирующий, разгружающий. Гильзы бедра, голени и стопы изготовлены по индивидуальному слепку с ноги инвалида. Материал гильзы - материал   с безаллергенными свойствами. Без примерочной гильзы. Шарниры: голеностопный – беззамковый, коленный – беззамковый или замковый по назначению врача-ортопеда. Без вкладыша в гильзу. Крепление поясом или шнуровка.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Масса аппарата: 1,2; 1,3; 1,4; 1,5; 1,6; 1,7; 1,8; 1,9; 2,0; 2,1; 2,2; 2,3; 2,4; 2,5; 2,6; 2,7; 2,8; 2,9; 3,0; 3,1; 3,2; 3,3; 3,4; 3,5 кг.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D4" w:rsidRPr="00A63469" w:rsidRDefault="00F678D4" w:rsidP="0098449B">
            <w:pPr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Аппарат ортопедический на всю ногу, фиксирующий, разгружающий. Гильзы бедра, голени и стопы изготовлены по индивидуальному слепку с ноги инвалида. Материал гильзы - материал   с безаллергенными свойствами. Без примерочной гильзы. Шарниры: голеностопный – беззамковый, коленный – беззамковый или замковый по назначению врача-ортопеда. Без вкладыша в гильзу. Крепление поясом или шнуровка.</w:t>
            </w:r>
          </w:p>
          <w:p w:rsidR="00F678D4" w:rsidRPr="00A63469" w:rsidRDefault="00F678D4" w:rsidP="0098449B">
            <w:pPr>
              <w:pStyle w:val="a4"/>
              <w:keepNext/>
              <w:keepLines/>
              <w:snapToGrid w:val="0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Масса аппарата: 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F678D4" w:rsidRPr="007C6545" w:rsidTr="0098449B">
        <w:trPr>
          <w:trHeight w:val="321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8D4" w:rsidRPr="00E6222D" w:rsidRDefault="00F678D4" w:rsidP="0098449B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5D7E6B">
              <w:rPr>
                <w:rFonts w:eastAsia="Calibri"/>
                <w:kern w:val="1"/>
                <w:sz w:val="18"/>
                <w:szCs w:val="18"/>
              </w:rPr>
              <w:t>Аппарат на нижние конечности и туловище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Аппарат на нижние конечности и туловище фиксирующий, разгружающий.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Гильзы бедра, голени, стопы и полукорсет изготовлены по индивидуальному слепку с ноги инвалида. Материал гильзы – материал с безаллергенными свойствами.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Материал примерочной гильз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ы-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материал с безаллергенными свойствами.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Количество примерочных гильз - одна. 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Шарниры: голеностопный – беззамковый, коленный – беззамковый, замковый по назначению врача-ортопеда, тазобедренный – беззамковый, замковый по назначению врача-ортопеда. Вкладыш в гильзу - вспененный материал. Креплени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е-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застежка Велькро.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Количество примерок – одна.</w:t>
            </w:r>
          </w:p>
          <w:p w:rsidR="00F678D4" w:rsidRPr="00A63469" w:rsidRDefault="00F678D4" w:rsidP="0098449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Масса аппарата: 1,2; 1,3; 1,4; 1,5; 1,6; 1,7; 1,8; 1,9; 2,0; 2,1; 2,2; 2,3; 2,4; 2,5; 2,6; 2,7; 2,8; 2,9; 3,0; 3,1; 3,2; 3,3; 3,4; 3,5 кг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Аппарат на нижние конечности и туловище фиксирующий, разгружающий.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Гильзы бедра, голени, стопы и полукорсет изготовлены по индивидуальному слепку с ноги инвалида. Материал гильзы – материал с безаллергенными свойствами.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Материал примерочной гильз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ы-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материал с безаллергенными свойствами.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Количество примерочных гильз - одна. 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Шарниры: голеностопный – беззамковый, коленный – беззамковый, замковый по назначению врача-ортопеда, тазобедренный – беззамковый, замковый по назначению врача-ортопеда. Вкладыш в гильзу - вспененный материал. Креплени</w:t>
            </w:r>
            <w:proofErr w:type="gramStart"/>
            <w:r w:rsidRPr="00A63469">
              <w:rPr>
                <w:rFonts w:eastAsia="Calibri"/>
                <w:kern w:val="1"/>
                <w:sz w:val="17"/>
                <w:szCs w:val="17"/>
              </w:rPr>
              <w:t>е-</w:t>
            </w:r>
            <w:proofErr w:type="gramEnd"/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 застежка Велькро.</w:t>
            </w:r>
          </w:p>
          <w:p w:rsidR="00F678D4" w:rsidRPr="00A63469" w:rsidRDefault="00F678D4" w:rsidP="0098449B">
            <w:pPr>
              <w:keepNext/>
              <w:widowControl w:val="0"/>
              <w:jc w:val="both"/>
              <w:rPr>
                <w:rFonts w:eastAsia="Calibri"/>
                <w:kern w:val="1"/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>Количество примерок – одна.</w:t>
            </w:r>
          </w:p>
          <w:p w:rsidR="00F678D4" w:rsidRPr="00A63469" w:rsidRDefault="00F678D4" w:rsidP="0098449B">
            <w:pPr>
              <w:keepNext/>
              <w:keepLines/>
              <w:jc w:val="both"/>
              <w:rPr>
                <w:sz w:val="17"/>
                <w:szCs w:val="17"/>
              </w:rPr>
            </w:pPr>
            <w:r w:rsidRPr="00A63469">
              <w:rPr>
                <w:rFonts w:eastAsia="Calibri"/>
                <w:kern w:val="1"/>
                <w:sz w:val="17"/>
                <w:szCs w:val="17"/>
              </w:rPr>
              <w:t xml:space="preserve">Масса аппарата: </w:t>
            </w:r>
            <w:r w:rsidRPr="00A63469">
              <w:rPr>
                <w:b/>
                <w:i/>
                <w:sz w:val="17"/>
                <w:szCs w:val="17"/>
              </w:rPr>
              <w:t>&lt;*&gt;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8D4" w:rsidRPr="007C6545" w:rsidRDefault="00F678D4" w:rsidP="0098449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C6545">
              <w:rPr>
                <w:b/>
                <w:sz w:val="16"/>
                <w:szCs w:val="16"/>
              </w:rPr>
              <w:t>1</w:t>
            </w:r>
          </w:p>
        </w:tc>
      </w:tr>
      <w:tr w:rsidR="00F678D4" w:rsidRPr="007C6545" w:rsidTr="0098449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7C6545" w:rsidRDefault="00F678D4" w:rsidP="0098449B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7C654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ИТОГО: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7C6545" w:rsidRDefault="00F678D4" w:rsidP="0098449B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7C6545" w:rsidRDefault="00F678D4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=SUM(ABOVE)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F678D4" w:rsidRPr="007C6545" w:rsidRDefault="00F678D4" w:rsidP="00F678D4">
      <w:pPr>
        <w:keepNext/>
        <w:keepLines/>
        <w:widowControl w:val="0"/>
        <w:jc w:val="both"/>
        <w:rPr>
          <w:b/>
          <w:i/>
        </w:rPr>
      </w:pPr>
      <w:r w:rsidRPr="007C6545">
        <w:rPr>
          <w:b/>
          <w:i/>
        </w:rPr>
        <w:t>&lt;*&gt; - Заполняется участником аукциона</w:t>
      </w:r>
    </w:p>
    <w:p w:rsidR="00F678D4" w:rsidRPr="007C6545" w:rsidRDefault="00F678D4" w:rsidP="00F678D4">
      <w:pPr>
        <w:keepNext/>
        <w:keepLines/>
        <w:ind w:left="-180" w:firstLine="2940"/>
        <w:jc w:val="both"/>
        <w:rPr>
          <w:b/>
          <w:sz w:val="22"/>
        </w:rPr>
      </w:pPr>
    </w:p>
    <w:p w:rsidR="00F678D4" w:rsidRDefault="00F678D4" w:rsidP="00F678D4">
      <w:pPr>
        <w:keepNext/>
        <w:keepLines/>
        <w:widowControl w:val="0"/>
        <w:ind w:left="-180" w:firstLine="2940"/>
        <w:jc w:val="both"/>
        <w:rPr>
          <w:b/>
        </w:rPr>
      </w:pPr>
    </w:p>
    <w:p w:rsidR="00F678D4" w:rsidRDefault="00F678D4" w:rsidP="00F678D4">
      <w:pPr>
        <w:keepNext/>
        <w:keepLines/>
        <w:widowControl w:val="0"/>
        <w:ind w:left="-180" w:firstLine="2940"/>
        <w:jc w:val="both"/>
        <w:rPr>
          <w:b/>
        </w:rPr>
      </w:pPr>
    </w:p>
    <w:p w:rsidR="00F678D4" w:rsidRPr="007C6545" w:rsidRDefault="00F678D4" w:rsidP="00F678D4">
      <w:pPr>
        <w:keepNext/>
        <w:keepLines/>
        <w:widowControl w:val="0"/>
        <w:ind w:left="-180" w:firstLine="2940"/>
        <w:jc w:val="both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:rsidR="00F678D4" w:rsidRPr="007C6545" w:rsidRDefault="00F678D4" w:rsidP="00F678D4">
      <w:pPr>
        <w:keepNext/>
        <w:keepLines/>
        <w:widowControl w:val="0"/>
        <w:ind w:left="-180" w:firstLine="2940"/>
        <w:jc w:val="both"/>
        <w:rPr>
          <w:b/>
        </w:rPr>
      </w:pPr>
    </w:p>
    <w:p w:rsidR="00F678D4" w:rsidRPr="00A63469" w:rsidRDefault="00F678D4" w:rsidP="00F678D4">
      <w:pPr>
        <w:keepNext/>
        <w:keepLines/>
        <w:widowControl w:val="0"/>
        <w:tabs>
          <w:tab w:val="left" w:pos="8232"/>
        </w:tabs>
        <w:jc w:val="both"/>
        <w:rPr>
          <w:b/>
        </w:rPr>
      </w:pPr>
      <w:r w:rsidRPr="00A63469">
        <w:lastRenderedPageBreak/>
        <w:t xml:space="preserve">             О</w:t>
      </w:r>
      <w:r w:rsidRPr="00A63469">
        <w:rPr>
          <w:rFonts w:hint="eastAsia"/>
        </w:rPr>
        <w:t>ртопедическ</w:t>
      </w:r>
      <w:r w:rsidRPr="00A63469">
        <w:t xml:space="preserve">ие </w:t>
      </w:r>
      <w:r w:rsidRPr="00A63469">
        <w:rPr>
          <w:rFonts w:hint="eastAsia"/>
        </w:rPr>
        <w:t>тутора</w:t>
      </w:r>
      <w:r w:rsidRPr="00A63469">
        <w:t xml:space="preserve"> выполняют </w:t>
      </w:r>
      <w:r w:rsidRPr="00A63469">
        <w:rPr>
          <w:rFonts w:hint="eastAsia"/>
        </w:rPr>
        <w:t>плотн</w:t>
      </w:r>
      <w:r w:rsidRPr="00A63469">
        <w:t xml:space="preserve">ую </w:t>
      </w:r>
      <w:r w:rsidRPr="00A63469">
        <w:rPr>
          <w:rFonts w:hint="eastAsia"/>
        </w:rPr>
        <w:t>фиксаци</w:t>
      </w:r>
      <w:r w:rsidRPr="00A63469">
        <w:t xml:space="preserve">ю </w:t>
      </w:r>
      <w:r w:rsidRPr="00A63469">
        <w:rPr>
          <w:rFonts w:hint="eastAsia"/>
        </w:rPr>
        <w:t>суставов</w:t>
      </w:r>
      <w:r w:rsidRPr="00A63469">
        <w:t xml:space="preserve"> </w:t>
      </w:r>
      <w:r w:rsidRPr="00A63469">
        <w:rPr>
          <w:rFonts w:hint="eastAsia"/>
        </w:rPr>
        <w:t>конечностей</w:t>
      </w:r>
      <w:r w:rsidRPr="00A63469">
        <w:t xml:space="preserve"> </w:t>
      </w:r>
      <w:r w:rsidRPr="00A63469">
        <w:rPr>
          <w:rFonts w:hint="eastAsia"/>
        </w:rPr>
        <w:t>после</w:t>
      </w:r>
      <w:r w:rsidRPr="00A63469">
        <w:t xml:space="preserve"> </w:t>
      </w:r>
      <w:r w:rsidRPr="00A63469">
        <w:rPr>
          <w:rFonts w:hint="eastAsia"/>
        </w:rPr>
        <w:t>операции</w:t>
      </w:r>
      <w:r w:rsidRPr="00A63469">
        <w:t xml:space="preserve"> </w:t>
      </w:r>
      <w:r w:rsidRPr="00A63469">
        <w:rPr>
          <w:rFonts w:hint="eastAsia"/>
        </w:rPr>
        <w:t>или</w:t>
      </w:r>
      <w:r w:rsidRPr="00A63469">
        <w:t xml:space="preserve"> </w:t>
      </w:r>
      <w:r w:rsidRPr="00A63469">
        <w:rPr>
          <w:rFonts w:hint="eastAsia"/>
        </w:rPr>
        <w:t>травмы</w:t>
      </w:r>
      <w:r w:rsidRPr="00A63469">
        <w:t xml:space="preserve">, а также </w:t>
      </w:r>
      <w:r w:rsidRPr="00A63469">
        <w:rPr>
          <w:rFonts w:hint="eastAsia"/>
        </w:rPr>
        <w:t>такие</w:t>
      </w:r>
      <w:r w:rsidRPr="00A63469">
        <w:t xml:space="preserve"> </w:t>
      </w:r>
      <w:r w:rsidRPr="00A63469">
        <w:rPr>
          <w:rFonts w:hint="eastAsia"/>
        </w:rPr>
        <w:t>же</w:t>
      </w:r>
      <w:r w:rsidRPr="00A63469">
        <w:t xml:space="preserve"> </w:t>
      </w:r>
      <w:r w:rsidRPr="00A63469">
        <w:rPr>
          <w:rFonts w:hint="eastAsia"/>
        </w:rPr>
        <w:t>функции</w:t>
      </w:r>
      <w:r w:rsidRPr="00A63469">
        <w:t xml:space="preserve">, </w:t>
      </w:r>
      <w:r w:rsidRPr="00A63469">
        <w:rPr>
          <w:rFonts w:hint="eastAsia"/>
        </w:rPr>
        <w:t>как</w:t>
      </w:r>
      <w:r w:rsidRPr="00A63469">
        <w:t xml:space="preserve"> </w:t>
      </w:r>
      <w:r w:rsidRPr="00A63469">
        <w:rPr>
          <w:rFonts w:hint="eastAsia"/>
        </w:rPr>
        <w:t>ортез</w:t>
      </w:r>
      <w:r w:rsidRPr="00A63469">
        <w:t xml:space="preserve">, </w:t>
      </w:r>
      <w:r w:rsidRPr="00A63469">
        <w:rPr>
          <w:rFonts w:hint="eastAsia"/>
        </w:rPr>
        <w:t>бандаж</w:t>
      </w:r>
      <w:r w:rsidRPr="00A63469">
        <w:t xml:space="preserve">, и </w:t>
      </w:r>
      <w:r w:rsidRPr="00A63469">
        <w:rPr>
          <w:rFonts w:hint="eastAsia"/>
        </w:rPr>
        <w:t>отлича</w:t>
      </w:r>
      <w:r w:rsidRPr="00A63469">
        <w:t>ю</w:t>
      </w:r>
      <w:r w:rsidRPr="00A63469">
        <w:rPr>
          <w:rFonts w:hint="eastAsia"/>
        </w:rPr>
        <w:t>тся</w:t>
      </w:r>
      <w:r w:rsidRPr="00A63469">
        <w:t xml:space="preserve"> </w:t>
      </w:r>
      <w:r w:rsidRPr="00A63469">
        <w:rPr>
          <w:rFonts w:hint="eastAsia"/>
        </w:rPr>
        <w:t>жесткостью</w:t>
      </w:r>
      <w:r w:rsidRPr="00A63469">
        <w:t xml:space="preserve"> </w:t>
      </w:r>
      <w:r w:rsidRPr="00A63469">
        <w:rPr>
          <w:rFonts w:hint="eastAsia"/>
        </w:rPr>
        <w:t>и</w:t>
      </w:r>
      <w:r w:rsidRPr="00A63469">
        <w:t xml:space="preserve"> </w:t>
      </w:r>
      <w:r w:rsidRPr="00A63469">
        <w:rPr>
          <w:rFonts w:hint="eastAsia"/>
        </w:rPr>
        <w:t>более</w:t>
      </w:r>
      <w:r w:rsidRPr="00A63469">
        <w:t xml:space="preserve"> </w:t>
      </w:r>
      <w:r w:rsidRPr="00A63469">
        <w:rPr>
          <w:rFonts w:hint="eastAsia"/>
        </w:rPr>
        <w:t>сильной</w:t>
      </w:r>
      <w:r w:rsidRPr="00A63469">
        <w:t xml:space="preserve"> </w:t>
      </w:r>
      <w:r w:rsidRPr="00A63469">
        <w:rPr>
          <w:rFonts w:hint="eastAsia"/>
        </w:rPr>
        <w:t>фиксацией</w:t>
      </w:r>
      <w:r w:rsidRPr="00A63469">
        <w:t xml:space="preserve">, </w:t>
      </w:r>
      <w:r w:rsidRPr="00A63469">
        <w:rPr>
          <w:rFonts w:hint="eastAsia"/>
        </w:rPr>
        <w:t>благодаря</w:t>
      </w:r>
      <w:r w:rsidRPr="00A63469">
        <w:t xml:space="preserve"> </w:t>
      </w:r>
      <w:r w:rsidRPr="00A63469">
        <w:rPr>
          <w:rFonts w:hint="eastAsia"/>
        </w:rPr>
        <w:t>своему</w:t>
      </w:r>
      <w:r w:rsidRPr="00A63469">
        <w:t xml:space="preserve"> </w:t>
      </w:r>
      <w:r w:rsidRPr="00A63469">
        <w:rPr>
          <w:rFonts w:hint="eastAsia"/>
        </w:rPr>
        <w:t>строению</w:t>
      </w:r>
      <w:r w:rsidRPr="00A63469">
        <w:t xml:space="preserve"> </w:t>
      </w:r>
      <w:r w:rsidRPr="00A63469">
        <w:rPr>
          <w:rFonts w:hint="eastAsia"/>
        </w:rPr>
        <w:t>и</w:t>
      </w:r>
      <w:r w:rsidRPr="00A63469">
        <w:t xml:space="preserve"> </w:t>
      </w:r>
      <w:r w:rsidRPr="00A63469">
        <w:rPr>
          <w:rFonts w:hint="eastAsia"/>
        </w:rPr>
        <w:t>материалу</w:t>
      </w:r>
      <w:r w:rsidRPr="00A63469">
        <w:t xml:space="preserve">, </w:t>
      </w:r>
      <w:r w:rsidRPr="00A63469">
        <w:rPr>
          <w:rFonts w:hint="eastAsia"/>
        </w:rPr>
        <w:t>из</w:t>
      </w:r>
      <w:r w:rsidRPr="00A63469">
        <w:t xml:space="preserve"> </w:t>
      </w:r>
      <w:r w:rsidRPr="00A63469">
        <w:rPr>
          <w:rFonts w:hint="eastAsia"/>
        </w:rPr>
        <w:t>которого</w:t>
      </w:r>
      <w:r w:rsidRPr="00A63469">
        <w:t xml:space="preserve"> </w:t>
      </w:r>
      <w:r w:rsidRPr="00A63469">
        <w:rPr>
          <w:rFonts w:hint="eastAsia"/>
        </w:rPr>
        <w:t>они</w:t>
      </w:r>
      <w:r w:rsidRPr="00A63469">
        <w:t xml:space="preserve"> </w:t>
      </w:r>
      <w:r w:rsidRPr="00A63469">
        <w:rPr>
          <w:rFonts w:hint="eastAsia"/>
        </w:rPr>
        <w:t>изготовлены</w:t>
      </w:r>
      <w:r w:rsidRPr="00A63469">
        <w:t>. Основным предназначением туторов является фиксация, коррекция суставов, восстановление и активация в нем движений. Ортопедические аппараты выполняют функцию фиксации сегментов конечностей и туловища в определенном положении с одновременным сохранением возможности движений в суставах.</w:t>
      </w:r>
    </w:p>
    <w:p w:rsidR="00F678D4" w:rsidRPr="00A63469" w:rsidRDefault="00F678D4" w:rsidP="00F678D4">
      <w:pPr>
        <w:keepNext/>
        <w:keepLines/>
        <w:widowControl w:val="0"/>
        <w:ind w:firstLine="708"/>
      </w:pPr>
    </w:p>
    <w:p w:rsidR="00F678D4" w:rsidRPr="00A63469" w:rsidRDefault="00F678D4" w:rsidP="00F678D4">
      <w:pPr>
        <w:keepNext/>
        <w:keepLines/>
        <w:widowControl w:val="0"/>
        <w:jc w:val="both"/>
        <w:rPr>
          <w:kern w:val="1"/>
        </w:rPr>
      </w:pPr>
    </w:p>
    <w:p w:rsidR="00F678D4" w:rsidRPr="00A63469" w:rsidRDefault="00F678D4" w:rsidP="00F678D4">
      <w:pPr>
        <w:keepNext/>
        <w:keepLines/>
        <w:widowControl w:val="0"/>
        <w:tabs>
          <w:tab w:val="center" w:pos="4857"/>
          <w:tab w:val="left" w:pos="7830"/>
        </w:tabs>
        <w:jc w:val="center"/>
        <w:rPr>
          <w:b/>
          <w:bCs/>
        </w:rPr>
      </w:pPr>
      <w:r w:rsidRPr="00A63469">
        <w:rPr>
          <w:b/>
          <w:bCs/>
        </w:rPr>
        <w:t>Требования к качественным характеристикам</w:t>
      </w:r>
    </w:p>
    <w:p w:rsidR="00F678D4" w:rsidRPr="00A63469" w:rsidRDefault="00F678D4" w:rsidP="00F678D4">
      <w:pPr>
        <w:keepNext/>
        <w:keepLines/>
        <w:widowControl w:val="0"/>
        <w:tabs>
          <w:tab w:val="center" w:pos="4857"/>
          <w:tab w:val="left" w:pos="7830"/>
        </w:tabs>
        <w:jc w:val="center"/>
        <w:rPr>
          <w:b/>
          <w:bCs/>
        </w:rPr>
      </w:pPr>
    </w:p>
    <w:p w:rsidR="00F678D4" w:rsidRPr="00A63469" w:rsidRDefault="00F678D4" w:rsidP="00F678D4">
      <w:pPr>
        <w:keepNext/>
        <w:jc w:val="both"/>
        <w:rPr>
          <w:b/>
          <w:u w:val="single"/>
        </w:rPr>
      </w:pPr>
      <w:r w:rsidRPr="00A63469">
        <w:t>Работы по обеспечению туторами и аппаратами соответствуют следующим    государственным    стандартам (ГОСТ), действующим    на территории Российской Федерации: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>-ГОСТ ISO 10993-1-2011 ИЗДЕЛИЯ МЕДИЦИНСКИЕ. ОЦЕНКА БИОЛОГИЧЕСКОГО ДЕЙСТВИЯ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>МЕДИЦИНСКИХ ИЗДЕЛИЙ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>-ГОСТ ISO 10993-5-2011 ИЗДЕЛИЯ МЕДИЦИНСКИЕ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>ОЦЕНКА БИОЛОГИЧЕСКОГО ДЕЙСТВИЯ МЕДИЦИНСКИХ ИЗДЕЛИЙ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>- ГОСТ ISO 10993-10-2011 ИЗДЕЛИЯ МЕДИЦИНСКИЕ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>ОЦЕНКА БИОЛОГИЧЕСКОГО ДЕЙСТВИЯ МЕДИЦИНСКИХ ИЗДЕЛИЙ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>-</w:t>
      </w:r>
      <w:r w:rsidRPr="00A63469">
        <w:t xml:space="preserve">ГОСТ </w:t>
      </w:r>
      <w:proofErr w:type="gramStart"/>
      <w:r w:rsidRPr="00A63469">
        <w:t>Р</w:t>
      </w:r>
      <w:proofErr w:type="gramEnd"/>
      <w:r w:rsidRPr="00A63469">
        <w:t xml:space="preserve"> 52770-2016</w:t>
      </w:r>
      <w:r w:rsidRPr="00A63469">
        <w:rPr>
          <w:kern w:val="1"/>
        </w:rPr>
        <w:t xml:space="preserve"> ИЗДЕЛИЯ МЕДИЦИНСКИЕ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>Требования безопасности. Методы санитарно-химических и токсикологических испытаний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 xml:space="preserve">-ГОСТ </w:t>
      </w:r>
      <w:proofErr w:type="gramStart"/>
      <w:r w:rsidRPr="00A63469">
        <w:rPr>
          <w:kern w:val="1"/>
        </w:rPr>
        <w:t>Р</w:t>
      </w:r>
      <w:proofErr w:type="gramEnd"/>
      <w:r w:rsidRPr="00A63469">
        <w:rPr>
          <w:kern w:val="1"/>
        </w:rPr>
        <w:t xml:space="preserve"> 51632-2014 ТЕХНИЧЕСКИЕ СРЕДСТВА РЕАБИЛИТАЦИИ ЛЮДЕЙ С ОГРАНИЧЕНИЯМИ ЖИЗНЕДЕЯТЕЛЬНОСТИ</w:t>
      </w:r>
    </w:p>
    <w:p w:rsidR="00F678D4" w:rsidRPr="00A63469" w:rsidRDefault="00F678D4" w:rsidP="00F678D4">
      <w:pPr>
        <w:keepNext/>
        <w:keepLines/>
        <w:jc w:val="both"/>
        <w:rPr>
          <w:kern w:val="1"/>
        </w:rPr>
      </w:pPr>
      <w:r w:rsidRPr="00A63469">
        <w:rPr>
          <w:kern w:val="1"/>
        </w:rPr>
        <w:t>Общие технические требования и методы испытаний</w:t>
      </w:r>
    </w:p>
    <w:p w:rsidR="00F678D4" w:rsidRPr="00A63469" w:rsidRDefault="00F678D4" w:rsidP="00F678D4">
      <w:pPr>
        <w:keepNext/>
        <w:keepLines/>
        <w:jc w:val="center"/>
        <w:rPr>
          <w:b/>
          <w:bCs/>
        </w:rPr>
      </w:pPr>
      <w:r w:rsidRPr="00A63469">
        <w:rPr>
          <w:kern w:val="1"/>
        </w:rPr>
        <w:t xml:space="preserve">-ГОСТ </w:t>
      </w:r>
      <w:proofErr w:type="gramStart"/>
      <w:r w:rsidRPr="00A63469">
        <w:rPr>
          <w:kern w:val="1"/>
        </w:rPr>
        <w:t>Р</w:t>
      </w:r>
      <w:proofErr w:type="gramEnd"/>
      <w:r w:rsidRPr="00A63469">
        <w:rPr>
          <w:kern w:val="1"/>
        </w:rPr>
        <w:t xml:space="preserve"> ИСО 22523-2007 ПРОТЕЗЫ КОНЕЧНОСТЕЙ И ОРТЕЗЫ НАРУЖНЫЕ</w:t>
      </w:r>
    </w:p>
    <w:p w:rsidR="00F678D4" w:rsidRPr="00A63469" w:rsidRDefault="00F678D4" w:rsidP="00F678D4">
      <w:pPr>
        <w:keepNext/>
        <w:keepLines/>
        <w:jc w:val="center"/>
        <w:rPr>
          <w:b/>
          <w:bCs/>
        </w:rPr>
      </w:pPr>
    </w:p>
    <w:p w:rsidR="00F678D4" w:rsidRPr="00A63469" w:rsidRDefault="00F678D4" w:rsidP="00F678D4">
      <w:pPr>
        <w:keepNext/>
        <w:keepLines/>
        <w:jc w:val="center"/>
        <w:rPr>
          <w:b/>
          <w:bCs/>
        </w:rPr>
      </w:pPr>
      <w:r w:rsidRPr="00A63469">
        <w:rPr>
          <w:b/>
          <w:bCs/>
        </w:rPr>
        <w:t>Требование к состоянию товара</w:t>
      </w:r>
    </w:p>
    <w:p w:rsidR="00F678D4" w:rsidRPr="00A63469" w:rsidRDefault="00F678D4" w:rsidP="00F678D4">
      <w:pPr>
        <w:keepNext/>
        <w:keepLines/>
        <w:jc w:val="center"/>
        <w:rPr>
          <w:b/>
          <w:bCs/>
        </w:rPr>
      </w:pPr>
    </w:p>
    <w:p w:rsidR="00F678D4" w:rsidRPr="00A63469" w:rsidRDefault="00F678D4" w:rsidP="00F678D4">
      <w:pPr>
        <w:keepNext/>
        <w:keepLines/>
        <w:ind w:left="-180" w:firstLine="420"/>
        <w:jc w:val="both"/>
      </w:pPr>
      <w:bookmarkStart w:id="0" w:name="ОписанОбъектаЗакуп"/>
      <w:r w:rsidRPr="00A63469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</w:p>
    <w:p w:rsidR="00F678D4" w:rsidRPr="00A63469" w:rsidRDefault="00F678D4" w:rsidP="00F678D4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678D4" w:rsidRPr="00A63469" w:rsidRDefault="00F678D4" w:rsidP="00F678D4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63469">
        <w:rPr>
          <w:b/>
          <w:bCs/>
        </w:rPr>
        <w:t>Требования к гарантийному сроку товара, работы, услуги</w:t>
      </w:r>
    </w:p>
    <w:p w:rsidR="00F678D4" w:rsidRPr="00A63469" w:rsidRDefault="00F678D4" w:rsidP="00F678D4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63469">
        <w:rPr>
          <w:b/>
          <w:bCs/>
        </w:rPr>
        <w:t>и (или) объем предоставления гарантий их качества</w:t>
      </w:r>
    </w:p>
    <w:p w:rsidR="00F678D4" w:rsidRPr="00A63469" w:rsidRDefault="00F678D4" w:rsidP="00F678D4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678D4" w:rsidRPr="00A63469" w:rsidRDefault="00F678D4" w:rsidP="00F678D4">
      <w:r w:rsidRPr="00A63469">
        <w:t>Гарантийный срок товара, работы, услуги составляет:</w:t>
      </w:r>
    </w:p>
    <w:p w:rsidR="00F678D4" w:rsidRPr="00A63469" w:rsidRDefault="00F678D4" w:rsidP="00F678D4">
      <w:r w:rsidRPr="00A63469">
        <w:tab/>
        <w:t>1 год.</w:t>
      </w:r>
    </w:p>
    <w:p w:rsidR="00F678D4" w:rsidRPr="00A63469" w:rsidRDefault="00F678D4" w:rsidP="00F678D4">
      <w:r w:rsidRPr="00A63469">
        <w:tab/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F678D4" w:rsidRPr="00A63469" w:rsidRDefault="00F678D4" w:rsidP="00F678D4">
      <w:r w:rsidRPr="00A63469">
        <w:t>Исполнитель 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57766C" w:rsidRDefault="00F678D4">
      <w:bookmarkStart w:id="1" w:name="_GoBack"/>
      <w:bookmarkEnd w:id="1"/>
    </w:p>
    <w:sectPr w:rsidR="0057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EB"/>
    <w:rsid w:val="00A52F02"/>
    <w:rsid w:val="00C736EB"/>
    <w:rsid w:val="00DE5BA3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7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78D4"/>
    <w:rPr>
      <w:rFonts w:ascii="Arial" w:eastAsia="Calibri" w:hAnsi="Arial" w:cs="Times New Roman"/>
      <w:lang w:eastAsia="ru-RU"/>
    </w:rPr>
  </w:style>
  <w:style w:type="paragraph" w:styleId="a3">
    <w:name w:val="No Spacing"/>
    <w:qFormat/>
    <w:rsid w:val="00F67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F678D4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7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78D4"/>
    <w:rPr>
      <w:rFonts w:ascii="Arial" w:eastAsia="Calibri" w:hAnsi="Arial" w:cs="Times New Roman"/>
      <w:lang w:eastAsia="ru-RU"/>
    </w:rPr>
  </w:style>
  <w:style w:type="paragraph" w:styleId="a3">
    <w:name w:val="No Spacing"/>
    <w:qFormat/>
    <w:rsid w:val="00F67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F678D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2018-09-07T06:42:00Z</dcterms:created>
  <dcterms:modified xsi:type="dcterms:W3CDTF">2018-09-07T06:42:00Z</dcterms:modified>
</cp:coreProperties>
</file>