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E54" w:rsidRDefault="009C3E54" w:rsidP="009C3E54">
      <w:pPr>
        <w:jc w:val="center"/>
        <w:rPr>
          <w:b/>
        </w:rPr>
      </w:pPr>
      <w:r>
        <w:rPr>
          <w:b/>
        </w:rPr>
        <w:t>Техническое задание</w:t>
      </w:r>
    </w:p>
    <w:p w:rsidR="009C3E54" w:rsidRPr="00E454DD" w:rsidRDefault="009C3E54" w:rsidP="009C3E54">
      <w:pPr>
        <w:spacing w:after="120"/>
        <w:jc w:val="center"/>
      </w:pPr>
      <w:r w:rsidRPr="00E454DD">
        <w:rPr>
          <w:rFonts w:eastAsia="Times New Roman"/>
          <w:b/>
          <w:bCs/>
          <w:color w:val="000000"/>
          <w:kern w:val="0"/>
          <w:shd w:val="clear" w:color="auto" w:fill="FFFFFF"/>
          <w:lang w:eastAsia="ru-RU"/>
        </w:rPr>
        <w:t xml:space="preserve"> на поставку в 2018 году </w:t>
      </w:r>
      <w:proofErr w:type="spellStart"/>
      <w:r>
        <w:rPr>
          <w:rFonts w:eastAsia="Times New Roman"/>
          <w:b/>
          <w:bCs/>
          <w:color w:val="000000"/>
          <w:kern w:val="0"/>
          <w:shd w:val="clear" w:color="auto" w:fill="FFFFFF"/>
          <w:lang w:eastAsia="ru-RU"/>
        </w:rPr>
        <w:t>экзопротезов</w:t>
      </w:r>
      <w:proofErr w:type="spellEnd"/>
      <w:r>
        <w:rPr>
          <w:rFonts w:eastAsia="Times New Roman"/>
          <w:b/>
          <w:bCs/>
          <w:color w:val="000000"/>
          <w:kern w:val="0"/>
          <w:shd w:val="clear" w:color="auto" w:fill="FFFFFF"/>
          <w:lang w:eastAsia="ru-RU"/>
        </w:rPr>
        <w:t xml:space="preserve"> молочной железы</w:t>
      </w:r>
      <w:r w:rsidRPr="00E454DD">
        <w:rPr>
          <w:rFonts w:eastAsia="Times New Roman"/>
          <w:b/>
          <w:bCs/>
          <w:color w:val="000000"/>
          <w:kern w:val="0"/>
          <w:shd w:val="clear" w:color="auto" w:fill="FFFFFF"/>
          <w:lang w:eastAsia="ru-RU"/>
        </w:rPr>
        <w:t xml:space="preserve"> для обеспечения инвалидов </w:t>
      </w:r>
    </w:p>
    <w:tbl>
      <w:tblPr>
        <w:tblW w:w="5000" w:type="pct"/>
        <w:tblCellMar>
          <w:top w:w="55" w:type="dxa"/>
          <w:left w:w="55" w:type="dxa"/>
          <w:bottom w:w="55" w:type="dxa"/>
          <w:right w:w="55" w:type="dxa"/>
        </w:tblCellMar>
        <w:tblLook w:val="0000" w:firstRow="0" w:lastRow="0" w:firstColumn="0" w:lastColumn="0" w:noHBand="0" w:noVBand="0"/>
      </w:tblPr>
      <w:tblGrid>
        <w:gridCol w:w="671"/>
        <w:gridCol w:w="2479"/>
        <w:gridCol w:w="8029"/>
        <w:gridCol w:w="1827"/>
        <w:gridCol w:w="2019"/>
      </w:tblGrid>
      <w:tr w:rsidR="009C3E54" w:rsidRPr="00C87E6C" w:rsidTr="00B52032">
        <w:tc>
          <w:tcPr>
            <w:tcW w:w="223" w:type="pct"/>
            <w:tcBorders>
              <w:top w:val="single" w:sz="1" w:space="0" w:color="000000"/>
              <w:left w:val="single" w:sz="1" w:space="0" w:color="000000"/>
              <w:bottom w:val="single" w:sz="1" w:space="0" w:color="000000"/>
            </w:tcBorders>
            <w:shd w:val="clear" w:color="auto" w:fill="auto"/>
          </w:tcPr>
          <w:p w:rsidR="009C3E54" w:rsidRPr="00C87E6C" w:rsidRDefault="009C3E54" w:rsidP="00B52032">
            <w:pPr>
              <w:pStyle w:val="ConsPlusNormal"/>
              <w:rPr>
                <w:rFonts w:ascii="Times New Roman" w:hAnsi="Times New Roman" w:cs="Times New Roman"/>
                <w:sz w:val="24"/>
                <w:szCs w:val="24"/>
              </w:rPr>
            </w:pPr>
            <w:r w:rsidRPr="00C87E6C">
              <w:rPr>
                <w:rFonts w:ascii="Times New Roman" w:hAnsi="Times New Roman" w:cs="Times New Roman"/>
                <w:iCs/>
                <w:sz w:val="24"/>
                <w:szCs w:val="24"/>
              </w:rPr>
              <w:t xml:space="preserve">№ </w:t>
            </w:r>
            <w:proofErr w:type="gramStart"/>
            <w:r w:rsidRPr="00C87E6C">
              <w:rPr>
                <w:rFonts w:ascii="Times New Roman" w:hAnsi="Times New Roman" w:cs="Times New Roman"/>
                <w:iCs/>
                <w:sz w:val="24"/>
                <w:szCs w:val="24"/>
              </w:rPr>
              <w:t>п</w:t>
            </w:r>
            <w:proofErr w:type="gramEnd"/>
            <w:r w:rsidRPr="00C87E6C">
              <w:rPr>
                <w:rFonts w:ascii="Times New Roman" w:hAnsi="Times New Roman" w:cs="Times New Roman"/>
                <w:iCs/>
                <w:sz w:val="24"/>
                <w:szCs w:val="24"/>
              </w:rPr>
              <w:t>/п</w:t>
            </w:r>
          </w:p>
        </w:tc>
        <w:tc>
          <w:tcPr>
            <w:tcW w:w="825" w:type="pct"/>
            <w:tcBorders>
              <w:top w:val="single" w:sz="1" w:space="0" w:color="000000"/>
              <w:left w:val="single" w:sz="1" w:space="0" w:color="000000"/>
              <w:bottom w:val="single" w:sz="1" w:space="0" w:color="000000"/>
            </w:tcBorders>
            <w:shd w:val="clear" w:color="auto" w:fill="auto"/>
          </w:tcPr>
          <w:p w:rsidR="009C3E54" w:rsidRPr="00C87E6C" w:rsidRDefault="009C3E54" w:rsidP="00B52032">
            <w:pPr>
              <w:pStyle w:val="ConsPlusNormal"/>
              <w:rPr>
                <w:rFonts w:ascii="Times New Roman" w:hAnsi="Times New Roman" w:cs="Times New Roman"/>
                <w:sz w:val="24"/>
                <w:szCs w:val="24"/>
              </w:rPr>
            </w:pPr>
            <w:r w:rsidRPr="00C87E6C">
              <w:rPr>
                <w:rFonts w:ascii="Times New Roman" w:hAnsi="Times New Roman" w:cs="Times New Roman"/>
                <w:sz w:val="24"/>
                <w:szCs w:val="24"/>
              </w:rPr>
              <w:t>Наименование товара</w:t>
            </w:r>
          </w:p>
        </w:tc>
        <w:tc>
          <w:tcPr>
            <w:tcW w:w="2671" w:type="pct"/>
            <w:tcBorders>
              <w:top w:val="single" w:sz="1" w:space="0" w:color="000000"/>
              <w:left w:val="single" w:sz="1" w:space="0" w:color="000000"/>
              <w:bottom w:val="single" w:sz="1" w:space="0" w:color="000000"/>
            </w:tcBorders>
            <w:shd w:val="clear" w:color="auto" w:fill="auto"/>
          </w:tcPr>
          <w:p w:rsidR="009C3E54" w:rsidRPr="00C87E6C" w:rsidRDefault="009C3E54" w:rsidP="00B52032">
            <w:pPr>
              <w:pStyle w:val="ConsPlusNormal"/>
              <w:rPr>
                <w:rFonts w:ascii="Times New Roman" w:hAnsi="Times New Roman" w:cs="Times New Roman"/>
                <w:sz w:val="24"/>
                <w:szCs w:val="24"/>
              </w:rPr>
            </w:pPr>
            <w:r w:rsidRPr="00C87E6C">
              <w:rPr>
                <w:rFonts w:ascii="Times New Roman" w:hAnsi="Times New Roman" w:cs="Times New Roman"/>
                <w:sz w:val="24"/>
                <w:szCs w:val="24"/>
              </w:rPr>
              <w:t>Требования к техническим и функциональным  характеристикам</w:t>
            </w:r>
          </w:p>
        </w:tc>
        <w:tc>
          <w:tcPr>
            <w:tcW w:w="608" w:type="pct"/>
            <w:tcBorders>
              <w:top w:val="single" w:sz="1" w:space="0" w:color="000000"/>
              <w:left w:val="single" w:sz="1" w:space="0" w:color="000000"/>
              <w:bottom w:val="single" w:sz="1" w:space="0" w:color="000000"/>
            </w:tcBorders>
            <w:shd w:val="clear" w:color="auto" w:fill="auto"/>
          </w:tcPr>
          <w:p w:rsidR="009C3E54" w:rsidRPr="00C87E6C" w:rsidRDefault="009C3E54" w:rsidP="00B52032">
            <w:pPr>
              <w:pStyle w:val="ConsPlusNormal"/>
              <w:rPr>
                <w:rFonts w:ascii="Times New Roman" w:hAnsi="Times New Roman" w:cs="Times New Roman"/>
                <w:sz w:val="24"/>
                <w:szCs w:val="24"/>
              </w:rPr>
            </w:pPr>
            <w:r w:rsidRPr="00C87E6C">
              <w:rPr>
                <w:rFonts w:ascii="Times New Roman" w:hAnsi="Times New Roman" w:cs="Times New Roman"/>
                <w:sz w:val="24"/>
                <w:szCs w:val="24"/>
              </w:rPr>
              <w:t>Единица  измерения</w:t>
            </w:r>
          </w:p>
        </w:tc>
        <w:tc>
          <w:tcPr>
            <w:tcW w:w="672" w:type="pct"/>
            <w:tcBorders>
              <w:top w:val="single" w:sz="1" w:space="0" w:color="000000"/>
              <w:left w:val="single" w:sz="1" w:space="0" w:color="000000"/>
              <w:bottom w:val="single" w:sz="1" w:space="0" w:color="000000"/>
              <w:right w:val="single" w:sz="1" w:space="0" w:color="000000"/>
            </w:tcBorders>
            <w:shd w:val="clear" w:color="auto" w:fill="auto"/>
          </w:tcPr>
          <w:p w:rsidR="009C3E54" w:rsidRPr="00C87E6C" w:rsidRDefault="009C3E54" w:rsidP="00B52032">
            <w:pPr>
              <w:pStyle w:val="ConsPlusNormal"/>
              <w:rPr>
                <w:sz w:val="24"/>
                <w:szCs w:val="24"/>
              </w:rPr>
            </w:pPr>
            <w:r w:rsidRPr="00C87E6C">
              <w:rPr>
                <w:rFonts w:ascii="Times New Roman" w:hAnsi="Times New Roman" w:cs="Times New Roman"/>
                <w:sz w:val="24"/>
                <w:szCs w:val="24"/>
              </w:rPr>
              <w:t>Количество товара</w:t>
            </w:r>
          </w:p>
        </w:tc>
      </w:tr>
      <w:tr w:rsidR="009C3E54" w:rsidRPr="00C87E6C" w:rsidTr="00B52032">
        <w:tc>
          <w:tcPr>
            <w:tcW w:w="223" w:type="pct"/>
            <w:tcBorders>
              <w:left w:val="single" w:sz="1" w:space="0" w:color="000000"/>
              <w:bottom w:val="single" w:sz="4" w:space="0" w:color="auto"/>
            </w:tcBorders>
            <w:shd w:val="clear" w:color="auto" w:fill="auto"/>
          </w:tcPr>
          <w:p w:rsidR="009C3E54" w:rsidRPr="00A93A9F" w:rsidRDefault="009C3E54" w:rsidP="00B52032">
            <w:pPr>
              <w:pStyle w:val="ConsPlusNormal"/>
              <w:rPr>
                <w:rFonts w:ascii="Times New Roman" w:hAnsi="Times New Roman" w:cs="Times New Roman"/>
                <w:sz w:val="24"/>
                <w:szCs w:val="24"/>
              </w:rPr>
            </w:pPr>
            <w:r w:rsidRPr="00A93A9F">
              <w:rPr>
                <w:rFonts w:ascii="Times New Roman" w:hAnsi="Times New Roman" w:cs="Times New Roman"/>
                <w:iCs/>
                <w:sz w:val="24"/>
                <w:szCs w:val="24"/>
              </w:rPr>
              <w:t>1</w:t>
            </w:r>
          </w:p>
        </w:tc>
        <w:tc>
          <w:tcPr>
            <w:tcW w:w="825" w:type="pct"/>
            <w:tcBorders>
              <w:left w:val="single" w:sz="1" w:space="0" w:color="000000"/>
              <w:bottom w:val="single" w:sz="4" w:space="0" w:color="auto"/>
            </w:tcBorders>
            <w:shd w:val="clear" w:color="auto" w:fill="auto"/>
          </w:tcPr>
          <w:p w:rsidR="009C3E54" w:rsidRPr="00A93A9F" w:rsidRDefault="009C3E54" w:rsidP="00B52032">
            <w:pPr>
              <w:pStyle w:val="ConsPlusNormal"/>
              <w:rPr>
                <w:rFonts w:ascii="Times New Roman" w:hAnsi="Times New Roman" w:cs="Times New Roman"/>
                <w:sz w:val="24"/>
                <w:szCs w:val="24"/>
              </w:rPr>
            </w:pPr>
            <w:r w:rsidRPr="00642550">
              <w:rPr>
                <w:rFonts w:ascii="Times New Roman" w:hAnsi="Times New Roman" w:cs="Times New Roman"/>
                <w:sz w:val="24"/>
                <w:szCs w:val="24"/>
              </w:rPr>
              <w:t>Опора для стояния</w:t>
            </w:r>
          </w:p>
        </w:tc>
        <w:tc>
          <w:tcPr>
            <w:tcW w:w="2671" w:type="pct"/>
            <w:tcBorders>
              <w:left w:val="single" w:sz="1" w:space="0" w:color="000000"/>
              <w:bottom w:val="single" w:sz="4" w:space="0" w:color="auto"/>
            </w:tcBorders>
            <w:shd w:val="clear" w:color="auto" w:fill="auto"/>
          </w:tcPr>
          <w:p w:rsidR="009C3E54" w:rsidRDefault="009C3E54" w:rsidP="00B52032">
            <w:pPr>
              <w:widowControl/>
            </w:pPr>
            <w:r w:rsidRPr="00573D4B">
              <w:t xml:space="preserve">1.1. Предназначена для поэтапного перевода ребенка-инвалида из </w:t>
            </w:r>
            <w:proofErr w:type="gramStart"/>
            <w:r w:rsidRPr="00573D4B">
              <w:t>положения</w:t>
            </w:r>
            <w:proofErr w:type="gramEnd"/>
            <w:r w:rsidRPr="00573D4B">
              <w:t xml:space="preserve"> лежа на спине в положение стоя, для обучения вертикальн</w:t>
            </w:r>
            <w:r>
              <w:t>ому положению ребенка-инвалида;</w:t>
            </w:r>
          </w:p>
          <w:p w:rsidR="009C3E54" w:rsidRDefault="009C3E54" w:rsidP="00B52032">
            <w:pPr>
              <w:widowControl/>
            </w:pPr>
            <w:r w:rsidRPr="00573D4B">
              <w:t>1.2. Количество типоразмеров: НЕ МЕНЕЕ 3; типоразмер подбирается индивидуально, в соответствии с антропометрическими данными р</w:t>
            </w:r>
            <w:r>
              <w:t>ебенка-инвалида;</w:t>
            </w:r>
          </w:p>
          <w:p w:rsidR="009C3E54" w:rsidRDefault="009C3E54" w:rsidP="00B52032">
            <w:pPr>
              <w:widowControl/>
              <w:rPr>
                <w:color w:val="FF0000"/>
              </w:rPr>
            </w:pPr>
            <w:r w:rsidRPr="00573D4B">
              <w:t>1.3. Прочная устойчивая конструкция на металлическом колесном основании</w:t>
            </w:r>
            <w:r w:rsidRPr="00AC6AA8">
              <w:t>;</w:t>
            </w:r>
          </w:p>
          <w:p w:rsidR="009C3E54" w:rsidRDefault="009C3E54" w:rsidP="00B52032">
            <w:pPr>
              <w:widowControl/>
            </w:pPr>
            <w:r w:rsidRPr="00573D4B">
              <w:t xml:space="preserve">1.4. Количество колес – НЕ МЕНЕЕ 4, </w:t>
            </w:r>
            <w:r>
              <w:t>задняя пара колес имеет тормоза;</w:t>
            </w:r>
          </w:p>
          <w:p w:rsidR="009C3E54" w:rsidRDefault="009C3E54" w:rsidP="00B52032">
            <w:pPr>
              <w:widowControl/>
            </w:pPr>
            <w:r>
              <w:t>1.5. Поворотное ложе, НАЛИЧИЕ;</w:t>
            </w:r>
          </w:p>
          <w:p w:rsidR="009C3E54" w:rsidRDefault="009C3E54" w:rsidP="00B52032">
            <w:pPr>
              <w:widowControl/>
            </w:pPr>
            <w:r w:rsidRPr="00573D4B">
              <w:t xml:space="preserve">1.6. Угол наклона ложа в диапазоне от 0 до 90 </w:t>
            </w:r>
            <w:r>
              <w:t>градусов;</w:t>
            </w:r>
          </w:p>
          <w:p w:rsidR="009C3E54" w:rsidRDefault="009C3E54" w:rsidP="00B52032">
            <w:pPr>
              <w:widowControl/>
            </w:pPr>
            <w:r w:rsidRPr="00573D4B">
              <w:t>1.7. Количество положений поворотного ложа по углу наклона НЕ МЕНЕЕ 8</w:t>
            </w:r>
            <w:r>
              <w:t>;</w:t>
            </w:r>
          </w:p>
          <w:p w:rsidR="009C3E54" w:rsidRDefault="009C3E54" w:rsidP="00B52032">
            <w:pPr>
              <w:widowControl/>
            </w:pPr>
            <w:r w:rsidRPr="00573D4B">
              <w:t>1.8. Жесткая фиксация стоп - НАЛИЧИЕ. Крепления для стоп в виде сандалий с крепежными ремнями устанавливаются</w:t>
            </w:r>
            <w:r>
              <w:t xml:space="preserve"> в нужное положение на подножке;</w:t>
            </w:r>
          </w:p>
          <w:p w:rsidR="009C3E54" w:rsidRDefault="009C3E54" w:rsidP="00B52032">
            <w:pPr>
              <w:widowControl/>
            </w:pPr>
            <w:r w:rsidRPr="00573D4B">
              <w:t xml:space="preserve">1.9. Крепления - коленное, тазобедренное, грудное </w:t>
            </w:r>
            <w:r>
              <w:t>–</w:t>
            </w:r>
            <w:r w:rsidRPr="00573D4B">
              <w:t xml:space="preserve"> НАЛИЧИЕ</w:t>
            </w:r>
            <w:r>
              <w:t>;</w:t>
            </w:r>
          </w:p>
          <w:p w:rsidR="009C3E54" w:rsidRDefault="009C3E54" w:rsidP="00B52032">
            <w:pPr>
              <w:widowControl/>
            </w:pPr>
            <w:r w:rsidRPr="00573D4B">
              <w:t xml:space="preserve">1.10. Съемный столик для занятий, регулируемый по высоте и углу наклона </w:t>
            </w:r>
            <w:r>
              <w:t>–</w:t>
            </w:r>
            <w:r w:rsidRPr="00573D4B">
              <w:t xml:space="preserve"> НАЛИЧИЕ</w:t>
            </w:r>
            <w:r>
              <w:t>;</w:t>
            </w:r>
          </w:p>
          <w:p w:rsidR="009C3E54" w:rsidRPr="00A93A9F" w:rsidRDefault="009C3E54" w:rsidP="00B52032">
            <w:pPr>
              <w:widowControl/>
            </w:pPr>
            <w:r w:rsidRPr="00573D4B">
              <w:t>1.11. Абдуктор, регулируемый по высоте, НАЛИЧИЕ.</w:t>
            </w:r>
          </w:p>
        </w:tc>
        <w:tc>
          <w:tcPr>
            <w:tcW w:w="608" w:type="pct"/>
            <w:tcBorders>
              <w:left w:val="single" w:sz="1" w:space="0" w:color="000000"/>
              <w:bottom w:val="single" w:sz="4" w:space="0" w:color="auto"/>
            </w:tcBorders>
            <w:shd w:val="clear" w:color="auto" w:fill="auto"/>
          </w:tcPr>
          <w:p w:rsidR="009C3E54" w:rsidRPr="00A93A9F" w:rsidRDefault="009C3E54" w:rsidP="00B52032">
            <w:pPr>
              <w:pStyle w:val="ConsPlusNormal"/>
              <w:rPr>
                <w:rFonts w:ascii="Times New Roman" w:hAnsi="Times New Roman" w:cs="Times New Roman"/>
                <w:iCs/>
                <w:sz w:val="24"/>
                <w:szCs w:val="24"/>
              </w:rPr>
            </w:pPr>
            <w:proofErr w:type="gramStart"/>
            <w:r w:rsidRPr="00A93A9F">
              <w:rPr>
                <w:rFonts w:ascii="Times New Roman" w:hAnsi="Times New Roman" w:cs="Times New Roman"/>
                <w:iCs/>
                <w:sz w:val="24"/>
                <w:szCs w:val="24"/>
              </w:rPr>
              <w:t>ш</w:t>
            </w:r>
            <w:proofErr w:type="gramEnd"/>
            <w:r w:rsidRPr="00A93A9F">
              <w:rPr>
                <w:rFonts w:ascii="Times New Roman" w:hAnsi="Times New Roman" w:cs="Times New Roman"/>
                <w:iCs/>
                <w:sz w:val="24"/>
                <w:szCs w:val="24"/>
              </w:rPr>
              <w:t>тука</w:t>
            </w:r>
          </w:p>
        </w:tc>
        <w:tc>
          <w:tcPr>
            <w:tcW w:w="672" w:type="pct"/>
            <w:tcBorders>
              <w:left w:val="single" w:sz="1" w:space="0" w:color="000000"/>
              <w:bottom w:val="single" w:sz="4" w:space="0" w:color="auto"/>
              <w:right w:val="single" w:sz="1" w:space="0" w:color="000000"/>
            </w:tcBorders>
            <w:shd w:val="clear" w:color="auto" w:fill="auto"/>
          </w:tcPr>
          <w:p w:rsidR="009C3E54" w:rsidRPr="00A93A9F" w:rsidRDefault="009C3E54" w:rsidP="00B52032">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r>
      <w:tr w:rsidR="009C3E54" w:rsidRPr="00C87E6C" w:rsidTr="00B52032">
        <w:tc>
          <w:tcPr>
            <w:tcW w:w="223" w:type="pct"/>
            <w:tcBorders>
              <w:top w:val="single" w:sz="4" w:space="0" w:color="auto"/>
              <w:left w:val="single" w:sz="1" w:space="0" w:color="000000"/>
              <w:bottom w:val="single" w:sz="4" w:space="0" w:color="auto"/>
            </w:tcBorders>
            <w:shd w:val="clear" w:color="auto" w:fill="auto"/>
          </w:tcPr>
          <w:p w:rsidR="009C3E54" w:rsidRPr="00A93A9F" w:rsidRDefault="009C3E54" w:rsidP="00B52032">
            <w:pPr>
              <w:pStyle w:val="ConsPlusNormal"/>
              <w:rPr>
                <w:rFonts w:ascii="Times New Roman" w:hAnsi="Times New Roman" w:cs="Times New Roman"/>
                <w:iCs/>
                <w:sz w:val="24"/>
                <w:szCs w:val="24"/>
              </w:rPr>
            </w:pPr>
            <w:r w:rsidRPr="00A93A9F">
              <w:rPr>
                <w:rFonts w:ascii="Times New Roman" w:hAnsi="Times New Roman" w:cs="Times New Roman"/>
                <w:iCs/>
                <w:sz w:val="24"/>
                <w:szCs w:val="24"/>
              </w:rPr>
              <w:t>2</w:t>
            </w:r>
          </w:p>
        </w:tc>
        <w:tc>
          <w:tcPr>
            <w:tcW w:w="825" w:type="pct"/>
            <w:tcBorders>
              <w:top w:val="single" w:sz="4" w:space="0" w:color="auto"/>
              <w:left w:val="single" w:sz="1" w:space="0" w:color="000000"/>
              <w:bottom w:val="single" w:sz="4" w:space="0" w:color="auto"/>
            </w:tcBorders>
            <w:shd w:val="clear" w:color="auto" w:fill="auto"/>
          </w:tcPr>
          <w:p w:rsidR="009C3E54" w:rsidRPr="00A93A9F" w:rsidRDefault="009C3E54" w:rsidP="00B52032">
            <w:pPr>
              <w:pStyle w:val="ConsPlusNormal"/>
              <w:rPr>
                <w:rFonts w:ascii="Times New Roman" w:hAnsi="Times New Roman" w:cs="Times New Roman"/>
                <w:sz w:val="24"/>
                <w:szCs w:val="24"/>
              </w:rPr>
            </w:pPr>
            <w:r w:rsidRPr="00123DA6">
              <w:rPr>
                <w:rFonts w:ascii="Times New Roman" w:hAnsi="Times New Roman" w:cs="Times New Roman"/>
                <w:sz w:val="24"/>
                <w:szCs w:val="24"/>
              </w:rPr>
              <w:t>Опора для сидения</w:t>
            </w:r>
          </w:p>
        </w:tc>
        <w:tc>
          <w:tcPr>
            <w:tcW w:w="2671" w:type="pct"/>
            <w:tcBorders>
              <w:top w:val="single" w:sz="4" w:space="0" w:color="auto"/>
              <w:left w:val="single" w:sz="1" w:space="0" w:color="000000"/>
              <w:bottom w:val="single" w:sz="4" w:space="0" w:color="auto"/>
            </w:tcBorders>
            <w:shd w:val="clear" w:color="auto" w:fill="auto"/>
          </w:tcPr>
          <w:p w:rsidR="009C3E54" w:rsidRDefault="009C3E54" w:rsidP="00B52032">
            <w:pPr>
              <w:jc w:val="both"/>
            </w:pPr>
            <w:r w:rsidRPr="00573D4B">
              <w:t xml:space="preserve">2.1. </w:t>
            </w:r>
            <w:proofErr w:type="gramStart"/>
            <w:r w:rsidRPr="00573D4B">
              <w:t>Предназначена</w:t>
            </w:r>
            <w:proofErr w:type="gramEnd"/>
            <w:r w:rsidRPr="00573D4B">
              <w:t xml:space="preserve"> для корректировки патологических поз и создания комфорт</w:t>
            </w:r>
            <w:r>
              <w:t>ного положения ребенку-инвалиду;</w:t>
            </w:r>
          </w:p>
          <w:p w:rsidR="009C3E54" w:rsidRDefault="009C3E54" w:rsidP="00B52032">
            <w:pPr>
              <w:jc w:val="both"/>
            </w:pPr>
            <w:r w:rsidRPr="00573D4B">
              <w:t>2.2. Количество типоразмеров: НЕ МЕНЕЕ 3; типоразмер подбирается индивидуально, в соответствии с антропометрич</w:t>
            </w:r>
            <w:r>
              <w:t>ескими данными ребенка-инвалида;</w:t>
            </w:r>
          </w:p>
          <w:p w:rsidR="009C3E54" w:rsidRDefault="009C3E54" w:rsidP="00B52032">
            <w:pPr>
              <w:jc w:val="both"/>
            </w:pPr>
            <w:r w:rsidRPr="00573D4B">
              <w:t>2.3. Металлическое колесное основание НАЛИЧИЕ</w:t>
            </w:r>
            <w:r>
              <w:t>;</w:t>
            </w:r>
          </w:p>
          <w:p w:rsidR="009C3E54" w:rsidRDefault="009C3E54" w:rsidP="00B52032">
            <w:pPr>
              <w:jc w:val="both"/>
            </w:pPr>
            <w:r w:rsidRPr="00573D4B">
              <w:t xml:space="preserve">2.4. Количество колес – НЕ МЕНЕЕ 4, </w:t>
            </w:r>
            <w:r>
              <w:t>задняя пара колес имеет тормоза;</w:t>
            </w:r>
          </w:p>
          <w:p w:rsidR="009C3E54" w:rsidRDefault="009C3E54" w:rsidP="00B52032">
            <w:pPr>
              <w:jc w:val="both"/>
            </w:pPr>
            <w:r w:rsidRPr="00573D4B">
              <w:t>2.5. Съемная подножка, регулируемая по высоте и углу наклона, с</w:t>
            </w:r>
            <w:r>
              <w:t xml:space="preserve"> креплениями для стоп – НАЛИЧИЕ;</w:t>
            </w:r>
          </w:p>
          <w:p w:rsidR="009C3E54" w:rsidRDefault="009C3E54" w:rsidP="00B52032">
            <w:pPr>
              <w:jc w:val="both"/>
            </w:pPr>
            <w:r w:rsidRPr="00573D4B">
              <w:lastRenderedPageBreak/>
              <w:t>2.6. Регулировка подножки по углу наклона: минимальное значение НЕ БОЛЕЕ 90 град</w:t>
            </w:r>
            <w:r>
              <w:t>усов</w:t>
            </w:r>
            <w:r w:rsidRPr="00573D4B">
              <w:t>, максимальное значение НЕ МЕНЕЕ 130 град</w:t>
            </w:r>
            <w:r>
              <w:t>усов;</w:t>
            </w:r>
          </w:p>
          <w:p w:rsidR="009C3E54" w:rsidRDefault="009C3E54" w:rsidP="00B52032">
            <w:pPr>
              <w:jc w:val="both"/>
            </w:pPr>
            <w:r w:rsidRPr="00573D4B">
              <w:t>2.7. Жесткая фиксация стоп - НАЛИЧИЕ. Крепления для стоп в виде сандалий с крепежными ремнями устанавливаются</w:t>
            </w:r>
            <w:r>
              <w:t xml:space="preserve"> в нужное положение на подножке;</w:t>
            </w:r>
          </w:p>
          <w:p w:rsidR="009C3E54" w:rsidRDefault="009C3E54" w:rsidP="00B52032">
            <w:pPr>
              <w:jc w:val="both"/>
            </w:pPr>
            <w:r w:rsidRPr="00573D4B">
              <w:t xml:space="preserve">2.8. Регулировка сидения по высоте относительно пола </w:t>
            </w:r>
            <w:r>
              <w:t>–</w:t>
            </w:r>
            <w:r w:rsidRPr="00573D4B">
              <w:t xml:space="preserve"> НАЛИЧИЕ</w:t>
            </w:r>
            <w:r>
              <w:t>;</w:t>
            </w:r>
          </w:p>
          <w:p w:rsidR="009C3E54" w:rsidRDefault="009C3E54" w:rsidP="00B52032">
            <w:pPr>
              <w:jc w:val="both"/>
            </w:pPr>
            <w:r w:rsidRPr="00573D4B">
              <w:t xml:space="preserve">2.9. Регулировка сидения по углу наклона относительно пола </w:t>
            </w:r>
            <w:r>
              <w:t>–</w:t>
            </w:r>
            <w:r w:rsidRPr="00573D4B">
              <w:t xml:space="preserve"> НАЛИЧИЕ</w:t>
            </w:r>
            <w:r>
              <w:t>;</w:t>
            </w:r>
          </w:p>
          <w:p w:rsidR="009C3E54" w:rsidRDefault="009C3E54" w:rsidP="00B52032">
            <w:pPr>
              <w:jc w:val="both"/>
            </w:pPr>
            <w:r w:rsidRPr="00573D4B">
              <w:t>2.10. Регулировка спинки по углу наклона относительно сидения - НАЛИЧИЕ. Минимальное значение НЕ БОЛЕЕ 90 градусов, максимальное</w:t>
            </w:r>
            <w:r>
              <w:t xml:space="preserve"> значение НЕ МЕНЕЕ 130 градусов;</w:t>
            </w:r>
          </w:p>
          <w:p w:rsidR="009C3E54" w:rsidRDefault="009C3E54" w:rsidP="00B52032">
            <w:pPr>
              <w:jc w:val="both"/>
            </w:pPr>
            <w:r w:rsidRPr="00573D4B">
              <w:t>2.11. Регулировка высоты спинки у каждого типоразмер</w:t>
            </w:r>
            <w:proofErr w:type="gramStart"/>
            <w:r w:rsidRPr="00573D4B">
              <w:t>а-</w:t>
            </w:r>
            <w:proofErr w:type="gramEnd"/>
            <w:r w:rsidRPr="00573D4B">
              <w:t xml:space="preserve"> НАЛИЧИЕ</w:t>
            </w:r>
            <w:r>
              <w:t>;</w:t>
            </w:r>
          </w:p>
          <w:p w:rsidR="009C3E54" w:rsidRDefault="009C3E54" w:rsidP="00B52032">
            <w:pPr>
              <w:jc w:val="both"/>
            </w:pPr>
            <w:r w:rsidRPr="00573D4B">
              <w:t xml:space="preserve">2.12. </w:t>
            </w:r>
            <w:proofErr w:type="gramStart"/>
            <w:r w:rsidRPr="00573D4B">
              <w:t>Сидение и спинка изготовлены из высококачественной фанеры и оснащены съемными мягкими подушками, обтянутыми искусственной кожей</w:t>
            </w:r>
            <w:r>
              <w:t>;</w:t>
            </w:r>
            <w:proofErr w:type="gramEnd"/>
          </w:p>
          <w:p w:rsidR="009C3E54" w:rsidRDefault="009C3E54" w:rsidP="00B52032">
            <w:pPr>
              <w:jc w:val="both"/>
            </w:pPr>
            <w:r w:rsidRPr="00573D4B">
              <w:t xml:space="preserve">2.13. Съемные подлокотники, регулируемые по высоте и углу наклона </w:t>
            </w:r>
            <w:r>
              <w:t>–</w:t>
            </w:r>
            <w:r w:rsidRPr="00573D4B">
              <w:t xml:space="preserve"> НАЛИЧИЕ</w:t>
            </w:r>
            <w:r>
              <w:t>;</w:t>
            </w:r>
          </w:p>
          <w:p w:rsidR="009C3E54" w:rsidRDefault="009C3E54" w:rsidP="00B52032">
            <w:pPr>
              <w:jc w:val="both"/>
            </w:pPr>
            <w:r w:rsidRPr="00573D4B">
              <w:t xml:space="preserve">2.14. Съемный столик, регулируемый по высоте и расстоянию до спинки </w:t>
            </w:r>
            <w:r>
              <w:t>–</w:t>
            </w:r>
            <w:r w:rsidRPr="00573D4B">
              <w:t xml:space="preserve"> НАЛИЧИЕ</w:t>
            </w:r>
            <w:r>
              <w:t>;</w:t>
            </w:r>
          </w:p>
          <w:p w:rsidR="009C3E54" w:rsidRDefault="009C3E54" w:rsidP="00B52032">
            <w:pPr>
              <w:jc w:val="both"/>
            </w:pPr>
            <w:r w:rsidRPr="00573D4B">
              <w:t>2.15. Съемный подголовник, регулируемый по высоте и ширин</w:t>
            </w:r>
            <w:proofErr w:type="gramStart"/>
            <w:r w:rsidRPr="00573D4B">
              <w:t>е-</w:t>
            </w:r>
            <w:proofErr w:type="gramEnd"/>
            <w:r w:rsidRPr="00573D4B">
              <w:t xml:space="preserve"> НАЛИЧИЕ. Подголовник осн</w:t>
            </w:r>
            <w:r>
              <w:t>ащен съемными мягкими подушками;</w:t>
            </w:r>
          </w:p>
          <w:p w:rsidR="009C3E54" w:rsidRDefault="009C3E54" w:rsidP="00B52032">
            <w:pPr>
              <w:jc w:val="both"/>
            </w:pPr>
            <w:r w:rsidRPr="00573D4B">
              <w:t>2.16. Крепление для тела в виде бедренного р</w:t>
            </w:r>
            <w:r>
              <w:t>емня и крепления типа "уздечка";</w:t>
            </w:r>
          </w:p>
          <w:p w:rsidR="009C3E54" w:rsidRDefault="009C3E54" w:rsidP="00B52032">
            <w:pPr>
              <w:jc w:val="both"/>
            </w:pPr>
            <w:r w:rsidRPr="00573D4B">
              <w:t xml:space="preserve">2.17. Съемный регулируемый абдуктор </w:t>
            </w:r>
            <w:r>
              <w:t>–</w:t>
            </w:r>
            <w:r w:rsidRPr="00573D4B">
              <w:t xml:space="preserve"> НАЛИЧИЕ</w:t>
            </w:r>
            <w:r>
              <w:t>;</w:t>
            </w:r>
          </w:p>
          <w:p w:rsidR="009C3E54" w:rsidRPr="00A93A9F" w:rsidRDefault="009C3E54" w:rsidP="00B52032">
            <w:pPr>
              <w:jc w:val="both"/>
            </w:pPr>
            <w:r w:rsidRPr="00573D4B">
              <w:t>2.18. Все регулировки производятся без применения дополнительного инструмента</w:t>
            </w:r>
            <w:r>
              <w:t>.</w:t>
            </w:r>
          </w:p>
        </w:tc>
        <w:tc>
          <w:tcPr>
            <w:tcW w:w="608" w:type="pct"/>
            <w:tcBorders>
              <w:top w:val="single" w:sz="4" w:space="0" w:color="auto"/>
              <w:left w:val="single" w:sz="1" w:space="0" w:color="000000"/>
              <w:bottom w:val="single" w:sz="4" w:space="0" w:color="auto"/>
            </w:tcBorders>
            <w:shd w:val="clear" w:color="auto" w:fill="auto"/>
          </w:tcPr>
          <w:p w:rsidR="009C3E54" w:rsidRPr="00A93A9F" w:rsidRDefault="009C3E54" w:rsidP="00B52032">
            <w:pPr>
              <w:pStyle w:val="ConsPlusNormal"/>
              <w:rPr>
                <w:rFonts w:ascii="Times New Roman" w:hAnsi="Times New Roman" w:cs="Times New Roman"/>
                <w:iCs/>
                <w:sz w:val="24"/>
                <w:szCs w:val="24"/>
              </w:rPr>
            </w:pPr>
            <w:proofErr w:type="gramStart"/>
            <w:r w:rsidRPr="00A93A9F">
              <w:rPr>
                <w:rFonts w:ascii="Times New Roman" w:hAnsi="Times New Roman" w:cs="Times New Roman"/>
                <w:iCs/>
                <w:sz w:val="24"/>
                <w:szCs w:val="24"/>
              </w:rPr>
              <w:lastRenderedPageBreak/>
              <w:t>ш</w:t>
            </w:r>
            <w:proofErr w:type="gramEnd"/>
            <w:r w:rsidRPr="00A93A9F">
              <w:rPr>
                <w:rFonts w:ascii="Times New Roman" w:hAnsi="Times New Roman" w:cs="Times New Roman"/>
                <w:iCs/>
                <w:sz w:val="24"/>
                <w:szCs w:val="24"/>
              </w:rPr>
              <w:t>тука</w:t>
            </w:r>
          </w:p>
        </w:tc>
        <w:tc>
          <w:tcPr>
            <w:tcW w:w="672" w:type="pct"/>
            <w:tcBorders>
              <w:top w:val="single" w:sz="4" w:space="0" w:color="auto"/>
              <w:left w:val="single" w:sz="1" w:space="0" w:color="000000"/>
              <w:bottom w:val="single" w:sz="4" w:space="0" w:color="auto"/>
              <w:right w:val="single" w:sz="1" w:space="0" w:color="000000"/>
            </w:tcBorders>
            <w:shd w:val="clear" w:color="auto" w:fill="auto"/>
          </w:tcPr>
          <w:p w:rsidR="009C3E54" w:rsidRPr="00A93A9F" w:rsidRDefault="009C3E54" w:rsidP="00B52032">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r>
      <w:tr w:rsidR="009C3E54" w:rsidRPr="00C87E6C" w:rsidTr="00B52032">
        <w:tc>
          <w:tcPr>
            <w:tcW w:w="223" w:type="pct"/>
            <w:tcBorders>
              <w:top w:val="single" w:sz="4" w:space="0" w:color="auto"/>
              <w:left w:val="single" w:sz="1" w:space="0" w:color="000000"/>
              <w:bottom w:val="single" w:sz="4" w:space="0" w:color="auto"/>
            </w:tcBorders>
            <w:shd w:val="clear" w:color="auto" w:fill="auto"/>
          </w:tcPr>
          <w:p w:rsidR="009C3E54" w:rsidRPr="00A93A9F" w:rsidRDefault="009C3E54" w:rsidP="00B52032">
            <w:pPr>
              <w:pStyle w:val="ConsPlusNormal"/>
              <w:rPr>
                <w:rFonts w:ascii="Times New Roman" w:hAnsi="Times New Roman" w:cs="Times New Roman"/>
                <w:iCs/>
                <w:sz w:val="24"/>
                <w:szCs w:val="24"/>
              </w:rPr>
            </w:pPr>
            <w:r>
              <w:rPr>
                <w:rFonts w:ascii="Times New Roman" w:hAnsi="Times New Roman" w:cs="Times New Roman"/>
                <w:iCs/>
                <w:sz w:val="24"/>
                <w:szCs w:val="24"/>
              </w:rPr>
              <w:lastRenderedPageBreak/>
              <w:t>3</w:t>
            </w:r>
          </w:p>
        </w:tc>
        <w:tc>
          <w:tcPr>
            <w:tcW w:w="825" w:type="pct"/>
            <w:tcBorders>
              <w:top w:val="single" w:sz="4" w:space="0" w:color="auto"/>
              <w:left w:val="single" w:sz="1" w:space="0" w:color="000000"/>
              <w:bottom w:val="single" w:sz="4" w:space="0" w:color="auto"/>
            </w:tcBorders>
            <w:shd w:val="clear" w:color="auto" w:fill="auto"/>
          </w:tcPr>
          <w:p w:rsidR="009C3E54" w:rsidRPr="00123DA6" w:rsidRDefault="009C3E54" w:rsidP="00B52032">
            <w:pPr>
              <w:pStyle w:val="ConsPlusNormal"/>
              <w:rPr>
                <w:rFonts w:ascii="Times New Roman" w:hAnsi="Times New Roman" w:cs="Times New Roman"/>
                <w:sz w:val="24"/>
                <w:szCs w:val="24"/>
              </w:rPr>
            </w:pPr>
            <w:r w:rsidRPr="00DA6102">
              <w:rPr>
                <w:rFonts w:ascii="Times New Roman" w:hAnsi="Times New Roman" w:cs="Times New Roman"/>
                <w:sz w:val="24"/>
                <w:szCs w:val="24"/>
              </w:rPr>
              <w:t>Опора для ползания</w:t>
            </w:r>
          </w:p>
        </w:tc>
        <w:tc>
          <w:tcPr>
            <w:tcW w:w="2671" w:type="pct"/>
            <w:tcBorders>
              <w:top w:val="single" w:sz="4" w:space="0" w:color="auto"/>
              <w:left w:val="single" w:sz="1" w:space="0" w:color="000000"/>
              <w:bottom w:val="single" w:sz="4" w:space="0" w:color="auto"/>
            </w:tcBorders>
            <w:shd w:val="clear" w:color="auto" w:fill="auto"/>
          </w:tcPr>
          <w:p w:rsidR="009C3E54" w:rsidRDefault="009C3E54" w:rsidP="00B52032">
            <w:pPr>
              <w:jc w:val="both"/>
            </w:pPr>
            <w:r w:rsidRPr="00573D4B">
              <w:t xml:space="preserve">2.1. </w:t>
            </w:r>
            <w:proofErr w:type="gramStart"/>
            <w:r w:rsidRPr="00573D4B">
              <w:t>Предназначена</w:t>
            </w:r>
            <w:proofErr w:type="gramEnd"/>
            <w:r w:rsidRPr="00573D4B">
              <w:t xml:space="preserve"> для обучения ребенка ползанью на четвереньках, отработки правильности стереотипа движения, для стимуляции мышц плечевого пояса</w:t>
            </w:r>
            <w:r>
              <w:t>;</w:t>
            </w:r>
          </w:p>
          <w:p w:rsidR="009C3E54" w:rsidRDefault="009C3E54" w:rsidP="00B52032">
            <w:pPr>
              <w:jc w:val="both"/>
            </w:pPr>
            <w:r w:rsidRPr="00573D4B">
              <w:t xml:space="preserve">2.2. Упор под грудь из прочной кожгалантерейной ткани, регулируемый по высоте и углу наклона </w:t>
            </w:r>
            <w:r>
              <w:t>–</w:t>
            </w:r>
            <w:r w:rsidRPr="00573D4B">
              <w:t xml:space="preserve"> НАЛИЧИЕ</w:t>
            </w:r>
            <w:r>
              <w:t>;</w:t>
            </w:r>
          </w:p>
          <w:p w:rsidR="009C3E54" w:rsidRDefault="009C3E54" w:rsidP="00B52032">
            <w:pPr>
              <w:jc w:val="both"/>
            </w:pPr>
            <w:r w:rsidRPr="00573D4B">
              <w:t>2.3. Регулировка угла наклона упора под грудь: минимальное значение НЕ БОЛЕЕ 0 град</w:t>
            </w:r>
            <w:r>
              <w:t>усов</w:t>
            </w:r>
            <w:r w:rsidRPr="00573D4B">
              <w:t>, максимальное значение НЕ МЕНЕЕ 30 град</w:t>
            </w:r>
            <w:r>
              <w:t>усов;</w:t>
            </w:r>
          </w:p>
          <w:p w:rsidR="009C3E54" w:rsidRDefault="009C3E54" w:rsidP="00B52032">
            <w:pPr>
              <w:jc w:val="both"/>
            </w:pPr>
            <w:r w:rsidRPr="00573D4B">
              <w:t>2.4. Крепление для тела из кожгалантерейной ткани</w:t>
            </w:r>
            <w:r>
              <w:t>;</w:t>
            </w:r>
          </w:p>
          <w:p w:rsidR="009C3E54" w:rsidRPr="00573D4B" w:rsidRDefault="009C3E54" w:rsidP="00B52032">
            <w:pPr>
              <w:jc w:val="both"/>
            </w:pPr>
            <w:r w:rsidRPr="00573D4B">
              <w:t>2.5. Опора установлена на 4 колесах, задняя пара колес имеет тормоза</w:t>
            </w:r>
            <w:r>
              <w:t>.</w:t>
            </w:r>
          </w:p>
        </w:tc>
        <w:tc>
          <w:tcPr>
            <w:tcW w:w="608" w:type="pct"/>
            <w:tcBorders>
              <w:top w:val="single" w:sz="4" w:space="0" w:color="auto"/>
              <w:left w:val="single" w:sz="1" w:space="0" w:color="000000"/>
              <w:bottom w:val="single" w:sz="4" w:space="0" w:color="auto"/>
            </w:tcBorders>
            <w:shd w:val="clear" w:color="auto" w:fill="auto"/>
          </w:tcPr>
          <w:p w:rsidR="009C3E54" w:rsidRPr="00A93A9F" w:rsidRDefault="009C3E54" w:rsidP="00B52032">
            <w:pPr>
              <w:pStyle w:val="ConsPlusNormal"/>
              <w:rPr>
                <w:rFonts w:ascii="Times New Roman" w:hAnsi="Times New Roman" w:cs="Times New Roman"/>
                <w:iCs/>
                <w:sz w:val="24"/>
                <w:szCs w:val="24"/>
              </w:rPr>
            </w:pPr>
          </w:p>
        </w:tc>
        <w:tc>
          <w:tcPr>
            <w:tcW w:w="672" w:type="pct"/>
            <w:tcBorders>
              <w:top w:val="single" w:sz="4" w:space="0" w:color="auto"/>
              <w:left w:val="single" w:sz="1" w:space="0" w:color="000000"/>
              <w:bottom w:val="single" w:sz="4" w:space="0" w:color="auto"/>
              <w:right w:val="single" w:sz="1" w:space="0" w:color="000000"/>
            </w:tcBorders>
            <w:shd w:val="clear" w:color="auto" w:fill="auto"/>
          </w:tcPr>
          <w:p w:rsidR="009C3E54" w:rsidRPr="00A93A9F" w:rsidRDefault="009C3E54" w:rsidP="00B52032">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r>
      <w:tr w:rsidR="009C3E54" w:rsidRPr="00C87E6C" w:rsidTr="00B52032">
        <w:tc>
          <w:tcPr>
            <w:tcW w:w="3719" w:type="pct"/>
            <w:gridSpan w:val="3"/>
            <w:tcBorders>
              <w:top w:val="single" w:sz="4" w:space="0" w:color="auto"/>
              <w:left w:val="single" w:sz="1" w:space="0" w:color="000000"/>
              <w:bottom w:val="single" w:sz="1" w:space="0" w:color="000000"/>
            </w:tcBorders>
            <w:shd w:val="clear" w:color="auto" w:fill="auto"/>
          </w:tcPr>
          <w:p w:rsidR="009C3E54" w:rsidRPr="00A93A9F" w:rsidRDefault="009C3E54" w:rsidP="00B52032">
            <w:pPr>
              <w:jc w:val="both"/>
            </w:pPr>
            <w:r w:rsidRPr="00A93A9F">
              <w:lastRenderedPageBreak/>
              <w:t>ИТОГО</w:t>
            </w:r>
          </w:p>
        </w:tc>
        <w:tc>
          <w:tcPr>
            <w:tcW w:w="608" w:type="pct"/>
            <w:tcBorders>
              <w:top w:val="single" w:sz="4" w:space="0" w:color="auto"/>
              <w:left w:val="single" w:sz="1" w:space="0" w:color="000000"/>
              <w:bottom w:val="single" w:sz="1" w:space="0" w:color="000000"/>
            </w:tcBorders>
            <w:shd w:val="clear" w:color="auto" w:fill="auto"/>
          </w:tcPr>
          <w:p w:rsidR="009C3E54" w:rsidRPr="00A93A9F" w:rsidRDefault="009C3E54" w:rsidP="00B52032">
            <w:pPr>
              <w:pStyle w:val="ConsPlusNormal"/>
              <w:rPr>
                <w:rFonts w:ascii="Times New Roman" w:hAnsi="Times New Roman" w:cs="Times New Roman"/>
                <w:iCs/>
                <w:sz w:val="24"/>
                <w:szCs w:val="24"/>
              </w:rPr>
            </w:pPr>
          </w:p>
        </w:tc>
        <w:tc>
          <w:tcPr>
            <w:tcW w:w="672" w:type="pct"/>
            <w:tcBorders>
              <w:top w:val="single" w:sz="4" w:space="0" w:color="auto"/>
              <w:left w:val="single" w:sz="1" w:space="0" w:color="000000"/>
              <w:bottom w:val="single" w:sz="1" w:space="0" w:color="000000"/>
              <w:right w:val="single" w:sz="1" w:space="0" w:color="000000"/>
            </w:tcBorders>
            <w:shd w:val="clear" w:color="auto" w:fill="auto"/>
          </w:tcPr>
          <w:p w:rsidR="009C3E54" w:rsidRPr="00A93A9F" w:rsidRDefault="009C3E54" w:rsidP="00B52032">
            <w:pPr>
              <w:pStyle w:val="ConsPlusNormal"/>
              <w:jc w:val="center"/>
              <w:rPr>
                <w:rFonts w:ascii="Times New Roman" w:hAnsi="Times New Roman" w:cs="Times New Roman"/>
                <w:sz w:val="24"/>
                <w:szCs w:val="24"/>
              </w:rPr>
            </w:pPr>
            <w:r>
              <w:rPr>
                <w:rFonts w:ascii="Times New Roman" w:hAnsi="Times New Roman" w:cs="Times New Roman"/>
                <w:sz w:val="24"/>
                <w:szCs w:val="24"/>
              </w:rPr>
              <w:t>129</w:t>
            </w:r>
          </w:p>
        </w:tc>
      </w:tr>
    </w:tbl>
    <w:p w:rsidR="009C3E54" w:rsidRDefault="009C3E54" w:rsidP="009C3E54">
      <w:pPr>
        <w:pStyle w:val="Normal"/>
        <w:tabs>
          <w:tab w:val="clear" w:pos="0"/>
        </w:tabs>
        <w:ind w:left="360"/>
        <w:rPr>
          <w:b/>
          <w:sz w:val="24"/>
          <w:szCs w:val="24"/>
        </w:rPr>
      </w:pPr>
      <w:r w:rsidRPr="00C87E6C">
        <w:rPr>
          <w:b/>
          <w:sz w:val="24"/>
          <w:szCs w:val="24"/>
        </w:rPr>
        <w:t xml:space="preserve">                                            </w:t>
      </w:r>
    </w:p>
    <w:p w:rsidR="009C3E54" w:rsidRPr="003648B4" w:rsidRDefault="009C3E54" w:rsidP="009C3E54">
      <w:pPr>
        <w:shd w:val="clear" w:color="auto" w:fill="FFFFFF"/>
        <w:tabs>
          <w:tab w:val="left" w:pos="0"/>
        </w:tabs>
        <w:snapToGrid w:val="0"/>
        <w:ind w:firstLine="709"/>
        <w:jc w:val="both"/>
        <w:rPr>
          <w:rFonts w:eastAsia="Times New Roman"/>
          <w:bCs/>
          <w:lang w:eastAsia="ru-RU"/>
        </w:rPr>
      </w:pPr>
      <w:r w:rsidRPr="003648B4">
        <w:rPr>
          <w:rFonts w:eastAsia="Times New Roman"/>
          <w:lang w:eastAsia="ru-RU"/>
        </w:rPr>
        <w:t xml:space="preserve">Опоры (далее - Товар) - средства для самостоятельного стояния, ползания, сидения и передвижения должны быть представлены в Национальном стандарте ГОСТ </w:t>
      </w:r>
      <w:proofErr w:type="gramStart"/>
      <w:r w:rsidRPr="003648B4">
        <w:rPr>
          <w:rFonts w:eastAsia="Times New Roman"/>
          <w:lang w:eastAsia="ru-RU"/>
        </w:rPr>
        <w:t>Р</w:t>
      </w:r>
      <w:proofErr w:type="gramEnd"/>
      <w:r w:rsidRPr="003648B4">
        <w:rPr>
          <w:rFonts w:eastAsia="Times New Roman"/>
          <w:lang w:eastAsia="ru-RU"/>
        </w:rPr>
        <w:t xml:space="preserve"> ИСО 9999-2014 «Вспомогательные средства для людей с ограничениями жизнедеятельности. Классификация и терминология»</w:t>
      </w:r>
      <w:r w:rsidRPr="003648B4">
        <w:rPr>
          <w:rFonts w:eastAsia="Times New Roman"/>
          <w:bCs/>
          <w:lang w:eastAsia="ru-RU"/>
        </w:rPr>
        <w:t xml:space="preserve">. </w:t>
      </w:r>
    </w:p>
    <w:p w:rsidR="009C3E54" w:rsidRPr="003648B4" w:rsidRDefault="009C3E54" w:rsidP="009C3E54">
      <w:pPr>
        <w:shd w:val="clear" w:color="auto" w:fill="FFFFFF"/>
        <w:tabs>
          <w:tab w:val="left" w:pos="0"/>
        </w:tabs>
        <w:snapToGrid w:val="0"/>
        <w:ind w:firstLine="709"/>
        <w:jc w:val="both"/>
        <w:rPr>
          <w:rFonts w:eastAsia="Times New Roman"/>
          <w:lang w:eastAsia="ru-RU"/>
        </w:rPr>
      </w:pPr>
      <w:r w:rsidRPr="003648B4">
        <w:rPr>
          <w:rFonts w:eastAsia="Times New Roman"/>
          <w:bCs/>
          <w:lang w:eastAsia="ru-RU"/>
        </w:rPr>
        <w:t>Опоры - вспомогательное техническое средство, предназначено для позиционной</w:t>
      </w:r>
      <w:r w:rsidRPr="003648B4">
        <w:rPr>
          <w:rFonts w:eastAsia="Times New Roman"/>
          <w:lang w:eastAsia="ru-RU"/>
        </w:rPr>
        <w:t xml:space="preserve"> терапии детей в процессе комплексной реабилитации, для облегчения стояния, для обучения навыкам вертикального положения ребенка, для отработки правильного стереотипа реципрокного движения, для создания правильного, симметричного положения ребенка и удерживания </w:t>
      </w:r>
      <w:proofErr w:type="gramStart"/>
      <w:r w:rsidRPr="003648B4">
        <w:rPr>
          <w:rFonts w:eastAsia="Times New Roman"/>
          <w:lang w:eastAsia="ru-RU"/>
        </w:rPr>
        <w:t>равновесия</w:t>
      </w:r>
      <w:proofErr w:type="gramEnd"/>
      <w:r w:rsidRPr="003648B4">
        <w:rPr>
          <w:rFonts w:eastAsia="Times New Roman"/>
          <w:lang w:eastAsia="ru-RU"/>
        </w:rPr>
        <w:t xml:space="preserve"> в положении стоя, удобными для разной толщины одежды.</w:t>
      </w:r>
    </w:p>
    <w:p w:rsidR="009C3E54" w:rsidRPr="003648B4" w:rsidRDefault="009C3E54" w:rsidP="009C3E54">
      <w:pPr>
        <w:tabs>
          <w:tab w:val="left" w:pos="0"/>
        </w:tabs>
        <w:spacing w:before="120" w:after="120"/>
        <w:ind w:firstLine="709"/>
        <w:jc w:val="center"/>
        <w:rPr>
          <w:rFonts w:eastAsia="Times New Roman CYR" w:cs="Times New Roman CYR"/>
          <w:b/>
          <w:bCs/>
        </w:rPr>
      </w:pPr>
      <w:r w:rsidRPr="003648B4">
        <w:rPr>
          <w:rFonts w:eastAsia="Times New Roman CYR" w:cs="Times New Roman CYR"/>
          <w:b/>
          <w:bCs/>
        </w:rPr>
        <w:t xml:space="preserve">Требования к </w:t>
      </w:r>
      <w:r>
        <w:rPr>
          <w:rFonts w:eastAsia="Times New Roman CYR" w:cs="Times New Roman CYR"/>
          <w:b/>
          <w:bCs/>
        </w:rPr>
        <w:t>качеству и безопасности Товара</w:t>
      </w:r>
    </w:p>
    <w:p w:rsidR="009C3E54" w:rsidRPr="003648B4" w:rsidRDefault="009C3E54" w:rsidP="009C3E54">
      <w:pPr>
        <w:tabs>
          <w:tab w:val="left" w:pos="0"/>
        </w:tabs>
        <w:ind w:firstLine="709"/>
        <w:jc w:val="both"/>
        <w:rPr>
          <w:rFonts w:eastAsia="Times New Roman CYR" w:cs="Times New Roman CYR"/>
          <w:bCs/>
        </w:rPr>
      </w:pPr>
      <w:r w:rsidRPr="003648B4">
        <w:rPr>
          <w:rFonts w:eastAsia="Times New Roman CYR" w:cs="Times New Roman CYR"/>
          <w:bCs/>
        </w:rPr>
        <w:t>При использовании Товара по назначению, не должно создаваться угрозы для жизни и здоровья</w:t>
      </w:r>
      <w:r w:rsidRPr="003648B4">
        <w:rPr>
          <w:rFonts w:eastAsia="Times New Roman"/>
        </w:rPr>
        <w:t xml:space="preserve"> детей-инвалидов (далее – Получатели), окружающей среды, а также использование изделий не должно причинять вред имуществу Получателей при его </w:t>
      </w:r>
      <w:r w:rsidRPr="003648B4">
        <w:rPr>
          <w:rFonts w:eastAsia="Times New Roman CYR" w:cs="Times New Roman CYR"/>
          <w:bCs/>
        </w:rPr>
        <w:t>эксплуатации.</w:t>
      </w:r>
    </w:p>
    <w:p w:rsidR="009C3E54" w:rsidRPr="003648B4" w:rsidRDefault="009C3E54" w:rsidP="009C3E54">
      <w:pPr>
        <w:tabs>
          <w:tab w:val="left" w:pos="0"/>
        </w:tabs>
        <w:ind w:firstLine="709"/>
        <w:jc w:val="both"/>
        <w:rPr>
          <w:rFonts w:eastAsia="Times New Roman"/>
        </w:rPr>
      </w:pPr>
      <w:r w:rsidRPr="003648B4">
        <w:rPr>
          <w:rFonts w:eastAsia="Times New Roman CYR" w:cs="Times New Roman CYR"/>
          <w:bCs/>
        </w:rPr>
        <w:t>Материалы</w:t>
      </w:r>
      <w:r w:rsidRPr="003648B4">
        <w:rPr>
          <w:rFonts w:eastAsia="Times New Roman"/>
        </w:rPr>
        <w:t xml:space="preserve">, применяемые для изготовления опор не должны содержать ядовитых (токсичных) компонентов, а также воздействовать на цвет поверхности (пола, одежды, кожи пользователя), с которым контактируют те или иные детали опор при нормальной эксплуатации; они должны быть разрешены к применению Минздравом России. </w:t>
      </w:r>
    </w:p>
    <w:p w:rsidR="009C3E54" w:rsidRPr="003648B4" w:rsidRDefault="009C3E54" w:rsidP="009C3E54">
      <w:pPr>
        <w:tabs>
          <w:tab w:val="left" w:pos="0"/>
        </w:tabs>
        <w:ind w:firstLine="709"/>
        <w:jc w:val="both"/>
        <w:rPr>
          <w:rFonts w:eastAsia="Times New Roman"/>
        </w:rPr>
      </w:pPr>
      <w:r w:rsidRPr="003648B4">
        <w:rPr>
          <w:rFonts w:eastAsia="Times New Roman"/>
        </w:rPr>
        <w:t>Опоры должны отвечать требованиям безопасности для пользователя, а также для окружающих предметов при эксплуатации и техническом обслуживании.</w:t>
      </w:r>
    </w:p>
    <w:p w:rsidR="009C3E54" w:rsidRPr="003648B4" w:rsidRDefault="009C3E54" w:rsidP="009C3E54">
      <w:pPr>
        <w:tabs>
          <w:tab w:val="left" w:pos="0"/>
        </w:tabs>
        <w:ind w:firstLine="709"/>
        <w:jc w:val="both"/>
        <w:rPr>
          <w:rFonts w:eastAsia="Times New Roman"/>
        </w:rPr>
      </w:pPr>
      <w:r w:rsidRPr="003648B4">
        <w:rPr>
          <w:rFonts w:eastAsia="Times New Roman"/>
        </w:rPr>
        <w:t xml:space="preserve">Опоры не должны иметь трещин, отслоений покрытий и других дефектов    внешнего вида при воздействии температуры воздуха </w:t>
      </w:r>
      <w:proofErr w:type="gramStart"/>
      <w:r w:rsidRPr="003648B4">
        <w:rPr>
          <w:rFonts w:eastAsia="Times New Roman"/>
        </w:rPr>
        <w:t>от</w:t>
      </w:r>
      <w:proofErr w:type="gramEnd"/>
      <w:r w:rsidRPr="003648B4">
        <w:rPr>
          <w:rFonts w:eastAsia="Times New Roman"/>
        </w:rPr>
        <w:t xml:space="preserve"> плюс 40</w:t>
      </w:r>
      <w:r w:rsidRPr="003648B4">
        <w:rPr>
          <w:rFonts w:eastAsia="Times New Roman"/>
          <w:vertAlign w:val="superscript"/>
        </w:rPr>
        <w:t xml:space="preserve"> </w:t>
      </w:r>
      <w:proofErr w:type="spellStart"/>
      <w:r w:rsidRPr="003648B4">
        <w:rPr>
          <w:rFonts w:eastAsia="Times New Roman"/>
          <w:vertAlign w:val="superscript"/>
        </w:rPr>
        <w:t>о</w:t>
      </w:r>
      <w:r w:rsidRPr="003648B4">
        <w:rPr>
          <w:rFonts w:eastAsia="Times New Roman"/>
        </w:rPr>
        <w:t>С</w:t>
      </w:r>
      <w:proofErr w:type="spellEnd"/>
      <w:r w:rsidRPr="003648B4">
        <w:rPr>
          <w:rFonts w:eastAsia="Times New Roman"/>
        </w:rPr>
        <w:t xml:space="preserve"> до минус 40 </w:t>
      </w:r>
      <w:proofErr w:type="spellStart"/>
      <w:r w:rsidRPr="003648B4">
        <w:rPr>
          <w:rFonts w:eastAsia="Times New Roman"/>
          <w:vertAlign w:val="superscript"/>
        </w:rPr>
        <w:t>о</w:t>
      </w:r>
      <w:r w:rsidRPr="003648B4">
        <w:rPr>
          <w:rFonts w:eastAsia="Times New Roman"/>
        </w:rPr>
        <w:t>С</w:t>
      </w:r>
      <w:proofErr w:type="spellEnd"/>
      <w:r w:rsidRPr="003648B4">
        <w:rPr>
          <w:rFonts w:eastAsia="Times New Roman"/>
        </w:rPr>
        <w:t xml:space="preserve">.                                                                                                                                                                                  </w:t>
      </w:r>
    </w:p>
    <w:p w:rsidR="009C3E54" w:rsidRPr="003648B4" w:rsidRDefault="009C3E54" w:rsidP="009C3E54">
      <w:pPr>
        <w:tabs>
          <w:tab w:val="left" w:pos="0"/>
        </w:tabs>
        <w:ind w:firstLine="709"/>
        <w:jc w:val="both"/>
        <w:rPr>
          <w:rFonts w:eastAsia="Times New Roman"/>
        </w:rPr>
      </w:pPr>
      <w:r w:rsidRPr="003648B4">
        <w:rPr>
          <w:rFonts w:eastAsia="Times New Roman"/>
        </w:rPr>
        <w:t xml:space="preserve">Рукоятки (ручки) опор должны быть изготовлены из неабсорбирующего материала, обладающего низкой теплопроводностью, и иметь форму обеспечивающую прочность захвата (отсутствие скольжения рук при захвате), а также легкость чистки и санитарной обработки. </w:t>
      </w:r>
    </w:p>
    <w:p w:rsidR="009C3E54" w:rsidRPr="003648B4" w:rsidRDefault="009C3E54" w:rsidP="009C3E54">
      <w:pPr>
        <w:tabs>
          <w:tab w:val="left" w:pos="0"/>
        </w:tabs>
        <w:ind w:firstLine="709"/>
        <w:jc w:val="both"/>
        <w:rPr>
          <w:rFonts w:eastAsia="Times New Roman"/>
        </w:rPr>
      </w:pPr>
      <w:r w:rsidRPr="003648B4">
        <w:rPr>
          <w:rFonts w:eastAsia="Times New Roman"/>
        </w:rPr>
        <w:t xml:space="preserve">Конструкция опор должна обеспечивать удобство пользования им и свободу действий пользователя, плавность перемещения и отсутствие дребезжания ходунков в процессе эксплуатации, а также ремонтопригодность, включая взаимозаменяемость отдельных деталей, при необходимости их замены, без применения специальных инструментов и приспособлений. </w:t>
      </w:r>
    </w:p>
    <w:p w:rsidR="009C3E54" w:rsidRPr="003648B4" w:rsidRDefault="009C3E54" w:rsidP="009C3E54">
      <w:pPr>
        <w:tabs>
          <w:tab w:val="left" w:pos="0"/>
        </w:tabs>
        <w:spacing w:before="120" w:after="120"/>
        <w:ind w:firstLine="709"/>
        <w:jc w:val="center"/>
        <w:rPr>
          <w:rFonts w:eastAsia="Times New Roman"/>
          <w:b/>
        </w:rPr>
      </w:pPr>
      <w:r w:rsidRPr="003648B4">
        <w:rPr>
          <w:rFonts w:eastAsia="Times New Roman"/>
          <w:b/>
        </w:rPr>
        <w:t xml:space="preserve">Требования к </w:t>
      </w:r>
      <w:r>
        <w:rPr>
          <w:rFonts w:eastAsia="Times New Roman"/>
          <w:b/>
        </w:rPr>
        <w:t>маркировке, упаковке, отгрузке Т</w:t>
      </w:r>
      <w:r w:rsidRPr="003648B4">
        <w:rPr>
          <w:rFonts w:eastAsia="Times New Roman"/>
          <w:b/>
        </w:rPr>
        <w:t>овара</w:t>
      </w:r>
    </w:p>
    <w:p w:rsidR="009C3E54" w:rsidRPr="003648B4" w:rsidRDefault="009C3E54" w:rsidP="009C3E54">
      <w:pPr>
        <w:tabs>
          <w:tab w:val="left" w:pos="0"/>
        </w:tabs>
        <w:ind w:firstLine="709"/>
        <w:jc w:val="both"/>
        <w:rPr>
          <w:rFonts w:eastAsia="Times New Roman"/>
        </w:rPr>
      </w:pPr>
      <w:r w:rsidRPr="003648B4">
        <w:rPr>
          <w:rFonts w:eastAsia="Times New Roman"/>
        </w:rPr>
        <w:t>Упаковка Товара должна обеспечивать его защиту от воздействия механических и климатических факторов во время транспортирования, хранения и выполнения погрузо-разгрузочных работ.</w:t>
      </w:r>
    </w:p>
    <w:p w:rsidR="009C3E54" w:rsidRPr="003648B4" w:rsidRDefault="009C3E54" w:rsidP="009C3E54">
      <w:pPr>
        <w:tabs>
          <w:tab w:val="left" w:pos="0"/>
        </w:tabs>
        <w:ind w:firstLine="709"/>
        <w:jc w:val="both"/>
        <w:rPr>
          <w:rFonts w:eastAsia="Times New Roman"/>
        </w:rPr>
      </w:pPr>
      <w:r w:rsidRPr="003648B4">
        <w:rPr>
          <w:rFonts w:eastAsia="Times New Roman"/>
        </w:rPr>
        <w:t xml:space="preserve">Упаковка должна обеспечивать защиту Товара от повреждений, порчи, загрязнения во время хранения, транспортирования к месту использования по назначению. </w:t>
      </w:r>
    </w:p>
    <w:p w:rsidR="009C3E54" w:rsidRPr="003648B4" w:rsidRDefault="009C3E54" w:rsidP="009C3E54">
      <w:pPr>
        <w:tabs>
          <w:tab w:val="left" w:pos="0"/>
        </w:tabs>
        <w:ind w:firstLine="709"/>
        <w:jc w:val="both"/>
        <w:rPr>
          <w:rFonts w:eastAsia="Times New Roman"/>
        </w:rPr>
      </w:pPr>
      <w:r w:rsidRPr="003648B4">
        <w:rPr>
          <w:rFonts w:eastAsia="Times New Roman"/>
        </w:rPr>
        <w:t>Хранение Товара должно осуществляться в соответствие с требованиями, предъявляемыми к данной категории Товара.</w:t>
      </w:r>
    </w:p>
    <w:p w:rsidR="009C3E54" w:rsidRPr="003648B4" w:rsidRDefault="009C3E54" w:rsidP="009C3E54">
      <w:pPr>
        <w:tabs>
          <w:tab w:val="left" w:pos="0"/>
        </w:tabs>
        <w:ind w:firstLine="709"/>
        <w:jc w:val="both"/>
        <w:rPr>
          <w:rFonts w:eastAsia="Times New Roman"/>
        </w:rPr>
      </w:pPr>
      <w:r w:rsidRPr="003648B4">
        <w:rPr>
          <w:rFonts w:eastAsia="Times New Roman"/>
        </w:rPr>
        <w:t>Транспортирование Товара производится любым видом транспорта в соответствии с правилами перевозки грузов, действующими на данном виде транспорта.</w:t>
      </w:r>
    </w:p>
    <w:p w:rsidR="009C3E54" w:rsidRPr="003648B4" w:rsidRDefault="009C3E54" w:rsidP="009C3E54">
      <w:pPr>
        <w:tabs>
          <w:tab w:val="left" w:pos="0"/>
        </w:tabs>
        <w:ind w:firstLine="709"/>
        <w:jc w:val="both"/>
        <w:rPr>
          <w:rFonts w:eastAsia="Times New Roman"/>
        </w:rPr>
      </w:pPr>
      <w:r w:rsidRPr="003648B4">
        <w:rPr>
          <w:rFonts w:eastAsia="Times New Roman"/>
        </w:rPr>
        <w:lastRenderedPageBreak/>
        <w:t>На каждое изделие должны быть нанесены товарный знак (при его наличии), установленный для предприятия-изготовителя, и маркировка, не нарушающая покрытие и товарный вид изделия.</w:t>
      </w:r>
    </w:p>
    <w:p w:rsidR="004C75CF" w:rsidRPr="009C3E54" w:rsidRDefault="004C75CF" w:rsidP="009C3E54">
      <w:bookmarkStart w:id="0" w:name="_GoBack"/>
      <w:bookmarkEnd w:id="0"/>
    </w:p>
    <w:sectPr w:rsidR="004C75CF" w:rsidRPr="009C3E54" w:rsidSect="002F59DC">
      <w:footerReference w:type="even" r:id="rId9"/>
      <w:footerReference w:type="default" r:id="rId10"/>
      <w:pgSz w:w="16838" w:h="11906" w:orient="landscape"/>
      <w:pgMar w:top="1247" w:right="851" w:bottom="680" w:left="1072"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1B0" w:rsidRDefault="005B71B0">
      <w:r>
        <w:separator/>
      </w:r>
    </w:p>
  </w:endnote>
  <w:endnote w:type="continuationSeparator" w:id="0">
    <w:p w:rsidR="005B71B0" w:rsidRDefault="005B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lbany AMT">
    <w:altName w:val="Arial"/>
    <w:charset w:val="CC"/>
    <w:family w:val="auto"/>
    <w:pitch w:val="variable"/>
  </w:font>
  <w:font w:name="Arial">
    <w:panose1 w:val="020B0604020202020204"/>
    <w:charset w:val="CC"/>
    <w:family w:val="swiss"/>
    <w:pitch w:val="variable"/>
    <w:sig w:usb0="20002A87" w:usb1="00000000" w:usb2="00000000" w:usb3="00000000" w:csb0="000001FF" w:csb1="00000000"/>
  </w:font>
  <w:font w:name="DejaVu Sans">
    <w:panose1 w:val="020B0603030804020204"/>
    <w:charset w:val="CC"/>
    <w:family w:val="swiss"/>
    <w:pitch w:val="variable"/>
    <w:sig w:usb0="E7000EFF" w:usb1="5200FDFF" w:usb2="0A042021" w:usb3="00000000" w:csb0="000001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1B" w:rsidRDefault="00C1151D">
    <w:pPr>
      <w:pStyle w:val="a4"/>
      <w:jc w:val="center"/>
    </w:pPr>
    <w:r>
      <w:fldChar w:fldCharType="begin"/>
    </w:r>
    <w:r>
      <w:instrText xml:space="preserve"> PAGE \*Arabic </w:instrText>
    </w:r>
    <w:r>
      <w:fldChar w:fldCharType="separate"/>
    </w:r>
    <w:r>
      <w:rPr>
        <w:noProof/>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E1B" w:rsidRDefault="00C1151D">
    <w:pPr>
      <w:pStyle w:val="a4"/>
      <w:jc w:val="center"/>
    </w:pPr>
    <w:r>
      <w:fldChar w:fldCharType="begin"/>
    </w:r>
    <w:r>
      <w:instrText xml:space="preserve"> PAGE \*Arabic </w:instrText>
    </w:r>
    <w:r>
      <w:fldChar w:fldCharType="separate"/>
    </w:r>
    <w:r w:rsidR="009C3E5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1B0" w:rsidRDefault="005B71B0">
      <w:r>
        <w:separator/>
      </w:r>
    </w:p>
  </w:footnote>
  <w:footnote w:type="continuationSeparator" w:id="0">
    <w:p w:rsidR="005B71B0" w:rsidRDefault="005B7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b/>
        <w:bCs/>
        <w:sz w:val="24"/>
        <w:szCs w:val="24"/>
        <w:shd w:val="clear" w:color="auto" w:fill="FFFFFF"/>
      </w:rPr>
    </w:lvl>
    <w:lvl w:ilvl="1">
      <w:start w:val="1"/>
      <w:numFmt w:val="bullet"/>
      <w:lvlText w:val=""/>
      <w:lvlJc w:val="left"/>
      <w:pPr>
        <w:tabs>
          <w:tab w:val="num" w:pos="1080"/>
        </w:tabs>
        <w:ind w:left="1080" w:hanging="360"/>
      </w:pPr>
      <w:rPr>
        <w:rFonts w:ascii="Symbol" w:hAnsi="Symbol" w:cs="StarSymbol"/>
        <w:b/>
        <w:bCs/>
        <w:sz w:val="24"/>
        <w:szCs w:val="24"/>
        <w:shd w:val="clear" w:color="auto" w:fill="FFFFFF"/>
      </w:rPr>
    </w:lvl>
    <w:lvl w:ilvl="2">
      <w:start w:val="1"/>
      <w:numFmt w:val="bullet"/>
      <w:lvlText w:val=""/>
      <w:lvlJc w:val="left"/>
      <w:pPr>
        <w:tabs>
          <w:tab w:val="num" w:pos="1440"/>
        </w:tabs>
        <w:ind w:left="1440" w:hanging="360"/>
      </w:pPr>
      <w:rPr>
        <w:rFonts w:ascii="Symbol" w:hAnsi="Symbol" w:cs="StarSymbol"/>
        <w:b/>
        <w:bCs/>
        <w:sz w:val="24"/>
        <w:szCs w:val="24"/>
        <w:shd w:val="clear" w:color="auto" w:fill="FFFFFF"/>
      </w:rPr>
    </w:lvl>
    <w:lvl w:ilvl="3">
      <w:start w:val="1"/>
      <w:numFmt w:val="bullet"/>
      <w:lvlText w:val=""/>
      <w:lvlJc w:val="left"/>
      <w:pPr>
        <w:tabs>
          <w:tab w:val="num" w:pos="1800"/>
        </w:tabs>
        <w:ind w:left="1800" w:hanging="360"/>
      </w:pPr>
      <w:rPr>
        <w:rFonts w:ascii="Symbol" w:hAnsi="Symbol" w:cs="StarSymbol"/>
        <w:b/>
        <w:bCs/>
        <w:sz w:val="24"/>
        <w:szCs w:val="24"/>
        <w:shd w:val="clear" w:color="auto" w:fill="FFFFFF"/>
      </w:rPr>
    </w:lvl>
    <w:lvl w:ilvl="4">
      <w:start w:val="1"/>
      <w:numFmt w:val="bullet"/>
      <w:lvlText w:val=""/>
      <w:lvlJc w:val="left"/>
      <w:pPr>
        <w:tabs>
          <w:tab w:val="num" w:pos="2160"/>
        </w:tabs>
        <w:ind w:left="2160" w:hanging="360"/>
      </w:pPr>
      <w:rPr>
        <w:rFonts w:ascii="Symbol" w:hAnsi="Symbol" w:cs="StarSymbol"/>
        <w:b/>
        <w:bCs/>
        <w:sz w:val="24"/>
        <w:szCs w:val="24"/>
        <w:shd w:val="clear" w:color="auto" w:fill="FFFFFF"/>
      </w:rPr>
    </w:lvl>
    <w:lvl w:ilvl="5">
      <w:start w:val="1"/>
      <w:numFmt w:val="bullet"/>
      <w:lvlText w:val=""/>
      <w:lvlJc w:val="left"/>
      <w:pPr>
        <w:tabs>
          <w:tab w:val="num" w:pos="2520"/>
        </w:tabs>
        <w:ind w:left="2520" w:hanging="360"/>
      </w:pPr>
      <w:rPr>
        <w:rFonts w:ascii="Symbol" w:hAnsi="Symbol" w:cs="StarSymbol"/>
        <w:b/>
        <w:bCs/>
        <w:sz w:val="24"/>
        <w:szCs w:val="24"/>
        <w:shd w:val="clear" w:color="auto" w:fill="FFFFFF"/>
      </w:rPr>
    </w:lvl>
    <w:lvl w:ilvl="6">
      <w:start w:val="1"/>
      <w:numFmt w:val="bullet"/>
      <w:lvlText w:val=""/>
      <w:lvlJc w:val="left"/>
      <w:pPr>
        <w:tabs>
          <w:tab w:val="num" w:pos="2880"/>
        </w:tabs>
        <w:ind w:left="2880" w:hanging="360"/>
      </w:pPr>
      <w:rPr>
        <w:rFonts w:ascii="Symbol" w:hAnsi="Symbol" w:cs="StarSymbol"/>
        <w:b/>
        <w:bCs/>
        <w:sz w:val="24"/>
        <w:szCs w:val="24"/>
        <w:shd w:val="clear" w:color="auto" w:fill="FFFFFF"/>
      </w:rPr>
    </w:lvl>
    <w:lvl w:ilvl="7">
      <w:start w:val="1"/>
      <w:numFmt w:val="bullet"/>
      <w:lvlText w:val=""/>
      <w:lvlJc w:val="left"/>
      <w:pPr>
        <w:tabs>
          <w:tab w:val="num" w:pos="3240"/>
        </w:tabs>
        <w:ind w:left="3240" w:hanging="360"/>
      </w:pPr>
      <w:rPr>
        <w:rFonts w:ascii="Symbol" w:hAnsi="Symbol" w:cs="StarSymbol"/>
        <w:b/>
        <w:bCs/>
        <w:sz w:val="24"/>
        <w:szCs w:val="24"/>
        <w:shd w:val="clear" w:color="auto" w:fill="FFFFFF"/>
      </w:rPr>
    </w:lvl>
    <w:lvl w:ilvl="8">
      <w:start w:val="1"/>
      <w:numFmt w:val="bullet"/>
      <w:lvlText w:val=""/>
      <w:lvlJc w:val="left"/>
      <w:pPr>
        <w:tabs>
          <w:tab w:val="num" w:pos="3600"/>
        </w:tabs>
        <w:ind w:left="3600" w:hanging="360"/>
      </w:pPr>
      <w:rPr>
        <w:rFonts w:ascii="Symbol" w:hAnsi="Symbol" w:cs="StarSymbol"/>
        <w:b/>
        <w:bCs/>
        <w:sz w:val="24"/>
        <w:szCs w:val="24"/>
        <w:shd w:val="clear" w:color="auto" w:fill="FFFFFF"/>
      </w:rPr>
    </w:lvl>
  </w:abstractNum>
  <w:abstractNum w:abstractNumId="2">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color w:val="222222"/>
        <w:kern w:val="1"/>
      </w:rPr>
    </w:lvl>
  </w:abstractNum>
  <w:abstractNum w:abstractNumId="3">
    <w:nsid w:val="00000005"/>
    <w:multiLevelType w:val="singleLevel"/>
    <w:tmpl w:val="00000005"/>
    <w:name w:val="WW8Num6"/>
    <w:lvl w:ilvl="0">
      <w:start w:val="1"/>
      <w:numFmt w:val="bullet"/>
      <w:lvlText w:val=""/>
      <w:lvlJc w:val="left"/>
      <w:pPr>
        <w:tabs>
          <w:tab w:val="num" w:pos="0"/>
        </w:tabs>
        <w:ind w:left="720" w:hanging="360"/>
      </w:pPr>
      <w:rPr>
        <w:rFonts w:ascii="Symbol" w:hAnsi="Symbol"/>
        <w:color w:val="222222"/>
        <w:kern w:val="1"/>
      </w:rPr>
    </w:lvl>
  </w:abstractNum>
  <w:abstractNum w:abstractNumId="4">
    <w:nsid w:val="05AF4856"/>
    <w:multiLevelType w:val="hybridMultilevel"/>
    <w:tmpl w:val="88ACB66C"/>
    <w:lvl w:ilvl="0" w:tplc="9AEA77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13523D"/>
    <w:multiLevelType w:val="multilevel"/>
    <w:tmpl w:val="82D22860"/>
    <w:lvl w:ilvl="0">
      <w:start w:val="1"/>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6">
    <w:nsid w:val="17E73B05"/>
    <w:multiLevelType w:val="multilevel"/>
    <w:tmpl w:val="CC74FC18"/>
    <w:lvl w:ilvl="0">
      <w:start w:val="2"/>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593" w:hanging="72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535" w:hanging="108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477" w:hanging="1440"/>
      </w:pPr>
      <w:rPr>
        <w:rFonts w:hint="default"/>
      </w:rPr>
    </w:lvl>
    <w:lvl w:ilvl="8">
      <w:start w:val="1"/>
      <w:numFmt w:val="decimal"/>
      <w:lvlText w:val="%1.%2.%3.%4.%5.%6.%7.%8.%9"/>
      <w:lvlJc w:val="left"/>
      <w:pPr>
        <w:ind w:left="20128" w:hanging="1800"/>
      </w:pPr>
      <w:rPr>
        <w:rFonts w:hint="default"/>
      </w:rPr>
    </w:lvl>
  </w:abstractNum>
  <w:abstractNum w:abstractNumId="7">
    <w:nsid w:val="4FE9530C"/>
    <w:multiLevelType w:val="multilevel"/>
    <w:tmpl w:val="4B8EE30E"/>
    <w:lvl w:ilvl="0">
      <w:start w:val="1"/>
      <w:numFmt w:val="decimal"/>
      <w:pStyle w:val="1"/>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931"/>
        </w:tabs>
        <w:ind w:left="1931" w:hanging="360"/>
      </w:pPr>
    </w:lvl>
    <w:lvl w:ilvl="2">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8">
    <w:nsid w:val="5CB2749B"/>
    <w:multiLevelType w:val="hybridMultilevel"/>
    <w:tmpl w:val="637049A2"/>
    <w:lvl w:ilvl="0" w:tplc="04190001">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9">
    <w:nsid w:val="689D0B57"/>
    <w:multiLevelType w:val="multilevel"/>
    <w:tmpl w:val="70FCE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8E66694"/>
    <w:multiLevelType w:val="multilevel"/>
    <w:tmpl w:val="FF0AD1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7"/>
  </w:num>
  <w:num w:numId="2">
    <w:abstractNumId w:val="5"/>
  </w:num>
  <w:num w:numId="3">
    <w:abstractNumId w:val="6"/>
  </w:num>
  <w:num w:numId="4">
    <w:abstractNumId w:val="10"/>
  </w:num>
  <w:num w:numId="5">
    <w:abstractNumId w:val="1"/>
  </w:num>
  <w:num w:numId="6">
    <w:abstractNumId w:val="8"/>
  </w:num>
  <w:num w:numId="7">
    <w:abstractNumId w:val="0"/>
  </w:num>
  <w:num w:numId="8">
    <w:abstractNumId w:val="2"/>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F44"/>
    <w:rsid w:val="00086F44"/>
    <w:rsid w:val="0009675A"/>
    <w:rsid w:val="00175C19"/>
    <w:rsid w:val="0018779E"/>
    <w:rsid w:val="00187A39"/>
    <w:rsid w:val="001A1FE4"/>
    <w:rsid w:val="00212F2B"/>
    <w:rsid w:val="002A7B6A"/>
    <w:rsid w:val="002C401A"/>
    <w:rsid w:val="002E1144"/>
    <w:rsid w:val="002F59DC"/>
    <w:rsid w:val="0030010F"/>
    <w:rsid w:val="00350579"/>
    <w:rsid w:val="00366146"/>
    <w:rsid w:val="00396C51"/>
    <w:rsid w:val="003A2D9B"/>
    <w:rsid w:val="00406968"/>
    <w:rsid w:val="00417FF9"/>
    <w:rsid w:val="00436D5A"/>
    <w:rsid w:val="00466DD8"/>
    <w:rsid w:val="004A0C0F"/>
    <w:rsid w:val="004B764E"/>
    <w:rsid w:val="004C75CF"/>
    <w:rsid w:val="004D08F0"/>
    <w:rsid w:val="005A0F8B"/>
    <w:rsid w:val="005B71B0"/>
    <w:rsid w:val="00615AE8"/>
    <w:rsid w:val="00626397"/>
    <w:rsid w:val="00667D8C"/>
    <w:rsid w:val="00677CDE"/>
    <w:rsid w:val="006A1A26"/>
    <w:rsid w:val="00741225"/>
    <w:rsid w:val="007A5992"/>
    <w:rsid w:val="007D39DB"/>
    <w:rsid w:val="007F73C4"/>
    <w:rsid w:val="0082708F"/>
    <w:rsid w:val="00867FA5"/>
    <w:rsid w:val="00891EC0"/>
    <w:rsid w:val="00894623"/>
    <w:rsid w:val="00901A76"/>
    <w:rsid w:val="00925004"/>
    <w:rsid w:val="00946EE1"/>
    <w:rsid w:val="009C3E54"/>
    <w:rsid w:val="00A113F2"/>
    <w:rsid w:val="00A40A93"/>
    <w:rsid w:val="00A96E55"/>
    <w:rsid w:val="00AB4F9E"/>
    <w:rsid w:val="00AE2BC4"/>
    <w:rsid w:val="00B34F47"/>
    <w:rsid w:val="00B95179"/>
    <w:rsid w:val="00B97FCB"/>
    <w:rsid w:val="00BA1C9C"/>
    <w:rsid w:val="00BC652E"/>
    <w:rsid w:val="00C020F1"/>
    <w:rsid w:val="00C1151D"/>
    <w:rsid w:val="00CB7012"/>
    <w:rsid w:val="00CF7042"/>
    <w:rsid w:val="00D01D22"/>
    <w:rsid w:val="00D540E7"/>
    <w:rsid w:val="00D541DB"/>
    <w:rsid w:val="00D56222"/>
    <w:rsid w:val="00DB00F3"/>
    <w:rsid w:val="00DE65C9"/>
    <w:rsid w:val="00DF352C"/>
    <w:rsid w:val="00E053ED"/>
    <w:rsid w:val="00F56D2C"/>
    <w:rsid w:val="00FA3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1D"/>
    <w:pPr>
      <w:widowControl w:val="0"/>
      <w:suppressAutoHyphens/>
      <w:spacing w:after="0" w:line="240" w:lineRule="auto"/>
    </w:pPr>
    <w:rPr>
      <w:rFonts w:ascii="Times New Roman" w:eastAsia="Albany AMT" w:hAnsi="Times New Roman" w:cs="Times New Roman"/>
      <w:kern w:val="1"/>
      <w:sz w:val="24"/>
      <w:szCs w:val="24"/>
      <w:lang w:eastAsia="ar-SA"/>
    </w:rPr>
  </w:style>
  <w:style w:type="paragraph" w:styleId="1">
    <w:name w:val="heading 1"/>
    <w:basedOn w:val="a"/>
    <w:next w:val="a0"/>
    <w:link w:val="10"/>
    <w:qFormat/>
    <w:rsid w:val="004B764E"/>
    <w:pPr>
      <w:keepNext/>
      <w:numPr>
        <w:numId w:val="1"/>
      </w:numPr>
      <w:spacing w:before="240" w:after="120"/>
      <w:jc w:val="center"/>
      <w:outlineLvl w:val="0"/>
    </w:pPr>
    <w:rPr>
      <w:rFonts w:ascii="Arial" w:hAnsi="Arial" w:cs="Albany AMT"/>
      <w:b/>
      <w:bCs/>
      <w:cap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1"/>
    <w:rsid w:val="00C1151D"/>
    <w:rPr>
      <w:rFonts w:ascii="Times New Roman" w:hAnsi="Times New Roman" w:cs="Times New Roman"/>
      <w:b/>
      <w:sz w:val="28"/>
      <w:szCs w:val="18"/>
      <w:lang w:val="ru-RU" w:eastAsia="ar-SA" w:bidi="ar-SA"/>
    </w:rPr>
  </w:style>
  <w:style w:type="paragraph" w:styleId="a4">
    <w:name w:val="footer"/>
    <w:basedOn w:val="a"/>
    <w:link w:val="a5"/>
    <w:rsid w:val="00C1151D"/>
    <w:pPr>
      <w:tabs>
        <w:tab w:val="center" w:pos="4320"/>
        <w:tab w:val="right" w:pos="8640"/>
      </w:tabs>
    </w:pPr>
  </w:style>
  <w:style w:type="character" w:customStyle="1" w:styleId="a5">
    <w:name w:val="Нижний колонтитул Знак"/>
    <w:basedOn w:val="a1"/>
    <w:link w:val="a4"/>
    <w:uiPriority w:val="99"/>
    <w:rsid w:val="00C1151D"/>
    <w:rPr>
      <w:rFonts w:ascii="Times New Roman" w:eastAsia="Albany AMT" w:hAnsi="Times New Roman" w:cs="Times New Roman"/>
      <w:kern w:val="1"/>
      <w:sz w:val="24"/>
      <w:szCs w:val="24"/>
      <w:lang w:eastAsia="ar-SA"/>
    </w:rPr>
  </w:style>
  <w:style w:type="paragraph" w:styleId="a6">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link w:val="a7"/>
    <w:uiPriority w:val="99"/>
    <w:rsid w:val="00C1151D"/>
    <w:pPr>
      <w:widowControl w:val="0"/>
      <w:suppressAutoHyphens/>
    </w:pPr>
    <w:rPr>
      <w:rFonts w:ascii="Calibri" w:eastAsia="DejaVu Sans" w:hAnsi="Calibri" w:cs="Times New Roman"/>
      <w:kern w:val="1"/>
      <w:lang w:eastAsia="ar-SA"/>
    </w:rPr>
  </w:style>
  <w:style w:type="character" w:customStyle="1" w:styleId="a7">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6"/>
    <w:locked/>
    <w:rsid w:val="00C1151D"/>
    <w:rPr>
      <w:rFonts w:ascii="Calibri" w:eastAsia="DejaVu Sans" w:hAnsi="Calibri" w:cs="Times New Roman"/>
      <w:kern w:val="1"/>
      <w:lang w:eastAsia="ar-SA"/>
    </w:rPr>
  </w:style>
  <w:style w:type="paragraph" w:customStyle="1" w:styleId="a8">
    <w:name w:val="Содержимое таблицы"/>
    <w:basedOn w:val="a"/>
    <w:rsid w:val="00D56222"/>
    <w:pPr>
      <w:suppressLineNumbers/>
    </w:pPr>
  </w:style>
  <w:style w:type="paragraph" w:styleId="a9">
    <w:name w:val="List Paragraph"/>
    <w:basedOn w:val="a"/>
    <w:qFormat/>
    <w:rsid w:val="00CB7012"/>
    <w:pPr>
      <w:widowControl/>
      <w:suppressAutoHyphens w:val="0"/>
      <w:ind w:left="708"/>
    </w:pPr>
    <w:rPr>
      <w:rFonts w:eastAsia="Times New Roman"/>
    </w:rPr>
  </w:style>
  <w:style w:type="paragraph" w:customStyle="1" w:styleId="western">
    <w:name w:val="western"/>
    <w:basedOn w:val="a"/>
    <w:rsid w:val="00CB7012"/>
    <w:pPr>
      <w:widowControl/>
      <w:suppressAutoHyphens w:val="0"/>
      <w:spacing w:before="100" w:beforeAutospacing="1" w:after="119"/>
    </w:pPr>
    <w:rPr>
      <w:rFonts w:eastAsia="Times New Roman"/>
      <w:kern w:val="0"/>
      <w:lang w:eastAsia="ru-RU"/>
    </w:rPr>
  </w:style>
  <w:style w:type="paragraph" w:styleId="a0">
    <w:name w:val="Body Text"/>
    <w:basedOn w:val="a"/>
    <w:link w:val="aa"/>
    <w:rsid w:val="002C401A"/>
    <w:pPr>
      <w:spacing w:after="120"/>
    </w:pPr>
  </w:style>
  <w:style w:type="character" w:customStyle="1" w:styleId="aa">
    <w:name w:val="Основной текст Знак"/>
    <w:basedOn w:val="a1"/>
    <w:link w:val="a0"/>
    <w:rsid w:val="002C401A"/>
    <w:rPr>
      <w:rFonts w:ascii="Times New Roman" w:eastAsia="Albany AMT" w:hAnsi="Times New Roman" w:cs="Times New Roman"/>
      <w:kern w:val="1"/>
      <w:sz w:val="24"/>
      <w:szCs w:val="24"/>
      <w:lang w:eastAsia="ar-SA"/>
    </w:rPr>
  </w:style>
  <w:style w:type="paragraph" w:customStyle="1" w:styleId="12">
    <w:name w:val="Абзац списка1"/>
    <w:basedOn w:val="a"/>
    <w:rsid w:val="002C401A"/>
    <w:pPr>
      <w:suppressAutoHyphens w:val="0"/>
      <w:ind w:left="720"/>
      <w:jc w:val="both"/>
    </w:pPr>
    <w:rPr>
      <w:rFonts w:eastAsia="Calibri"/>
      <w:sz w:val="20"/>
      <w:szCs w:val="20"/>
      <w:lang w:val="en-US"/>
    </w:rPr>
  </w:style>
  <w:style w:type="paragraph" w:customStyle="1" w:styleId="ConsPlusNormal">
    <w:name w:val="ConsPlusNormal"/>
    <w:rsid w:val="002C401A"/>
    <w:pPr>
      <w:widowControl w:val="0"/>
      <w:suppressAutoHyphens/>
      <w:autoSpaceDE w:val="0"/>
      <w:spacing w:after="0" w:line="240" w:lineRule="auto"/>
    </w:pPr>
    <w:rPr>
      <w:rFonts w:ascii="Arial" w:eastAsia="Arial" w:hAnsi="Arial" w:cs="Arial"/>
      <w:sz w:val="20"/>
      <w:szCs w:val="20"/>
      <w:lang w:eastAsia="ar-SA"/>
    </w:rPr>
  </w:style>
  <w:style w:type="paragraph" w:customStyle="1" w:styleId="2">
    <w:name w:val="Абзац списка2"/>
    <w:basedOn w:val="a"/>
    <w:rsid w:val="00212F2B"/>
    <w:pPr>
      <w:suppressAutoHyphens w:val="0"/>
      <w:ind w:left="720"/>
      <w:jc w:val="both"/>
    </w:pPr>
    <w:rPr>
      <w:rFonts w:eastAsia="Calibri"/>
      <w:sz w:val="20"/>
      <w:szCs w:val="20"/>
      <w:lang w:val="en-US"/>
    </w:rPr>
  </w:style>
  <w:style w:type="paragraph" w:customStyle="1" w:styleId="3">
    <w:name w:val="Абзац списка3"/>
    <w:basedOn w:val="a"/>
    <w:rsid w:val="00A96E55"/>
    <w:pPr>
      <w:suppressAutoHyphens w:val="0"/>
      <w:ind w:left="720"/>
      <w:jc w:val="both"/>
    </w:pPr>
    <w:rPr>
      <w:rFonts w:eastAsia="Calibri"/>
      <w:sz w:val="20"/>
      <w:szCs w:val="20"/>
      <w:lang w:val="en-US"/>
    </w:rPr>
  </w:style>
  <w:style w:type="paragraph" w:customStyle="1" w:styleId="4">
    <w:name w:val="Абзац списка4"/>
    <w:basedOn w:val="a"/>
    <w:rsid w:val="007F73C4"/>
    <w:pPr>
      <w:suppressAutoHyphens w:val="0"/>
      <w:ind w:left="720"/>
      <w:jc w:val="both"/>
    </w:pPr>
    <w:rPr>
      <w:rFonts w:eastAsia="Calibri"/>
      <w:sz w:val="20"/>
      <w:szCs w:val="20"/>
      <w:lang w:val="en-US"/>
    </w:rPr>
  </w:style>
  <w:style w:type="paragraph" w:customStyle="1" w:styleId="5">
    <w:name w:val="Абзац списка5"/>
    <w:basedOn w:val="a"/>
    <w:rsid w:val="00175C19"/>
    <w:pPr>
      <w:suppressAutoHyphens w:val="0"/>
      <w:ind w:left="720"/>
      <w:jc w:val="both"/>
    </w:pPr>
    <w:rPr>
      <w:rFonts w:eastAsia="Calibri"/>
      <w:sz w:val="20"/>
      <w:szCs w:val="20"/>
      <w:lang w:val="en-US"/>
    </w:rPr>
  </w:style>
  <w:style w:type="paragraph" w:customStyle="1" w:styleId="6">
    <w:name w:val="Абзац списка6"/>
    <w:basedOn w:val="a"/>
    <w:rsid w:val="005A0F8B"/>
    <w:pPr>
      <w:suppressAutoHyphens w:val="0"/>
      <w:ind w:left="720"/>
      <w:jc w:val="both"/>
    </w:pPr>
    <w:rPr>
      <w:rFonts w:eastAsia="Calibri"/>
      <w:sz w:val="20"/>
      <w:szCs w:val="20"/>
      <w:lang w:val="en-US"/>
    </w:rPr>
  </w:style>
  <w:style w:type="paragraph" w:customStyle="1" w:styleId="7">
    <w:name w:val="Абзац списка7"/>
    <w:basedOn w:val="a"/>
    <w:rsid w:val="00417FF9"/>
    <w:pPr>
      <w:suppressAutoHyphens w:val="0"/>
      <w:ind w:left="720"/>
      <w:jc w:val="both"/>
    </w:pPr>
    <w:rPr>
      <w:rFonts w:eastAsia="Calibri"/>
      <w:sz w:val="20"/>
      <w:szCs w:val="20"/>
      <w:lang w:val="en-US"/>
    </w:rPr>
  </w:style>
  <w:style w:type="paragraph" w:customStyle="1" w:styleId="8">
    <w:name w:val="Абзац списка8"/>
    <w:basedOn w:val="a"/>
    <w:rsid w:val="00667D8C"/>
    <w:pPr>
      <w:suppressAutoHyphens w:val="0"/>
      <w:ind w:left="720"/>
      <w:jc w:val="both"/>
    </w:pPr>
    <w:rPr>
      <w:rFonts w:eastAsia="Calibri"/>
      <w:sz w:val="20"/>
      <w:szCs w:val="20"/>
      <w:lang w:val="en-US"/>
    </w:rPr>
  </w:style>
  <w:style w:type="paragraph" w:customStyle="1" w:styleId="9">
    <w:name w:val="Абзац списка9"/>
    <w:basedOn w:val="a"/>
    <w:rsid w:val="00187A39"/>
    <w:pPr>
      <w:suppressAutoHyphens w:val="0"/>
      <w:ind w:left="720"/>
      <w:jc w:val="both"/>
    </w:pPr>
    <w:rPr>
      <w:rFonts w:eastAsia="Calibri"/>
      <w:sz w:val="20"/>
      <w:szCs w:val="20"/>
      <w:lang w:val="en-US"/>
    </w:rPr>
  </w:style>
  <w:style w:type="paragraph" w:customStyle="1" w:styleId="100">
    <w:name w:val="Абзац списка10"/>
    <w:basedOn w:val="a"/>
    <w:rsid w:val="00894623"/>
    <w:pPr>
      <w:suppressAutoHyphens w:val="0"/>
      <w:ind w:left="720"/>
      <w:jc w:val="both"/>
    </w:pPr>
    <w:rPr>
      <w:rFonts w:eastAsia="Calibri"/>
      <w:sz w:val="20"/>
      <w:szCs w:val="20"/>
      <w:lang w:val="en-US"/>
    </w:rPr>
  </w:style>
  <w:style w:type="paragraph" w:customStyle="1" w:styleId="110">
    <w:name w:val="Абзац списка11"/>
    <w:basedOn w:val="a"/>
    <w:rsid w:val="00677CDE"/>
    <w:pPr>
      <w:suppressAutoHyphens w:val="0"/>
      <w:ind w:left="720"/>
      <w:jc w:val="both"/>
    </w:pPr>
    <w:rPr>
      <w:rFonts w:eastAsia="Calibri"/>
      <w:sz w:val="20"/>
      <w:szCs w:val="20"/>
      <w:lang w:val="en-US"/>
    </w:rPr>
  </w:style>
  <w:style w:type="paragraph" w:customStyle="1" w:styleId="13">
    <w:name w:val="Обычный1"/>
    <w:rsid w:val="00DB00F3"/>
    <w:pPr>
      <w:widowControl w:val="0"/>
      <w:tabs>
        <w:tab w:val="num" w:pos="0"/>
      </w:tabs>
      <w:suppressAutoHyphens/>
      <w:spacing w:after="0" w:line="300" w:lineRule="auto"/>
      <w:ind w:left="-360"/>
    </w:pPr>
    <w:rPr>
      <w:rFonts w:ascii="Times New Roman" w:eastAsia="Arial" w:hAnsi="Times New Roman" w:cs="Times New Roman"/>
      <w:kern w:val="1"/>
      <w:szCs w:val="20"/>
      <w:lang w:eastAsia="ar-SA"/>
    </w:rPr>
  </w:style>
  <w:style w:type="paragraph" w:customStyle="1" w:styleId="120">
    <w:name w:val="Абзац списка12"/>
    <w:basedOn w:val="a"/>
    <w:rsid w:val="007D39DB"/>
    <w:pPr>
      <w:suppressAutoHyphens w:val="0"/>
      <w:ind w:left="720"/>
      <w:jc w:val="both"/>
    </w:pPr>
    <w:rPr>
      <w:rFonts w:eastAsia="Calibri"/>
      <w:sz w:val="20"/>
      <w:szCs w:val="20"/>
      <w:lang w:val="en-US"/>
    </w:rPr>
  </w:style>
  <w:style w:type="character" w:customStyle="1" w:styleId="10">
    <w:name w:val="Заголовок 1 Знак"/>
    <w:basedOn w:val="a1"/>
    <w:link w:val="1"/>
    <w:rsid w:val="004B764E"/>
    <w:rPr>
      <w:rFonts w:ascii="Arial" w:eastAsia="Albany AMT" w:hAnsi="Arial" w:cs="Albany AMT"/>
      <w:b/>
      <w:bCs/>
      <w:caps/>
      <w:kern w:val="1"/>
      <w:sz w:val="32"/>
      <w:szCs w:val="32"/>
      <w:lang w:eastAsia="ar-SA"/>
    </w:rPr>
  </w:style>
  <w:style w:type="character" w:customStyle="1" w:styleId="9pt">
    <w:name w:val="Основной текст + 9 pt"/>
    <w:rsid w:val="004B764E"/>
    <w:rPr>
      <w:rFonts w:ascii="Times New Roman" w:hAnsi="Times New Roman" w:cs="Times New Roman"/>
      <w:sz w:val="18"/>
      <w:u w:val="none"/>
    </w:rPr>
  </w:style>
  <w:style w:type="paragraph" w:customStyle="1" w:styleId="130">
    <w:name w:val="Абзац списка13"/>
    <w:basedOn w:val="a"/>
    <w:rsid w:val="002A7B6A"/>
    <w:pPr>
      <w:suppressAutoHyphens w:val="0"/>
      <w:ind w:left="720"/>
      <w:jc w:val="both"/>
    </w:pPr>
    <w:rPr>
      <w:rFonts w:eastAsia="Calibri"/>
      <w:sz w:val="20"/>
      <w:szCs w:val="20"/>
      <w:lang w:val="en-US"/>
    </w:rPr>
  </w:style>
  <w:style w:type="paragraph" w:customStyle="1" w:styleId="111">
    <w:name w:val="заголовок 11"/>
    <w:basedOn w:val="a"/>
    <w:next w:val="a"/>
    <w:rsid w:val="00626397"/>
    <w:pPr>
      <w:keepNext/>
      <w:widowControl/>
      <w:suppressAutoHyphens w:val="0"/>
      <w:jc w:val="center"/>
    </w:pPr>
    <w:rPr>
      <w:rFonts w:eastAsia="Times New Roman"/>
      <w:szCs w:val="20"/>
    </w:rPr>
  </w:style>
  <w:style w:type="paragraph" w:customStyle="1" w:styleId="Normal">
    <w:name w:val="Normal"/>
    <w:rsid w:val="009C3E54"/>
    <w:pPr>
      <w:widowControl w:val="0"/>
      <w:tabs>
        <w:tab w:val="num" w:pos="0"/>
      </w:tabs>
      <w:suppressAutoHyphens/>
      <w:spacing w:after="0" w:line="300" w:lineRule="auto"/>
      <w:ind w:left="-360"/>
    </w:pPr>
    <w:rPr>
      <w:rFonts w:ascii="Times New Roman" w:eastAsia="Arial" w:hAnsi="Times New Roman" w:cs="Times New Roman"/>
      <w:kern w:val="1"/>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1D"/>
    <w:pPr>
      <w:widowControl w:val="0"/>
      <w:suppressAutoHyphens/>
      <w:spacing w:after="0" w:line="240" w:lineRule="auto"/>
    </w:pPr>
    <w:rPr>
      <w:rFonts w:ascii="Times New Roman" w:eastAsia="Albany AMT" w:hAnsi="Times New Roman" w:cs="Times New Roman"/>
      <w:kern w:val="1"/>
      <w:sz w:val="24"/>
      <w:szCs w:val="24"/>
      <w:lang w:eastAsia="ar-SA"/>
    </w:rPr>
  </w:style>
  <w:style w:type="paragraph" w:styleId="1">
    <w:name w:val="heading 1"/>
    <w:basedOn w:val="a"/>
    <w:next w:val="a0"/>
    <w:link w:val="10"/>
    <w:qFormat/>
    <w:rsid w:val="004B764E"/>
    <w:pPr>
      <w:keepNext/>
      <w:numPr>
        <w:numId w:val="1"/>
      </w:numPr>
      <w:spacing w:before="240" w:after="120"/>
      <w:jc w:val="center"/>
      <w:outlineLvl w:val="0"/>
    </w:pPr>
    <w:rPr>
      <w:rFonts w:ascii="Arial" w:hAnsi="Arial" w:cs="Albany AMT"/>
      <w:b/>
      <w:bCs/>
      <w:cap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1"/>
    <w:rsid w:val="00C1151D"/>
    <w:rPr>
      <w:rFonts w:ascii="Times New Roman" w:hAnsi="Times New Roman" w:cs="Times New Roman"/>
      <w:b/>
      <w:sz w:val="28"/>
      <w:szCs w:val="18"/>
      <w:lang w:val="ru-RU" w:eastAsia="ar-SA" w:bidi="ar-SA"/>
    </w:rPr>
  </w:style>
  <w:style w:type="paragraph" w:styleId="a4">
    <w:name w:val="footer"/>
    <w:basedOn w:val="a"/>
    <w:link w:val="a5"/>
    <w:rsid w:val="00C1151D"/>
    <w:pPr>
      <w:tabs>
        <w:tab w:val="center" w:pos="4320"/>
        <w:tab w:val="right" w:pos="8640"/>
      </w:tabs>
    </w:pPr>
  </w:style>
  <w:style w:type="character" w:customStyle="1" w:styleId="a5">
    <w:name w:val="Нижний колонтитул Знак"/>
    <w:basedOn w:val="a1"/>
    <w:link w:val="a4"/>
    <w:uiPriority w:val="99"/>
    <w:rsid w:val="00C1151D"/>
    <w:rPr>
      <w:rFonts w:ascii="Times New Roman" w:eastAsia="Albany AMT" w:hAnsi="Times New Roman" w:cs="Times New Roman"/>
      <w:kern w:val="1"/>
      <w:sz w:val="24"/>
      <w:szCs w:val="24"/>
      <w:lang w:eastAsia="ar-SA"/>
    </w:rPr>
  </w:style>
  <w:style w:type="paragraph" w:styleId="a6">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link w:val="a7"/>
    <w:uiPriority w:val="99"/>
    <w:rsid w:val="00C1151D"/>
    <w:pPr>
      <w:widowControl w:val="0"/>
      <w:suppressAutoHyphens/>
    </w:pPr>
    <w:rPr>
      <w:rFonts w:ascii="Calibri" w:eastAsia="DejaVu Sans" w:hAnsi="Calibri" w:cs="Times New Roman"/>
      <w:kern w:val="1"/>
      <w:lang w:eastAsia="ar-SA"/>
    </w:rPr>
  </w:style>
  <w:style w:type="character" w:customStyle="1" w:styleId="a7">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6"/>
    <w:locked/>
    <w:rsid w:val="00C1151D"/>
    <w:rPr>
      <w:rFonts w:ascii="Calibri" w:eastAsia="DejaVu Sans" w:hAnsi="Calibri" w:cs="Times New Roman"/>
      <w:kern w:val="1"/>
      <w:lang w:eastAsia="ar-SA"/>
    </w:rPr>
  </w:style>
  <w:style w:type="paragraph" w:customStyle="1" w:styleId="a8">
    <w:name w:val="Содержимое таблицы"/>
    <w:basedOn w:val="a"/>
    <w:rsid w:val="00D56222"/>
    <w:pPr>
      <w:suppressLineNumbers/>
    </w:pPr>
  </w:style>
  <w:style w:type="paragraph" w:styleId="a9">
    <w:name w:val="List Paragraph"/>
    <w:basedOn w:val="a"/>
    <w:qFormat/>
    <w:rsid w:val="00CB7012"/>
    <w:pPr>
      <w:widowControl/>
      <w:suppressAutoHyphens w:val="0"/>
      <w:ind w:left="708"/>
    </w:pPr>
    <w:rPr>
      <w:rFonts w:eastAsia="Times New Roman"/>
    </w:rPr>
  </w:style>
  <w:style w:type="paragraph" w:customStyle="1" w:styleId="western">
    <w:name w:val="western"/>
    <w:basedOn w:val="a"/>
    <w:rsid w:val="00CB7012"/>
    <w:pPr>
      <w:widowControl/>
      <w:suppressAutoHyphens w:val="0"/>
      <w:spacing w:before="100" w:beforeAutospacing="1" w:after="119"/>
    </w:pPr>
    <w:rPr>
      <w:rFonts w:eastAsia="Times New Roman"/>
      <w:kern w:val="0"/>
      <w:lang w:eastAsia="ru-RU"/>
    </w:rPr>
  </w:style>
  <w:style w:type="paragraph" w:styleId="a0">
    <w:name w:val="Body Text"/>
    <w:basedOn w:val="a"/>
    <w:link w:val="aa"/>
    <w:rsid w:val="002C401A"/>
    <w:pPr>
      <w:spacing w:after="120"/>
    </w:pPr>
  </w:style>
  <w:style w:type="character" w:customStyle="1" w:styleId="aa">
    <w:name w:val="Основной текст Знак"/>
    <w:basedOn w:val="a1"/>
    <w:link w:val="a0"/>
    <w:rsid w:val="002C401A"/>
    <w:rPr>
      <w:rFonts w:ascii="Times New Roman" w:eastAsia="Albany AMT" w:hAnsi="Times New Roman" w:cs="Times New Roman"/>
      <w:kern w:val="1"/>
      <w:sz w:val="24"/>
      <w:szCs w:val="24"/>
      <w:lang w:eastAsia="ar-SA"/>
    </w:rPr>
  </w:style>
  <w:style w:type="paragraph" w:customStyle="1" w:styleId="12">
    <w:name w:val="Абзац списка1"/>
    <w:basedOn w:val="a"/>
    <w:rsid w:val="002C401A"/>
    <w:pPr>
      <w:suppressAutoHyphens w:val="0"/>
      <w:ind w:left="720"/>
      <w:jc w:val="both"/>
    </w:pPr>
    <w:rPr>
      <w:rFonts w:eastAsia="Calibri"/>
      <w:sz w:val="20"/>
      <w:szCs w:val="20"/>
      <w:lang w:val="en-US"/>
    </w:rPr>
  </w:style>
  <w:style w:type="paragraph" w:customStyle="1" w:styleId="ConsPlusNormal">
    <w:name w:val="ConsPlusNormal"/>
    <w:rsid w:val="002C401A"/>
    <w:pPr>
      <w:widowControl w:val="0"/>
      <w:suppressAutoHyphens/>
      <w:autoSpaceDE w:val="0"/>
      <w:spacing w:after="0" w:line="240" w:lineRule="auto"/>
    </w:pPr>
    <w:rPr>
      <w:rFonts w:ascii="Arial" w:eastAsia="Arial" w:hAnsi="Arial" w:cs="Arial"/>
      <w:sz w:val="20"/>
      <w:szCs w:val="20"/>
      <w:lang w:eastAsia="ar-SA"/>
    </w:rPr>
  </w:style>
  <w:style w:type="paragraph" w:customStyle="1" w:styleId="2">
    <w:name w:val="Абзац списка2"/>
    <w:basedOn w:val="a"/>
    <w:rsid w:val="00212F2B"/>
    <w:pPr>
      <w:suppressAutoHyphens w:val="0"/>
      <w:ind w:left="720"/>
      <w:jc w:val="both"/>
    </w:pPr>
    <w:rPr>
      <w:rFonts w:eastAsia="Calibri"/>
      <w:sz w:val="20"/>
      <w:szCs w:val="20"/>
      <w:lang w:val="en-US"/>
    </w:rPr>
  </w:style>
  <w:style w:type="paragraph" w:customStyle="1" w:styleId="3">
    <w:name w:val="Абзац списка3"/>
    <w:basedOn w:val="a"/>
    <w:rsid w:val="00A96E55"/>
    <w:pPr>
      <w:suppressAutoHyphens w:val="0"/>
      <w:ind w:left="720"/>
      <w:jc w:val="both"/>
    </w:pPr>
    <w:rPr>
      <w:rFonts w:eastAsia="Calibri"/>
      <w:sz w:val="20"/>
      <w:szCs w:val="20"/>
      <w:lang w:val="en-US"/>
    </w:rPr>
  </w:style>
  <w:style w:type="paragraph" w:customStyle="1" w:styleId="4">
    <w:name w:val="Абзац списка4"/>
    <w:basedOn w:val="a"/>
    <w:rsid w:val="007F73C4"/>
    <w:pPr>
      <w:suppressAutoHyphens w:val="0"/>
      <w:ind w:left="720"/>
      <w:jc w:val="both"/>
    </w:pPr>
    <w:rPr>
      <w:rFonts w:eastAsia="Calibri"/>
      <w:sz w:val="20"/>
      <w:szCs w:val="20"/>
      <w:lang w:val="en-US"/>
    </w:rPr>
  </w:style>
  <w:style w:type="paragraph" w:customStyle="1" w:styleId="5">
    <w:name w:val="Абзац списка5"/>
    <w:basedOn w:val="a"/>
    <w:rsid w:val="00175C19"/>
    <w:pPr>
      <w:suppressAutoHyphens w:val="0"/>
      <w:ind w:left="720"/>
      <w:jc w:val="both"/>
    </w:pPr>
    <w:rPr>
      <w:rFonts w:eastAsia="Calibri"/>
      <w:sz w:val="20"/>
      <w:szCs w:val="20"/>
      <w:lang w:val="en-US"/>
    </w:rPr>
  </w:style>
  <w:style w:type="paragraph" w:customStyle="1" w:styleId="6">
    <w:name w:val="Абзац списка6"/>
    <w:basedOn w:val="a"/>
    <w:rsid w:val="005A0F8B"/>
    <w:pPr>
      <w:suppressAutoHyphens w:val="0"/>
      <w:ind w:left="720"/>
      <w:jc w:val="both"/>
    </w:pPr>
    <w:rPr>
      <w:rFonts w:eastAsia="Calibri"/>
      <w:sz w:val="20"/>
      <w:szCs w:val="20"/>
      <w:lang w:val="en-US"/>
    </w:rPr>
  </w:style>
  <w:style w:type="paragraph" w:customStyle="1" w:styleId="7">
    <w:name w:val="Абзац списка7"/>
    <w:basedOn w:val="a"/>
    <w:rsid w:val="00417FF9"/>
    <w:pPr>
      <w:suppressAutoHyphens w:val="0"/>
      <w:ind w:left="720"/>
      <w:jc w:val="both"/>
    </w:pPr>
    <w:rPr>
      <w:rFonts w:eastAsia="Calibri"/>
      <w:sz w:val="20"/>
      <w:szCs w:val="20"/>
      <w:lang w:val="en-US"/>
    </w:rPr>
  </w:style>
  <w:style w:type="paragraph" w:customStyle="1" w:styleId="8">
    <w:name w:val="Абзац списка8"/>
    <w:basedOn w:val="a"/>
    <w:rsid w:val="00667D8C"/>
    <w:pPr>
      <w:suppressAutoHyphens w:val="0"/>
      <w:ind w:left="720"/>
      <w:jc w:val="both"/>
    </w:pPr>
    <w:rPr>
      <w:rFonts w:eastAsia="Calibri"/>
      <w:sz w:val="20"/>
      <w:szCs w:val="20"/>
      <w:lang w:val="en-US"/>
    </w:rPr>
  </w:style>
  <w:style w:type="paragraph" w:customStyle="1" w:styleId="9">
    <w:name w:val="Абзац списка9"/>
    <w:basedOn w:val="a"/>
    <w:rsid w:val="00187A39"/>
    <w:pPr>
      <w:suppressAutoHyphens w:val="0"/>
      <w:ind w:left="720"/>
      <w:jc w:val="both"/>
    </w:pPr>
    <w:rPr>
      <w:rFonts w:eastAsia="Calibri"/>
      <w:sz w:val="20"/>
      <w:szCs w:val="20"/>
      <w:lang w:val="en-US"/>
    </w:rPr>
  </w:style>
  <w:style w:type="paragraph" w:customStyle="1" w:styleId="100">
    <w:name w:val="Абзац списка10"/>
    <w:basedOn w:val="a"/>
    <w:rsid w:val="00894623"/>
    <w:pPr>
      <w:suppressAutoHyphens w:val="0"/>
      <w:ind w:left="720"/>
      <w:jc w:val="both"/>
    </w:pPr>
    <w:rPr>
      <w:rFonts w:eastAsia="Calibri"/>
      <w:sz w:val="20"/>
      <w:szCs w:val="20"/>
      <w:lang w:val="en-US"/>
    </w:rPr>
  </w:style>
  <w:style w:type="paragraph" w:customStyle="1" w:styleId="110">
    <w:name w:val="Абзац списка11"/>
    <w:basedOn w:val="a"/>
    <w:rsid w:val="00677CDE"/>
    <w:pPr>
      <w:suppressAutoHyphens w:val="0"/>
      <w:ind w:left="720"/>
      <w:jc w:val="both"/>
    </w:pPr>
    <w:rPr>
      <w:rFonts w:eastAsia="Calibri"/>
      <w:sz w:val="20"/>
      <w:szCs w:val="20"/>
      <w:lang w:val="en-US"/>
    </w:rPr>
  </w:style>
  <w:style w:type="paragraph" w:customStyle="1" w:styleId="13">
    <w:name w:val="Обычный1"/>
    <w:rsid w:val="00DB00F3"/>
    <w:pPr>
      <w:widowControl w:val="0"/>
      <w:tabs>
        <w:tab w:val="num" w:pos="0"/>
      </w:tabs>
      <w:suppressAutoHyphens/>
      <w:spacing w:after="0" w:line="300" w:lineRule="auto"/>
      <w:ind w:left="-360"/>
    </w:pPr>
    <w:rPr>
      <w:rFonts w:ascii="Times New Roman" w:eastAsia="Arial" w:hAnsi="Times New Roman" w:cs="Times New Roman"/>
      <w:kern w:val="1"/>
      <w:szCs w:val="20"/>
      <w:lang w:eastAsia="ar-SA"/>
    </w:rPr>
  </w:style>
  <w:style w:type="paragraph" w:customStyle="1" w:styleId="120">
    <w:name w:val="Абзац списка12"/>
    <w:basedOn w:val="a"/>
    <w:rsid w:val="007D39DB"/>
    <w:pPr>
      <w:suppressAutoHyphens w:val="0"/>
      <w:ind w:left="720"/>
      <w:jc w:val="both"/>
    </w:pPr>
    <w:rPr>
      <w:rFonts w:eastAsia="Calibri"/>
      <w:sz w:val="20"/>
      <w:szCs w:val="20"/>
      <w:lang w:val="en-US"/>
    </w:rPr>
  </w:style>
  <w:style w:type="character" w:customStyle="1" w:styleId="10">
    <w:name w:val="Заголовок 1 Знак"/>
    <w:basedOn w:val="a1"/>
    <w:link w:val="1"/>
    <w:rsid w:val="004B764E"/>
    <w:rPr>
      <w:rFonts w:ascii="Arial" w:eastAsia="Albany AMT" w:hAnsi="Arial" w:cs="Albany AMT"/>
      <w:b/>
      <w:bCs/>
      <w:caps/>
      <w:kern w:val="1"/>
      <w:sz w:val="32"/>
      <w:szCs w:val="32"/>
      <w:lang w:eastAsia="ar-SA"/>
    </w:rPr>
  </w:style>
  <w:style w:type="character" w:customStyle="1" w:styleId="9pt">
    <w:name w:val="Основной текст + 9 pt"/>
    <w:rsid w:val="004B764E"/>
    <w:rPr>
      <w:rFonts w:ascii="Times New Roman" w:hAnsi="Times New Roman" w:cs="Times New Roman"/>
      <w:sz w:val="18"/>
      <w:u w:val="none"/>
    </w:rPr>
  </w:style>
  <w:style w:type="paragraph" w:customStyle="1" w:styleId="130">
    <w:name w:val="Абзац списка13"/>
    <w:basedOn w:val="a"/>
    <w:rsid w:val="002A7B6A"/>
    <w:pPr>
      <w:suppressAutoHyphens w:val="0"/>
      <w:ind w:left="720"/>
      <w:jc w:val="both"/>
    </w:pPr>
    <w:rPr>
      <w:rFonts w:eastAsia="Calibri"/>
      <w:sz w:val="20"/>
      <w:szCs w:val="20"/>
      <w:lang w:val="en-US"/>
    </w:rPr>
  </w:style>
  <w:style w:type="paragraph" w:customStyle="1" w:styleId="111">
    <w:name w:val="заголовок 11"/>
    <w:basedOn w:val="a"/>
    <w:next w:val="a"/>
    <w:rsid w:val="00626397"/>
    <w:pPr>
      <w:keepNext/>
      <w:widowControl/>
      <w:suppressAutoHyphens w:val="0"/>
      <w:jc w:val="center"/>
    </w:pPr>
    <w:rPr>
      <w:rFonts w:eastAsia="Times New Roman"/>
      <w:szCs w:val="20"/>
    </w:rPr>
  </w:style>
  <w:style w:type="paragraph" w:customStyle="1" w:styleId="Normal">
    <w:name w:val="Normal"/>
    <w:rsid w:val="009C3E54"/>
    <w:pPr>
      <w:widowControl w:val="0"/>
      <w:tabs>
        <w:tab w:val="num" w:pos="0"/>
      </w:tabs>
      <w:suppressAutoHyphens/>
      <w:spacing w:after="0" w:line="300" w:lineRule="auto"/>
      <w:ind w:left="-360"/>
    </w:pPr>
    <w:rPr>
      <w:rFonts w:ascii="Times New Roman" w:eastAsia="Arial" w:hAnsi="Times New Roman" w:cs="Times New Roman"/>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0D4D0-0A9F-4934-974D-03AFF186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Polikarpova Anna Michailovna</dc:creator>
  <cp:keywords/>
  <dc:description/>
  <cp:lastModifiedBy>Polikarpova Anna Michailovna</cp:lastModifiedBy>
  <cp:revision>34</cp:revision>
  <dcterms:created xsi:type="dcterms:W3CDTF">2018-02-13T08:34:00Z</dcterms:created>
  <dcterms:modified xsi:type="dcterms:W3CDTF">2018-03-22T08:11:00Z</dcterms:modified>
</cp:coreProperties>
</file>