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96" w:rsidRDefault="00986D96" w:rsidP="00986D96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ЗАДАНИЕ</w:t>
      </w:r>
    </w:p>
    <w:p w:rsidR="00986D96" w:rsidRDefault="00986D96" w:rsidP="00986D9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 по обеспечению  инвалидов в 2018 году</w:t>
      </w:r>
    </w:p>
    <w:p w:rsidR="00986D96" w:rsidRDefault="00986D96" w:rsidP="00986D9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ортопедической обувью сложной для взрослых</w:t>
      </w:r>
    </w:p>
    <w:p w:rsidR="00986D96" w:rsidRDefault="00986D96" w:rsidP="00986D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86D96" w:rsidRDefault="00986D96" w:rsidP="00986D96">
      <w:pPr>
        <w:pStyle w:val="Standard"/>
        <w:ind w:left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выполнения работ: </w:t>
      </w:r>
      <w:r>
        <w:rPr>
          <w:rFonts w:ascii="Times New Roman" w:hAnsi="Times New Roman" w:cs="Times New Roman"/>
          <w:sz w:val="28"/>
          <w:szCs w:val="28"/>
        </w:rPr>
        <w:t xml:space="preserve">в пределах г. Астрахани и Астраханской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(доставить товар до конкретного инвалида при согласии Получателя о предоставлении информации личного характера Поставщику).</w:t>
      </w:r>
    </w:p>
    <w:p w:rsidR="00986D96" w:rsidRDefault="00986D96" w:rsidP="00986D9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86D96" w:rsidRDefault="00986D96" w:rsidP="00986D96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86D96" w:rsidRDefault="00986D96" w:rsidP="00986D96">
      <w:pPr>
        <w:pStyle w:val="Standard"/>
        <w:jc w:val="both"/>
      </w:pPr>
      <w:r>
        <w:rPr>
          <w:rFonts w:ascii="Times New Roman" w:hAnsi="Times New Roman"/>
          <w:color w:val="000000"/>
          <w:sz w:val="28"/>
          <w:szCs w:val="28"/>
        </w:rPr>
        <w:t>Количество: 825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полупар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 сумму: 2 166 264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руб. 95 коп.</w:t>
      </w:r>
    </w:p>
    <w:tbl>
      <w:tblPr>
        <w:tblW w:w="1002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0"/>
      </w:tblGrid>
      <w:tr w:rsidR="00986D96" w:rsidTr="002F2574">
        <w:tc>
          <w:tcPr>
            <w:tcW w:w="10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D96" w:rsidRDefault="00986D96" w:rsidP="002F257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функциональных и технических характеристик</w:t>
            </w:r>
          </w:p>
        </w:tc>
      </w:tr>
      <w:tr w:rsidR="00986D96" w:rsidTr="002F2574">
        <w:trPr>
          <w:trHeight w:val="587"/>
        </w:trPr>
        <w:tc>
          <w:tcPr>
            <w:tcW w:w="10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D96" w:rsidRDefault="00986D96" w:rsidP="002F2574">
            <w:pPr>
              <w:pStyle w:val="Textbody"/>
              <w:snapToGrid w:val="0"/>
              <w:jc w:val="both"/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Обувь ортопедическая сложная без утепленной подкладки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-</w:t>
            </w:r>
            <w:r>
              <w:rPr>
                <w:rFonts w:ascii="Times New Roman" w:hAnsi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отинки, полуботинки, туфли, женские, мужские. Наружные детали верха обуви из кожи натуральной. Внутренние детали верха обуви из кож натуральных для подкладки обуви, тканей для подкладки обуви, полотна трикотажного.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Подошва из кожи для низа обуви, пластин резиновых пористых с накладкой из пластины профилактической, без нее; каблук (низкий, средний) кожаный наборный, деревянный, пластмассовый, из резины каблучной; допускается подошва формованная; метод крепления подошвы — клеевой.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Крепление на нижней конечности при помощи шнурка,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блочек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крючков, пряжек, резинок, застежки «контакт». Обувь имеет не менее двух специальных деталей,  косок не менее 30 мм; допускается обувь без специальных деталей  на «слоновую» стопу;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специальные жесткие детали: союзка жесткая, полужесткая, берец жесткий односторонний (наружный, внутренний), двусторонний, круговой, задний жесткий берец, задник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укореченными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удлиненными крыльями, подносок удлиненный, укороченный, серповидный, язычок жесткий, передний жесткий клапан, бочок жесткий, стелька верхняя фигурная с козырьком, невысокой боковой поддержкой; специальные мягкие детали: боковой внутренний ремень, дополнительная шнуровка, тяги,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притяжной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ремень, манжетка, петля;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специальные металлические детали: металлическая пластина для ортопедической обуви, шины стальные, планшетки корсетные;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межстелечные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слои: выкладка сводов (наружного и внутреннего), выкладка внутреннего свода, косок, супинатор, пронатор, пробка, специальные детали низа: каблук, подошва особой формы; прочие специальные детали: искусственные стопы, передний отдел стопы, искусственный носок;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межстелечный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слой из плиты прессованной, из пробковой крошки, пластин резиновой пористой,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пенополиэтилена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пеносэвилена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изолона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медиорта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вкладные элементы; жесткие детали из кожи для низа обуви, кожи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шорно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— седельной; мягкие детали из кож для верха обуви, кожи сыромятной юфти шорно-седельной. Изготовление на колодке по обмерам, слепку. Назначение: на сложно деформированную стопу (конскую,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эквиноварусную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половарусную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при косолапости,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плосковальгусная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деформация); при культях стопы, при разной длине следа; на укорочение от 3 до 20 см; с двойным следом; на слоновую стопу, акромегалию; при сосудистых заболеваниях. Вид, назначение и конструкция обуви определяется врачом-ортопедом*.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Количество полупар обуви ортопедической сложной без утепленной подкладки для взрослых — 225 изд.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986D96" w:rsidRDefault="00986D96" w:rsidP="002F2574">
            <w:pPr>
              <w:pStyle w:val="Textbody"/>
              <w:jc w:val="both"/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Обувь ортопедическая сложная на утепленной подкладке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-</w:t>
            </w:r>
            <w:r>
              <w:rPr>
                <w:rFonts w:ascii="Times New Roman" w:hAnsi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отинки, полуботинки, туфли, женские, мужские. Наружные детали верха обуви из кожи натуральной. Внутренние детали верха обуви из овчины меховой выделанной, меха искусственного, сукна шерстяного. Подошва из пластин резиновых пористых с накладкой из пластины профилактической, без нее; каблук (низкий, средний) из резины каблучной; допускается подошва формованная; метод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крепления подошвы — клеевой. Крепление на нижней конечности при помощи шнурка,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блочек</w:t>
            </w:r>
            <w:proofErr w:type="spellEnd"/>
            <w:r>
              <w:rPr>
                <w:rFonts w:ascii="Times New Roman" w:hAnsi="Times New Roman"/>
                <w:color w:val="000000"/>
              </w:rPr>
              <w:t>, крючков, пряжек, резинок, застежки «контакт». Обувь имеет не менее двух специальных деталей, косок не менее 30 мм; допускается обувь без специальных деталей  на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слонувую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стопу;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специальные жесткие детали: союзка жесткая,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полусоюзка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жесткая, берец жесткий односторонний (наружный, внутренний), двусторонний, круговой, задний жесткий берец, задник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укореченными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удлиненными крыльями, подносок удлиненный, укороченный, серповидный, язычок жесткий, передний жесткий клапан, бочок жесткий, стелька верхняя фигурная с козырьком, невысокой боковой поддержкой; специальные мягкие детали: боковой внутренний ремень, дополнительная шнуровка, тяги,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притяжной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ремень, манжетка, петля;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специальные металлические детали: металлическая пластина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ортопедисекой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обуви, шины стальные, планшетки корсетные;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межстелечные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слои: выкладка сводов (наружного и внутреннего), выкладка внутреннего свода, косок, супинатор, пронатор, пробка; специальные детали низа: каблук, подошва особой формы; прочие специальные детали: искусственные стопы, передний отдел стопы, искусственный носок;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межстелечный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слой из плиты прессованной из пробковой крошки, пластин резины пористой,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пенополиэтилена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пеносэвилена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изолона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медиорта</w:t>
            </w:r>
            <w:proofErr w:type="spellEnd"/>
            <w:r>
              <w:rPr>
                <w:rFonts w:ascii="Times New Roman" w:hAnsi="Times New Roman"/>
                <w:color w:val="000000"/>
              </w:rPr>
              <w:t>, вкладные элементы; жесткие детали из кожи для низа обуви, кожи шорно-седельной; мягкие детали из кож для верха обуви, кожи сыромятной юфти шорно-седельной. Изготовление на колодке по обмерам, по слепку. Назначение: на сложн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деформированную стопу (конскую,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эквиноварусную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половарусную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при косолапости,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плосковальгусная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деформация); при культях стопы, при различной длине следа;  на укорочение от 3 до 20 см; с двойным следом; на слоновую стопу и акромегалию, при сосудистых заболеваниях. Вид, назначение и конструкция обуви определяется врачом ортопедом*.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Количество полупар обуви ортопедической сложной на утепленной подкладки для взрослых — 280 изд.</w:t>
            </w:r>
            <w:proofErr w:type="gramEnd"/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986D96" w:rsidRDefault="00986D96" w:rsidP="002F2574">
            <w:pPr>
              <w:pStyle w:val="Textbody"/>
              <w:jc w:val="both"/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Обувь ортопедическая на протезы при двусторонней ампутации нижних конечносте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й-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предназначена для передвижения больных и инвалидов с деформациями, дефектами, функциональной недостаточностью стоп и пользующихся протезами нижних конечностей. Специальные детали – союзка жесткая,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полусоюзка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жесткая,  пластина для ортопедической обуви,  шины стальные в зависимости от индивидуальных особенностей Получателя. Подносок (удлиненный, укороченный, серповидный),  язычок жесткий,  передний жесткий клапан, бочок жесткий в зависимости от индивидуальных особенностей Получателя.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Притяжной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ремень, тяги,  шнуровка. Застежка – шнурки, лента типа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велкро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», металлические молнии, пряжки в зависимости от индивидуальных особенностей Получателя. Материал изготовления верха – хром обувной. Материал изготовления низа – чепрак, микропористая резина, формованная подошва в зависимости от индивидуальных особенностей Получателя. Материал изготовления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подклада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кожа подкладочная, обувные текстильные материалы в зависимости от индивидуальных особенностей Получателя. Метод крепления – клеевой, 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рантовый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зависимости от индивидуальных особенностей Получателя.*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полупар  обуви ортопедической при двусторонней ампутации без утепленной подкладки — 40 изд.</w:t>
            </w:r>
          </w:p>
          <w:p w:rsidR="00986D96" w:rsidRDefault="00986D96" w:rsidP="002F2574">
            <w:pPr>
              <w:pStyle w:val="Textbody"/>
              <w:rPr>
                <w:rFonts w:ascii="Times New Roman" w:hAnsi="Times New Roman"/>
                <w:b/>
                <w:color w:val="000000"/>
              </w:rPr>
            </w:pPr>
          </w:p>
          <w:p w:rsidR="00986D96" w:rsidRDefault="00986D96" w:rsidP="002F2574">
            <w:pPr>
              <w:pStyle w:val="Textbody"/>
              <w:jc w:val="both"/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Обувь на протез  без утепленной подкладк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и-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ботинки, полуботинки, туфли, детские, женские, мужские. Наружные детали верха обуви из кожи натуральной для верха обуви, допускаются сукно, ткань обувная, дублированные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триплированные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обувные материалы, войлок обувной, фетр. Внутренние детали верха обуви из кож натуральных для подкладки обуви, тканей для подкладки обуви, полотна трикотажного. Подошва из кожи для низа обуви, пластин резиновых пористых с накладкой из пластины профилактической, без нее; каблук (низкий, средний) из резины каблучной; допускается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подошка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формованная; метод крепления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подошвы — клеевой. Обувь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изготавляивается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зимнего и летнего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ассортимета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подошвы летнего назначения используются на основе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полиэфируретана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из термопластов с неглубоким рисунком на ходовой поверхности. Обувь зимнего ассортимента выпускается на формованной подошве с более глубоким рисунком на поверхности, на микропористой подошве с дополнительной ребристой текстурой. Крепление на нижней конечности при помощи шнурка,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блочек</w:t>
            </w:r>
            <w:proofErr w:type="spellEnd"/>
            <w:r>
              <w:rPr>
                <w:rFonts w:ascii="Times New Roman" w:hAnsi="Times New Roman"/>
                <w:color w:val="000000"/>
              </w:rPr>
              <w:t>, крючков, пряжек, резинок, застежек «молния», «контакт». Изготовление на колодке по обмерам. Назначение: для лиц, пользующихся протезами нижних конечностей. Вид, назначение и конструкция обуви определяется врачом-ортопедом*.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Количество полупар обуви на протез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без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 утепленной подкладке — 140 изд.</w:t>
            </w:r>
          </w:p>
          <w:p w:rsidR="00986D96" w:rsidRDefault="00986D96" w:rsidP="002F2574">
            <w:pPr>
              <w:pStyle w:val="Textbody"/>
              <w:jc w:val="both"/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Обувь на протез  на утепленной подкладк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ботинки, полуботинки, туфли, детские, женские, мужские. Наружные детали верха обуви из кожи натуральной для верха обуви, допускаются сукно, ткань обувная, дублированные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триплированные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обувные материалы, войлок обувной, фетр. Внутренние детали верха обуви из кож натуральных для подкладки обуви, тканей для подкладки обуви, полотна трикотажного. Подошва из кожи для низа обуви, пластин резиновых пористых с накладкой из пластины профилактической, без нее; каблук (низкий, средний) из резины каблучной; допускается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подошка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формованная; метод крепления подошвы — клеевой. Обувь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изготавляивается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зимнего и летнего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ассортимета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подошвы летнего назначения используются на основе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полиэфируретана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из термопластов с неглубоким рисунком на ходовой поверхности. Обувь зимнего ассортимента выпускается на формованной подошве с более глубоким рисунком на поверхности, на микропористой подошве с дополнительной ребристой текстурой. Крепление на нижней конечности при помощи шнурка,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блочек</w:t>
            </w:r>
            <w:proofErr w:type="spellEnd"/>
            <w:r>
              <w:rPr>
                <w:rFonts w:ascii="Times New Roman" w:hAnsi="Times New Roman"/>
                <w:color w:val="000000"/>
              </w:rPr>
              <w:t>, крючков, пряжек, резинок, застежек «молния», «контакт». Изготовление на колодке по обмерам. Назначение: для лиц, пользующихся протезами нижних конечностей. Вид, назначение и конструкция обуви определяется врачом-ортопедом*.</w:t>
            </w:r>
          </w:p>
          <w:p w:rsidR="00986D96" w:rsidRDefault="00986D96" w:rsidP="002F2574">
            <w:pPr>
              <w:pStyle w:val="Textbody"/>
              <w:jc w:val="both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Количество полупар обуви на протез  на утепленной подкладке — 140 изд.</w:t>
            </w:r>
          </w:p>
          <w:p w:rsidR="00986D96" w:rsidRDefault="00986D96" w:rsidP="002F2574">
            <w:pPr>
              <w:pStyle w:val="Textbody"/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*Материал, указанный в техническом задании будет применяться при выполнении работ по изготовлению ортопедической обуви сложной в зависимости от индивидуальных особенностей Получателей.</w:t>
            </w:r>
          </w:p>
        </w:tc>
      </w:tr>
    </w:tbl>
    <w:p w:rsidR="00986D96" w:rsidRDefault="00986D96" w:rsidP="00986D96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 xml:space="preserve">  Выполняемые работы по обеспечению инвалидов ортопедической обувью сложной должны содержать комплекс  медицинских, технических и социальных мероприятий проводимых с инвалидами, имеющими нарушения и (или) дефекты опорно-двигательного аппарата, в целях восстановления или компенсации ограничений их жизнедеятельности.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Ортопедическая обувь сложная должна соответствовать  требованиями Национального стандарта Российской Федерации ГОСТ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51079-2006 (ИСО 999:2002) «Технические средства реабилитации людей с ограничениями жизнедеятельности. Классификация»; прочность крепления, деформация задника и подноска соответствовать ГОСТ 21463 и гибкость обуви </w:t>
      </w:r>
      <w:proofErr w:type="gramStart"/>
      <w:r>
        <w:rPr>
          <w:rFonts w:ascii="Times New Roman" w:hAnsi="Times New Roman"/>
          <w:sz w:val="26"/>
          <w:szCs w:val="26"/>
        </w:rPr>
        <w:t>-Г</w:t>
      </w:r>
      <w:proofErr w:type="gramEnd"/>
      <w:r>
        <w:rPr>
          <w:rFonts w:ascii="Times New Roman" w:hAnsi="Times New Roman"/>
          <w:sz w:val="26"/>
          <w:szCs w:val="26"/>
        </w:rPr>
        <w:t>ОСТ 14226.</w:t>
      </w:r>
    </w:p>
    <w:p w:rsidR="00986D96" w:rsidRDefault="00986D96" w:rsidP="00986D96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Ортопедическая обувь сложная должна быть ручного или </w:t>
      </w:r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>полу механического</w:t>
      </w:r>
      <w:proofErr w:type="gramEnd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производства.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При обработке ортопедической обуви сложной должно предусматриваться несколько примерок.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Обувь должна быть устойчива к воздействию физиологической жидкости (пота) по МУ 25.1.-001.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Обувь повседневная должна быть устойчива к климатическим воздействиям (колебания температур, атмосферные осадки, вода, пыль).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Синтетические и искусственные материалы, применяемые на наружные детали низа зимней обуви, должны быть морозостойкими  в  соответствии с требованиями </w:t>
      </w:r>
      <w:r>
        <w:rPr>
          <w:rFonts w:ascii="Times New Roman" w:hAnsi="Times New Roman"/>
          <w:sz w:val="26"/>
          <w:szCs w:val="26"/>
        </w:rPr>
        <w:lastRenderedPageBreak/>
        <w:t>нормативных документов на эти материалы.</w:t>
      </w:r>
    </w:p>
    <w:p w:rsidR="00986D96" w:rsidRDefault="00986D96" w:rsidP="00986D96">
      <w:pPr>
        <w:pStyle w:val="Standard"/>
        <w:ind w:left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Межстелечный</w:t>
      </w:r>
      <w:proofErr w:type="spellEnd"/>
      <w:r>
        <w:rPr>
          <w:rFonts w:ascii="Times New Roman" w:hAnsi="Times New Roman"/>
          <w:sz w:val="26"/>
          <w:szCs w:val="26"/>
        </w:rPr>
        <w:tab/>
        <w:t xml:space="preserve">слой  должен быть устойчив к гигиенической обработке раствором детского мыла по ГОСТ 25644 в теплой воде до температуры не выше плюс 40 </w:t>
      </w:r>
      <w:proofErr w:type="spellStart"/>
      <w:r>
        <w:rPr>
          <w:rFonts w:ascii="Times New Roman" w:hAnsi="Times New Roman"/>
          <w:sz w:val="26"/>
          <w:szCs w:val="26"/>
        </w:rPr>
        <w:t>град.С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Маркировка, упаковка, хранение и транспортировка ортопедической обуви к месту нахождения инвалидов должна осуществляться с соблюдением требований  ГОСТ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51632-2000 «Технические средства реабилитации людей с ограничениями жизнедеятельности. Общие технические  требования и методы испытаний».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Упаковка ортопедической обуви сложной должна обеспечить защиту от повреждений, порчи (изнашивания) или загрязнения во время хранения и транспортировки к месту использования по назначению.   </w:t>
      </w:r>
    </w:p>
    <w:p w:rsidR="00986D96" w:rsidRDefault="00986D96" w:rsidP="00986D96">
      <w:pPr>
        <w:pStyle w:val="Standard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Упаковка, хранение и транспортирование  ортопедической обуви сложной должны производиться в соответствии с Республиканским стандартом РСФСР РСТ РСФСР 644-80 «Изделия протезно-ортопедические. Общие технические требования».</w:t>
      </w:r>
    </w:p>
    <w:p w:rsidR="00986D96" w:rsidRDefault="00986D96" w:rsidP="00986D96">
      <w:pPr>
        <w:pStyle w:val="Standard"/>
        <w:ind w:left="142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986D96" w:rsidRDefault="00140C13" w:rsidP="00986D96">
      <w:pPr>
        <w:pStyle w:val="Standard"/>
        <w:ind w:left="15" w:hanging="360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bookmarkStart w:id="0" w:name="_GoBack"/>
      <w:bookmarkEnd w:id="0"/>
      <w:r w:rsidR="00986D96">
        <w:rPr>
          <w:rFonts w:ascii="Times New Roman" w:hAnsi="Times New Roman"/>
          <w:b/>
          <w:bCs/>
          <w:sz w:val="26"/>
          <w:szCs w:val="26"/>
        </w:rPr>
        <w:t>Требования к безопасности работ:</w:t>
      </w:r>
      <w:r w:rsidR="00986D96">
        <w:rPr>
          <w:rFonts w:ascii="Times New Roman" w:hAnsi="Times New Roman"/>
          <w:sz w:val="26"/>
          <w:szCs w:val="26"/>
        </w:rPr>
        <w:t xml:space="preserve"> проведение работ по обеспечению инвалидов ортопедической обувью сложной должна осуществляться  при наличии д</w:t>
      </w:r>
      <w:r w:rsidR="00986D96">
        <w:rPr>
          <w:rFonts w:ascii="Times New Roman" w:hAnsi="Times New Roman"/>
          <w:color w:val="000000"/>
          <w:sz w:val="26"/>
          <w:szCs w:val="26"/>
        </w:rPr>
        <w:t xml:space="preserve">окументов на </w:t>
      </w:r>
      <w:proofErr w:type="gramStart"/>
      <w:r w:rsidR="00986D96">
        <w:rPr>
          <w:rFonts w:ascii="Times New Roman" w:hAnsi="Times New Roman"/>
          <w:color w:val="000000"/>
          <w:sz w:val="26"/>
          <w:szCs w:val="26"/>
        </w:rPr>
        <w:t>соответствие</w:t>
      </w:r>
      <w:proofErr w:type="gramEnd"/>
      <w:r w:rsidR="00986D96">
        <w:rPr>
          <w:rFonts w:ascii="Times New Roman" w:hAnsi="Times New Roman"/>
          <w:color w:val="000000"/>
          <w:sz w:val="26"/>
          <w:szCs w:val="26"/>
        </w:rPr>
        <w:t xml:space="preserve"> которым проводится обязательное подтверждение соответствия:</w:t>
      </w:r>
    </w:p>
    <w:p w:rsidR="00986D96" w:rsidRDefault="00986D96" w:rsidP="00986D96">
      <w:pPr>
        <w:pStyle w:val="Textbody"/>
      </w:pPr>
      <w:r>
        <w:rPr>
          <w:rFonts w:ascii="Times New Roman" w:hAnsi="Times New Roman"/>
          <w:color w:val="000000"/>
          <w:sz w:val="26"/>
          <w:szCs w:val="26"/>
        </w:rPr>
        <w:t>- ГОСТ ISO 10993-1-2011 - Изделия медицинские. Оценка биологического действия медицинских изделий. Часть 1. Оценка и исследования.</w:t>
      </w:r>
    </w:p>
    <w:p w:rsidR="00986D96" w:rsidRDefault="00986D96" w:rsidP="00986D96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цитотоксичность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методы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vitro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986D96" w:rsidRDefault="00986D96" w:rsidP="00986D96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986D96" w:rsidRDefault="00986D96" w:rsidP="00986D96">
      <w:pPr>
        <w:pStyle w:val="Textbody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ГОСТ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52770-2016 - Изделия медицинские. Требования безопасности. Методы санитарно-химических и токсикологических испытаний.</w:t>
      </w:r>
    </w:p>
    <w:p w:rsidR="00986D96" w:rsidRDefault="00986D96" w:rsidP="00986D96">
      <w:pPr>
        <w:pStyle w:val="Textbody"/>
        <w:tabs>
          <w:tab w:val="left" w:pos="-330"/>
        </w:tabs>
        <w:ind w:left="30" w:hanging="36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- ГОСТ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51632-2014 - Технические средства реабилитации людей с ограничениями жизнедеятельности. Общие технические требования и методы испытаний.</w:t>
      </w:r>
    </w:p>
    <w:p w:rsidR="00986D96" w:rsidRDefault="00986D96" w:rsidP="00986D96">
      <w:pPr>
        <w:pStyle w:val="Standard"/>
        <w:ind w:left="6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 ГОСТ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 xml:space="preserve"> 54407-2011- Обувь ортопедическая. Общие технические условия</w:t>
      </w:r>
    </w:p>
    <w:p w:rsidR="00986D96" w:rsidRDefault="00986D96" w:rsidP="00986D96">
      <w:pPr>
        <w:pStyle w:val="Standard"/>
        <w:ind w:left="60" w:hanging="360"/>
        <w:jc w:val="both"/>
        <w:rPr>
          <w:rFonts w:ascii="Times New Roman" w:hAnsi="Times New Roman"/>
          <w:sz w:val="26"/>
          <w:szCs w:val="26"/>
        </w:rPr>
      </w:pP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выполнения работ: не более 45 дней.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6D96" w:rsidRDefault="00140C13" w:rsidP="00986D96">
      <w:pPr>
        <w:pStyle w:val="Standard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</w:t>
      </w:r>
      <w:r w:rsidR="00986D96">
        <w:rPr>
          <w:rFonts w:ascii="Times New Roman" w:hAnsi="Times New Roman"/>
          <w:b/>
          <w:bCs/>
          <w:color w:val="000000"/>
          <w:sz w:val="26"/>
          <w:szCs w:val="26"/>
        </w:rPr>
        <w:t>Требования к результатам работ, гарантиям качества: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Работы по проведению комплекса медицинских, технических и организационных мероприятий, должны быть направлены на полное или частичное восстановление опорно-двигательных функций инвалидов с помощью ортопедической обуви, имеющую специальную форму и конструкцию и изготавливаемую для инвалидов с деформациями, дефектами или функциональной недостаточностью стоп с целью компенсации утраченных  функций нижних конечностей.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Ортопедическая обувь сложная обеспечивает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достаточность </w:t>
      </w:r>
      <w:proofErr w:type="spellStart"/>
      <w:r>
        <w:rPr>
          <w:rFonts w:ascii="Times New Roman" w:hAnsi="Times New Roman"/>
          <w:sz w:val="26"/>
          <w:szCs w:val="26"/>
        </w:rPr>
        <w:t>опорноспособности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конечности;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удержание стопы в корригированном положении для обеспечения функционально  благоприятных условий развития детей;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- фиксацию стопы в правильном положении после деформаций, а также для профилактики прогрессирования деформации;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компенсацию укорочения конечности.</w:t>
      </w:r>
    </w:p>
    <w:p w:rsidR="00986D96" w:rsidRDefault="00986D96" w:rsidP="00986D96">
      <w:pPr>
        <w:pStyle w:val="Standard"/>
        <w:ind w:left="10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Работы по обеспечению инвалидов ортопедической обувью сложной следует считать эффективно исполненными, если у инвалида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с надлежащим качеством и в установленные сроки.</w:t>
      </w:r>
      <w:proofErr w:type="gramEnd"/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Гарантийный срок  носки ортопедической обуви сложной устанавливает  со дня выдачи обуви потребителю или начала сезона и составляет:</w:t>
      </w:r>
    </w:p>
    <w:p w:rsidR="00986D96" w:rsidRDefault="00986D96" w:rsidP="00986D96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кожаной подошве - 40 дней;</w:t>
      </w:r>
    </w:p>
    <w:p w:rsidR="00986D96" w:rsidRDefault="00986D96" w:rsidP="00986D96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кожаной подошве с накладкой - 50 дней;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подошве из кожеподобной резины - 60 дней;</w:t>
      </w:r>
    </w:p>
    <w:p w:rsidR="00986D96" w:rsidRDefault="00986D96" w:rsidP="00986D96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подошве из пористой резины,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полиэфируретана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термопласта -70дней;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-    на детскую обувь - 45 дней.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Начало сезона определяется в соответствии с законом «О защите прав потребителей». В течение указанного срока предприятие-изготовитель производит  ремонт или безвозмездную замену обуви, преждевременно вышедшей из строя не по вине потребителя.</w:t>
      </w:r>
    </w:p>
    <w:p w:rsidR="00986D96" w:rsidRDefault="00986D96" w:rsidP="00986D96">
      <w:pPr>
        <w:pStyle w:val="Standard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50AD" w:rsidRDefault="000D50AD"/>
    <w:sectPr w:rsidR="000D50A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FD3"/>
    <w:multiLevelType w:val="multilevel"/>
    <w:tmpl w:val="9BEE87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E8F11CF"/>
    <w:multiLevelType w:val="multilevel"/>
    <w:tmpl w:val="D7E2B66C"/>
    <w:lvl w:ilvl="0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352055CD"/>
    <w:multiLevelType w:val="multilevel"/>
    <w:tmpl w:val="AAB20B0E"/>
    <w:lvl w:ilvl="0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52"/>
    <w:rsid w:val="000D50AD"/>
    <w:rsid w:val="00140C13"/>
    <w:rsid w:val="004C6952"/>
    <w:rsid w:val="009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D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D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86D96"/>
    <w:pPr>
      <w:spacing w:after="120"/>
    </w:pPr>
  </w:style>
  <w:style w:type="paragraph" w:customStyle="1" w:styleId="TableContents">
    <w:name w:val="Table Contents"/>
    <w:basedOn w:val="a"/>
    <w:rsid w:val="00986D96"/>
    <w:pPr>
      <w:suppressLineNumbers/>
      <w:textAlignment w:val="auto"/>
    </w:pPr>
    <w:rPr>
      <w:rFonts w:cs="Mangal"/>
      <w:sz w:val="20"/>
      <w:lang w:eastAsia="hi-IN" w:bidi="hi-IN"/>
    </w:rPr>
  </w:style>
  <w:style w:type="character" w:customStyle="1" w:styleId="1">
    <w:name w:val="Основной шрифт абзаца1"/>
    <w:rsid w:val="00986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D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D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86D96"/>
    <w:pPr>
      <w:spacing w:after="120"/>
    </w:pPr>
  </w:style>
  <w:style w:type="paragraph" w:customStyle="1" w:styleId="TableContents">
    <w:name w:val="Table Contents"/>
    <w:basedOn w:val="a"/>
    <w:rsid w:val="00986D96"/>
    <w:pPr>
      <w:suppressLineNumbers/>
      <w:textAlignment w:val="auto"/>
    </w:pPr>
    <w:rPr>
      <w:rFonts w:cs="Mangal"/>
      <w:sz w:val="20"/>
      <w:lang w:eastAsia="hi-IN" w:bidi="hi-IN"/>
    </w:rPr>
  </w:style>
  <w:style w:type="character" w:customStyle="1" w:styleId="1">
    <w:name w:val="Основной шрифт абзаца1"/>
    <w:rsid w:val="0098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2149</Words>
  <Characters>12254</Characters>
  <Application>Microsoft Office Word</Application>
  <DocSecurity>0</DocSecurity>
  <Lines>102</Lines>
  <Paragraphs>28</Paragraphs>
  <ScaleCrop>false</ScaleCrop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Печенкина Анна Вячеславовна</dc:creator>
  <cp:keywords/>
  <dc:description/>
  <cp:lastModifiedBy>Искандерова Лирия Ахтямовна</cp:lastModifiedBy>
  <cp:revision>3</cp:revision>
  <dcterms:created xsi:type="dcterms:W3CDTF">2018-08-15T11:49:00Z</dcterms:created>
  <dcterms:modified xsi:type="dcterms:W3CDTF">2018-08-15T12:52:00Z</dcterms:modified>
</cp:coreProperties>
</file>