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2C" w:rsidRPr="00C2652C" w:rsidRDefault="00C2652C" w:rsidP="00C26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C265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2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2652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объекта закупки</w:t>
      </w:r>
    </w:p>
    <w:p w:rsidR="00C2652C" w:rsidRPr="00C2652C" w:rsidRDefault="00C2652C" w:rsidP="00C2652C">
      <w:pPr>
        <w:widowControl w:val="0"/>
        <w:numPr>
          <w:ilvl w:val="1"/>
          <w:numId w:val="0"/>
        </w:numPr>
        <w:tabs>
          <w:tab w:val="num" w:pos="0"/>
        </w:tabs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  <w:t>ТЕХНИЧЕСКОЕ ЗАДАНИЕ</w:t>
      </w:r>
    </w:p>
    <w:p w:rsidR="00C2652C" w:rsidRPr="00C2652C" w:rsidRDefault="00C2652C" w:rsidP="00C2652C">
      <w:pPr>
        <w:widowControl w:val="0"/>
        <w:numPr>
          <w:ilvl w:val="0"/>
          <w:numId w:val="1"/>
        </w:numPr>
        <w:tabs>
          <w:tab w:val="left" w:pos="480"/>
          <w:tab w:val="left" w:pos="709"/>
          <w:tab w:val="left" w:pos="1134"/>
        </w:tabs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ahoma"/>
          <w:sz w:val="24"/>
          <w:szCs w:val="24"/>
          <w:lang w:bidi="en-US"/>
        </w:rPr>
        <w:t>на поставку детям-инвалидам слуховых аппаратов цифровых заушных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851"/>
        <w:gridCol w:w="1984"/>
      </w:tblGrid>
      <w:tr w:rsidR="00C2652C" w:rsidRPr="00C2652C" w:rsidTr="001104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C2652C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Наименование</w:t>
            </w:r>
          </w:p>
          <w:p w:rsidR="00C2652C" w:rsidRPr="00C2652C" w:rsidRDefault="00C2652C" w:rsidP="00C265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ar-SA" w:bidi="en-US"/>
              </w:rPr>
            </w:pPr>
            <w:r w:rsidRPr="00C2652C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Основные функциональные и 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C2652C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Кол-во,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C2652C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 xml:space="preserve">Начальная (максимальная) цена за </w:t>
            </w:r>
            <w:proofErr w:type="spellStart"/>
            <w:r w:rsidRPr="00C2652C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ед</w:t>
            </w:r>
            <w:proofErr w:type="spellEnd"/>
            <w:r w:rsidRPr="00C2652C"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  <w:t>, руб.</w:t>
            </w:r>
          </w:p>
        </w:tc>
      </w:tr>
      <w:tr w:rsidR="00C2652C" w:rsidRPr="00C2652C" w:rsidTr="001104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Слуховой аппарат цифровой заушный сверхмощный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Слуховые аппараты цифровые заушные сверхмощные должны иметь границы диапазона частот не более 0,1 и не менее 6,0 кГц, количество каналов цифровой обработки звука не менее 8 и программ прослушивания не менее 4-х.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Максимальный ВУЗД 90 слуховых аппаратов должен быть от 136 до 139 дБ.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Максимальное усиление не менее 78 дБ.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Слуховые аппараты цифровые заушные сверхмощные должны иметь следующие дополнительные функции: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двойную бинауральную систему подавления обратной связи (включая динамическое подавления обратной связи без снижения усиления) – наличие;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трехуровневую систему 8-канального цифрового шумопонижения – наличие;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FM-совместимость, аудиовход – наличие;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бинауральную координацию – наличие;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многополосную трехрежимную направленность – наличие;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аналоговый регулятор громкости с функцией </w:t>
            </w:r>
            <w:proofErr w:type="spellStart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заглушения</w:t>
            </w:r>
            <w:proofErr w:type="spellEnd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– наличие;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световой индикатор состояния работы аппарата, разряда батареи, переключения программ и рекомендованного положения регулятора громкости – наличие. 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Слуховые аппараты цифровые заушные сверхмощные должны иметь следующие дополнительные параметры: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регулировка (ограничение) ВУЗД в каждом канале – наличие;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раздельное усиление тихих, средней громкости и громких звуков – наличие;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 значение компрессии в каждом канале – наличие;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диапазон регулятора громкости, режим телефонной катушки – наличие; 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мониторинг (память) – наличие;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звуковой индикатор разряда батареи и переключения программ – наличие;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возможность беспроводного программирования – наличие;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педиатрический режим настройки – наличие;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возможность беспроводного управления – наличие.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Источник питания – батарейка 13 типоразмера.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26051,07</w:t>
            </w:r>
          </w:p>
        </w:tc>
      </w:tr>
      <w:tr w:rsidR="00C2652C" w:rsidRPr="00C2652C" w:rsidTr="001104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Слуховой аппарат цифровой заушный</w:t>
            </w:r>
          </w:p>
          <w:p w:rsidR="00C2652C" w:rsidRPr="00C2652C" w:rsidRDefault="00C2652C" w:rsidP="00C265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lastRenderedPageBreak/>
              <w:t xml:space="preserve">мощный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lastRenderedPageBreak/>
              <w:t xml:space="preserve">1. Слуховые аппараты заушные мощные должны иметь диапазон частот не более 0,1 и не менее 5,5 кГц. 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lastRenderedPageBreak/>
              <w:t xml:space="preserve">Максимальный ВУЗД 90 не более 133 дБ 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Максимальное усиление не менее 61 дБ.  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  <w:t>2. Количество каналов цифровой обработки звуков не менее – 8.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  <w:t>Количество программ прослушивания не менее – 4.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3.Должны иметь следующие параметры:</w:t>
            </w:r>
            <w:r w:rsidRPr="00C2652C"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  <w:t xml:space="preserve"> 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  <w:t>Система направленных микрофонов с адаптивной направленностью.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Адаптивная система шумоподавления – наличие. 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Беспроводная бинауральная координация регулятора громкости и переключения программ.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Автоматическое переключение в программу телефон.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  <w:t>Программируемые параметры: общее усиление, регулировка ВУЗД, раздельное усиление тихих, средней громкости и громких звуков в любой точке частотного диапазона.</w:t>
            </w: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Динамическое подавление обратной связи без снижения усиления, адаптивное шумоподавление, менеджер тихих шумов, регистрация данных ношения аппарата, </w:t>
            </w: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  <w:t>FM</w:t>
            </w: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– совместимость, аудиовход.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  <w:t>Программируемые опции: режим телефонной катушки, индикатор разряда батареи, переключения программ.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23 426,63</w:t>
            </w:r>
          </w:p>
        </w:tc>
      </w:tr>
      <w:tr w:rsidR="00C2652C" w:rsidRPr="00C2652C" w:rsidTr="001104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lastRenderedPageBreak/>
              <w:t>Слуховой аппарат цифровой заушный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средней мощности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Слуховые аппараты заушные средней мощности должны иметь границы диапазона частот не более 0,1и не менее 5,5 кГц, количество каналов цифровой обработки звука не менее 16 и программ прослушивания не менее 4-х. 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Максимальный ВУЗД 90 слуховых аппаратов средней мощности должен быть не более 129 дБ.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Максимальное усиление не менее 60 дБ.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Должны иметь следующие дополнительные функции: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оперативный выбор направления прослушивания – наличие,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система направленных микрофонов с 12-канальной адаптивной направленностью и интегрированным алгоритмом пространственного шумоподавления – наличие,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оперативная </w:t>
            </w:r>
            <w:proofErr w:type="spellStart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частотнозависимая</w:t>
            </w:r>
            <w:proofErr w:type="spellEnd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регулировка усиления, учитывающая индивидуальные аудиометрические данные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трёхпозиционная автоматическая система смешения программ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частотная компрессия и смещение неслышимых ВЧ звуков в зону с хорошим слухом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имитация функции ушной раковины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система адаптивного подавления обратной связи без снижения усиления – наличие, 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многополосная система подавления шума – наличие,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подавление шума ветра – наличие, 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подавление импульсных звуков – наличие,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бинауральная координация – наличие,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специальные дополнительные автоматические программы (телефон, </w:t>
            </w:r>
            <w:proofErr w:type="spellStart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Bluetooth</w:t>
            </w:r>
            <w:proofErr w:type="spellEnd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, аудио и </w:t>
            </w: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  <w:t>FM</w:t>
            </w: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) – </w:t>
            </w: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lastRenderedPageBreak/>
              <w:t>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автоматическое изменение усиления по результатам ношения СА (РГ-изучение)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дневник регистрации данных по результатам ношения СА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In-situ</w:t>
            </w:r>
            <w:proofErr w:type="spellEnd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аудиометрия – наличие,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аудиовход – наличие,</w:t>
            </w:r>
          </w:p>
          <w:p w:rsidR="00C2652C" w:rsidRPr="00C2652C" w:rsidRDefault="00C2652C" w:rsidP="00C2652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возможность открытого протезирования – наличие,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возможность беспроводного программирования – наличие,</w:t>
            </w:r>
          </w:p>
          <w:p w:rsidR="00C2652C" w:rsidRPr="00C2652C" w:rsidRDefault="00C2652C" w:rsidP="00C2652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возможность беспроводного управления – наличие,</w:t>
            </w:r>
          </w:p>
          <w:p w:rsidR="00C2652C" w:rsidRPr="00C2652C" w:rsidRDefault="00C2652C" w:rsidP="00C265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нанопокрытие</w:t>
            </w:r>
            <w:proofErr w:type="spellEnd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корпуса и внутренних элементов предохраняет СА от воздействия факторов внешней среды.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Должны иметь следующие дополнительные параметры: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регулировка (ограничение) ВУЗД в каждом канале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раздельное усиление тихих, средней громкости и громких звуков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значение компрессии в каждом канале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диапазон регулятора громкости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- режим телефонной катушки – наличие,</w:t>
            </w:r>
          </w:p>
          <w:p w:rsidR="00C2652C" w:rsidRPr="00C2652C" w:rsidRDefault="00C2652C" w:rsidP="00C2652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snapToGrid w:val="0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- звуковой </w:t>
            </w:r>
            <w:proofErr w:type="spellStart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мультитональный</w:t>
            </w:r>
            <w:proofErr w:type="spellEnd"/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индикатор разряда батареи и переключения программ – наличие.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2652C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24 185,97</w:t>
            </w:r>
          </w:p>
        </w:tc>
      </w:tr>
    </w:tbl>
    <w:p w:rsidR="00C2652C" w:rsidRPr="00C2652C" w:rsidRDefault="00C2652C" w:rsidP="00C265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C2652C" w:rsidRPr="00C2652C" w:rsidRDefault="00C2652C" w:rsidP="00C2652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en-US"/>
        </w:rPr>
      </w:pPr>
      <w:r w:rsidRPr="00C265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en-US"/>
        </w:rPr>
        <w:t>Требования к качеству, (потребительским свойствам), безопасности.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Слуховые аппараты должны соответствовать требованиям: 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- ГОСТ Р 50444-92 (разд. 3,4) «Приборы, аппараты и оборудование медицинские. Общие технические условия»; 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- ГОСТ Р 51024-2012 «Аппараты слуховые электронные реабилитационные. Технические требования и методы испытаний»;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- ГОСТ Р 51407-99 «Совместимость технических средств электромагнитная. Слуховые аппараты. Требования и методы испытаний»;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-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Материалы, применяемые для изготовления, должны соответствовать требованиям нормативной документации по оценке биологической безопасности медицинских материалов и изделий: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- ГОСТ ISO 10993-1-2011 «Изделия медицинские. Оценка биологического действия медицинских изделий. Часть 1. Оценка и исследования»; 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-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цитотоксичность</w:t>
      </w:r>
      <w:proofErr w:type="spellEnd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: методы </w:t>
      </w:r>
      <w:proofErr w:type="spellStart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in</w:t>
      </w:r>
      <w:proofErr w:type="spellEnd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vitro</w:t>
      </w:r>
      <w:proofErr w:type="spellEnd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; 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C2652C" w:rsidRPr="00C2652C" w:rsidRDefault="00C2652C" w:rsidP="00C2652C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spacing w:val="-2"/>
          <w:sz w:val="24"/>
          <w:szCs w:val="24"/>
          <w:u w:val="single"/>
          <w:lang w:bidi="en-US"/>
        </w:rPr>
      </w:pPr>
    </w:p>
    <w:p w:rsidR="00C2652C" w:rsidRPr="00C2652C" w:rsidRDefault="00C2652C" w:rsidP="00C2652C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spacing w:val="-2"/>
          <w:sz w:val="24"/>
          <w:szCs w:val="24"/>
          <w:u w:val="single"/>
          <w:lang w:bidi="en-US"/>
        </w:rPr>
      </w:pPr>
      <w:r w:rsidRPr="00C2652C">
        <w:rPr>
          <w:rFonts w:ascii="Times New Roman" w:eastAsia="Lucida Sans Unicode" w:hAnsi="Times New Roman" w:cs="Times New Roman"/>
          <w:b/>
          <w:spacing w:val="-2"/>
          <w:sz w:val="24"/>
          <w:szCs w:val="24"/>
          <w:u w:val="single"/>
          <w:lang w:bidi="en-US"/>
        </w:rPr>
        <w:t>Сроки и условия поставки товара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Поставить Товар Получателю в сроки указанные в Графике поставки Товара Получателям, который не превышает 30 (тридцати) календарных дней с момента получения Реестра Получателей. 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lastRenderedPageBreak/>
        <w:t xml:space="preserve">При передаче Товара Получателю осуществить подбор слухового аппарата согласно медицинским показаниям, индивидуальную настройку слухового аппарата, разъяснить Получателю требования к условиям эксплуатации Товара, порядок обеспечения гарантийного ремонта Товара, а также вручить гарантийный талон. Предоставить Заказчику в течение 7 (семи) рабочих дней со дня подписания Контракта копию лицензии на оказание услуг по </w:t>
      </w:r>
      <w:proofErr w:type="spellStart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сурдологии</w:t>
      </w:r>
      <w:proofErr w:type="spellEnd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-оториноларингологии на территории Пензенской области в соответствии с Федеральным законом от 04.05.2011 № 99-ФЗ «О лицензировании отдельных видов деятельности»,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Сколково</w:t>
      </w:r>
      <w:proofErr w:type="spellEnd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»), выданной на имя Участника закупки, либо копию такой лицензии, выданной на имя соисполнителя и копию договора субподряда на оказание услуг по </w:t>
      </w:r>
      <w:proofErr w:type="spellStart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сурдологии</w:t>
      </w:r>
      <w:proofErr w:type="spellEnd"/>
      <w:r w:rsidRPr="00C2652C">
        <w:rPr>
          <w:rFonts w:ascii="Times New Roman" w:eastAsia="Lucida Sans Unicode" w:hAnsi="Times New Roman" w:cs="Times New Roman"/>
          <w:sz w:val="24"/>
          <w:szCs w:val="24"/>
          <w:lang w:bidi="en-US"/>
        </w:rPr>
        <w:t>-оториноларингологии на территории Пензенской области.</w:t>
      </w:r>
    </w:p>
    <w:p w:rsidR="00C2652C" w:rsidRPr="00C2652C" w:rsidRDefault="00C2652C" w:rsidP="00C2652C">
      <w:pPr>
        <w:widowControl w:val="0"/>
        <w:tabs>
          <w:tab w:val="left" w:pos="506"/>
        </w:tabs>
        <w:suppressAutoHyphens/>
        <w:spacing w:after="0" w:line="24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C2652C" w:rsidRPr="00C2652C" w:rsidRDefault="00C2652C" w:rsidP="00C2652C">
      <w:pPr>
        <w:widowControl w:val="0"/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spacing w:val="-3"/>
          <w:sz w:val="24"/>
          <w:szCs w:val="24"/>
          <w:u w:val="single"/>
          <w:lang w:bidi="en-US"/>
        </w:rPr>
      </w:pPr>
      <w:r w:rsidRPr="00C2652C">
        <w:rPr>
          <w:rFonts w:ascii="Times New Roman" w:eastAsia="Lucida Sans Unicode" w:hAnsi="Times New Roman" w:cs="Times New Roman"/>
          <w:b/>
          <w:spacing w:val="-2"/>
          <w:sz w:val="24"/>
          <w:szCs w:val="24"/>
          <w:u w:val="single"/>
          <w:lang w:bidi="en-US"/>
        </w:rPr>
        <w:t xml:space="preserve">Сроки предоставления гарантии качества на </w:t>
      </w:r>
      <w:r w:rsidRPr="00C2652C">
        <w:rPr>
          <w:rFonts w:ascii="Times New Roman" w:eastAsia="Lucida Sans Unicode" w:hAnsi="Times New Roman" w:cs="Tahoma"/>
          <w:b/>
          <w:sz w:val="24"/>
          <w:szCs w:val="24"/>
          <w:u w:val="single"/>
          <w:lang w:bidi="en-US"/>
        </w:rPr>
        <w:t>слуховые аппараты</w:t>
      </w:r>
      <w:r w:rsidRPr="00C2652C">
        <w:rPr>
          <w:rFonts w:ascii="Times New Roman" w:eastAsia="Lucida Sans Unicode" w:hAnsi="Times New Roman" w:cs="Times New Roman"/>
          <w:b/>
          <w:spacing w:val="-3"/>
          <w:sz w:val="24"/>
          <w:szCs w:val="24"/>
          <w:u w:val="single"/>
          <w:lang w:bidi="en-US"/>
        </w:rPr>
        <w:t>.</w:t>
      </w:r>
    </w:p>
    <w:p w:rsidR="00C2652C" w:rsidRPr="00C2652C" w:rsidRDefault="00C2652C" w:rsidP="00C2652C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bidi="en-US"/>
        </w:rPr>
      </w:pPr>
      <w:r w:rsidRPr="00C2652C"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  <w:lang w:bidi="en-US"/>
        </w:rPr>
        <w:t>Товар, поставляемый в рамках Контракта, должен быть новым,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C2652C" w:rsidRPr="00C2652C" w:rsidRDefault="00C2652C" w:rsidP="00C265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ahoma"/>
          <w:sz w:val="24"/>
          <w:szCs w:val="24"/>
          <w:lang w:bidi="en-US"/>
        </w:rPr>
        <w:t>Гарантийный срок эксплуатации слуховых аппаратов – не менее 12 месяцев.</w:t>
      </w:r>
    </w:p>
    <w:p w:rsidR="00C2652C" w:rsidRPr="00C2652C" w:rsidRDefault="00C2652C" w:rsidP="00C265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ahoma"/>
          <w:sz w:val="24"/>
          <w:szCs w:val="24"/>
          <w:lang w:bidi="en-US"/>
        </w:rPr>
        <w:t>Единица измерения срока предоставления гарантии качества товара определяется в месяцах.</w:t>
      </w:r>
    </w:p>
    <w:p w:rsidR="00C2652C" w:rsidRPr="00C2652C" w:rsidRDefault="00C2652C" w:rsidP="00C265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C2652C" w:rsidRPr="00C2652C" w:rsidRDefault="00C2652C" w:rsidP="00C265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2652C">
        <w:rPr>
          <w:rFonts w:ascii="Times New Roman" w:eastAsia="Arial" w:hAnsi="Times New Roman" w:cs="Times New Roman"/>
          <w:sz w:val="24"/>
          <w:szCs w:val="24"/>
          <w:lang w:eastAsia="ru-RU"/>
        </w:rPr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требований Федерального закона от 26 июля 2006 года № 135-ФЗ «О защите конкуренции», требованиями нормативных документов:</w:t>
      </w:r>
    </w:p>
    <w:p w:rsidR="00C2652C" w:rsidRPr="00C2652C" w:rsidRDefault="00C2652C" w:rsidP="00C265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2652C">
        <w:rPr>
          <w:rFonts w:ascii="Times New Roman" w:eastAsia="Arial" w:hAnsi="Times New Roman" w:cs="Times New Roman"/>
          <w:sz w:val="24"/>
          <w:szCs w:val="24"/>
          <w:lang w:eastAsia="ru-RU"/>
        </w:rPr>
        <w:t>- Приказы Министерства труда и социальной защиты Российской Федерации от 13 февраля 2018 года № 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№ 2347-р», от 13 февраля 2018 года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C2652C" w:rsidRPr="00C2652C" w:rsidRDefault="00C2652C" w:rsidP="00C265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2652C">
        <w:rPr>
          <w:rFonts w:ascii="Arial" w:eastAsia="Arial" w:hAnsi="Arial" w:cs="Times New Roman"/>
          <w:sz w:val="20"/>
          <w:szCs w:val="20"/>
          <w:lang w:eastAsia="ru-RU"/>
        </w:rPr>
        <w:t xml:space="preserve">- </w:t>
      </w:r>
      <w:r w:rsidRPr="00C2652C">
        <w:rPr>
          <w:rFonts w:ascii="Times New Roman" w:eastAsia="Arial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31 октября 2009 года № 879 «Об утверждении Положения о единицах величин, допускаемых к применению в Российской Федерации».</w:t>
      </w:r>
    </w:p>
    <w:p w:rsidR="00C2652C" w:rsidRPr="00C2652C" w:rsidRDefault="00C2652C" w:rsidP="00C2652C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C2652C" w:rsidRPr="00C2652C" w:rsidRDefault="00C2652C" w:rsidP="00C2652C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bidi="en-US"/>
        </w:rPr>
      </w:pPr>
      <w:r w:rsidRPr="00C2652C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bidi="en-US"/>
        </w:rPr>
        <w:t>Требования к результатам поставки</w:t>
      </w:r>
    </w:p>
    <w:p w:rsidR="00C2652C" w:rsidRPr="00C2652C" w:rsidRDefault="00C2652C" w:rsidP="00C2652C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C2652C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Получение эффекта реабилитации от использования технического средства реабилитации по назначению, выраженное в снижении (устранений) ограничений жизнедеятельности инвалидов.</w:t>
      </w:r>
    </w:p>
    <w:p w:rsidR="00C2652C" w:rsidRPr="00C2652C" w:rsidRDefault="00C2652C" w:rsidP="00C265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C2652C" w:rsidRPr="00C2652C" w:rsidRDefault="00C2652C" w:rsidP="00C2652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F2040" w:rsidRDefault="00EF2040">
      <w:bookmarkStart w:id="0" w:name="_GoBack"/>
      <w:bookmarkEnd w:id="0"/>
    </w:p>
    <w:sectPr w:rsidR="00EF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2C"/>
    <w:rsid w:val="00C2652C"/>
    <w:rsid w:val="00E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3E029-71A5-41AA-943B-DF4FD91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2018-09-11T11:37:00Z</dcterms:created>
  <dcterms:modified xsi:type="dcterms:W3CDTF">2018-09-11T11:38:00Z</dcterms:modified>
</cp:coreProperties>
</file>