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Выполнение работ по обеспечению инвалида протезом бедра модульного </w:t>
      </w:r>
    </w:p>
    <w:p w:rsidR="008B094F" w:rsidRDefault="008B094F" w:rsidP="008B094F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внешним источником энергии</w:t>
      </w:r>
    </w:p>
    <w:p w:rsidR="008B094F" w:rsidRDefault="008B094F" w:rsidP="008B094F">
      <w:pPr>
        <w:keepNext/>
        <w:widowControl w:val="0"/>
        <w:jc w:val="center"/>
        <w:rPr>
          <w:b/>
          <w:sz w:val="20"/>
          <w:szCs w:val="20"/>
        </w:rPr>
      </w:pPr>
    </w:p>
    <w:p w:rsidR="008B094F" w:rsidRDefault="008B094F" w:rsidP="008B094F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BD238C" w:rsidRPr="00CC06B1" w:rsidRDefault="00BD238C" w:rsidP="00E71F1C">
      <w:pPr>
        <w:jc w:val="both"/>
      </w:pPr>
    </w:p>
    <w:p w:rsidR="001A48F6" w:rsidRDefault="002B3206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A48F6">
        <w:rPr>
          <w:sz w:val="20"/>
          <w:szCs w:val="20"/>
        </w:rPr>
        <w:t>Протез бедра модульный с внешним источником энергии, с несущей приемной гильзой с использованием полимерного  чехла, индивидуального изготовления по слепку. 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</w:t>
      </w:r>
      <w:r w:rsidR="00BD12AE">
        <w:rPr>
          <w:sz w:val="20"/>
          <w:szCs w:val="20"/>
        </w:rPr>
        <w:t xml:space="preserve">ться спортивными упражнениями. </w:t>
      </w:r>
      <w:proofErr w:type="spellStart"/>
      <w:r w:rsidR="001A48F6">
        <w:rPr>
          <w:sz w:val="20"/>
          <w:szCs w:val="20"/>
        </w:rPr>
        <w:t>Углепластиковая</w:t>
      </w:r>
      <w:proofErr w:type="spellEnd"/>
      <w:r w:rsidR="001A48F6">
        <w:rPr>
          <w:sz w:val="20"/>
          <w:szCs w:val="20"/>
        </w:rPr>
        <w:t xml:space="preserve"> стопа с высоким уровнем энергосбережения,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Для инвалидов с повышенным и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- титан на нагрузку до 125 кг. Косметическая облицовка модульная -</w:t>
      </w:r>
      <w:r w:rsidR="00BD12AE">
        <w:rPr>
          <w:sz w:val="20"/>
          <w:szCs w:val="20"/>
        </w:rPr>
        <w:t xml:space="preserve"> </w:t>
      </w:r>
      <w:proofErr w:type="spellStart"/>
      <w:r w:rsidR="001A48F6">
        <w:rPr>
          <w:sz w:val="20"/>
          <w:szCs w:val="20"/>
        </w:rPr>
        <w:t>пенополиуретан</w:t>
      </w:r>
      <w:proofErr w:type="spellEnd"/>
      <w:r w:rsidR="001A48F6">
        <w:rPr>
          <w:sz w:val="20"/>
          <w:szCs w:val="20"/>
        </w:rPr>
        <w:t>. Крепление замковым уст</w:t>
      </w:r>
      <w:r w:rsidR="00BD12AE">
        <w:rPr>
          <w:sz w:val="20"/>
          <w:szCs w:val="20"/>
        </w:rPr>
        <w:t xml:space="preserve">ройством для полимерных чехлов. </w:t>
      </w:r>
      <w:r w:rsidR="001A48F6">
        <w:rPr>
          <w:sz w:val="20"/>
          <w:szCs w:val="20"/>
        </w:rPr>
        <w:t xml:space="preserve">Тип протеза по назначению: постоянный  </w:t>
      </w:r>
    </w:p>
    <w:p w:rsidR="00BD12AE" w:rsidRPr="001525C4" w:rsidRDefault="008D655E" w:rsidP="00BD12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D12AE" w:rsidRPr="001525C4">
        <w:rPr>
          <w:sz w:val="20"/>
          <w:szCs w:val="20"/>
        </w:rPr>
        <w:t xml:space="preserve">Протез </w:t>
      </w:r>
      <w:r w:rsidR="00BD12AE">
        <w:rPr>
          <w:sz w:val="20"/>
          <w:szCs w:val="20"/>
        </w:rPr>
        <w:t>бедра модульный с внешним источником энергии</w:t>
      </w:r>
      <w:r w:rsidR="00BD12AE" w:rsidRPr="001525C4">
        <w:rPr>
          <w:sz w:val="20"/>
          <w:szCs w:val="20"/>
        </w:rPr>
        <w:t xml:space="preserve"> должен соответствовать требованиям:</w:t>
      </w:r>
    </w:p>
    <w:p w:rsidR="00BD12AE" w:rsidRDefault="00BD12AE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>- «</w:t>
      </w:r>
      <w:r w:rsidRPr="00BD12AE">
        <w:rPr>
          <w:sz w:val="20"/>
          <w:szCs w:val="20"/>
        </w:rPr>
        <w:t xml:space="preserve">ГОСТ </w:t>
      </w:r>
      <w:proofErr w:type="gramStart"/>
      <w:r w:rsidRPr="00BD12AE">
        <w:rPr>
          <w:sz w:val="20"/>
          <w:szCs w:val="20"/>
        </w:rPr>
        <w:t>Р</w:t>
      </w:r>
      <w:proofErr w:type="gramEnd"/>
      <w:r w:rsidRPr="00BD12AE">
        <w:rPr>
          <w:sz w:val="20"/>
          <w:szCs w:val="20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</w:t>
      </w:r>
      <w:r>
        <w:rPr>
          <w:sz w:val="20"/>
          <w:szCs w:val="20"/>
        </w:rPr>
        <w:t>нология»;</w:t>
      </w:r>
      <w:r w:rsidRPr="00BD12AE">
        <w:rPr>
          <w:sz w:val="20"/>
          <w:szCs w:val="20"/>
        </w:rPr>
        <w:t xml:space="preserve"> </w:t>
      </w:r>
    </w:p>
    <w:p w:rsidR="00BD12AE" w:rsidRDefault="00BD12AE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>- «</w:t>
      </w:r>
      <w:r w:rsidRPr="00BD12AE">
        <w:rPr>
          <w:sz w:val="20"/>
          <w:szCs w:val="20"/>
        </w:rPr>
        <w:t xml:space="preserve">ГОСТ </w:t>
      </w:r>
      <w:proofErr w:type="gramStart"/>
      <w:r w:rsidRPr="00BD12AE">
        <w:rPr>
          <w:sz w:val="20"/>
          <w:szCs w:val="20"/>
        </w:rPr>
        <w:t>Р</w:t>
      </w:r>
      <w:proofErr w:type="gramEnd"/>
      <w:r w:rsidRPr="00BD12AE">
        <w:rPr>
          <w:sz w:val="20"/>
          <w:szCs w:val="20"/>
        </w:rPr>
        <w:t xml:space="preserve"> 51819-2001. Государственный стандарт Российской Федерации. Протезирование и ортезирование верхних и нижних конечностей. Термины и определения</w:t>
      </w:r>
      <w:r>
        <w:rPr>
          <w:sz w:val="20"/>
          <w:szCs w:val="20"/>
        </w:rPr>
        <w:t>»;</w:t>
      </w:r>
    </w:p>
    <w:p w:rsidR="007E3446" w:rsidRDefault="00BD12AE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>- «</w:t>
      </w:r>
      <w:r w:rsidRPr="00BD12AE">
        <w:rPr>
          <w:sz w:val="20"/>
          <w:szCs w:val="20"/>
        </w:rPr>
        <w:t>ГОСТ ISO 10993-5-2011. Межгосударственный стандарт. Изделия медицинские. Оценка биологического действия медицинских изделий. Часть 5. Исследования на ци</w:t>
      </w:r>
      <w:r>
        <w:rPr>
          <w:sz w:val="20"/>
          <w:szCs w:val="20"/>
        </w:rPr>
        <w:t xml:space="preserve">тотоксичность: методы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vitro</w:t>
      </w:r>
      <w:proofErr w:type="spellEnd"/>
      <w:r>
        <w:rPr>
          <w:sz w:val="20"/>
          <w:szCs w:val="20"/>
        </w:rPr>
        <w:t>»;</w:t>
      </w:r>
    </w:p>
    <w:p w:rsidR="007E3446" w:rsidRDefault="00BD12AE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E3446">
        <w:rPr>
          <w:sz w:val="20"/>
          <w:szCs w:val="20"/>
        </w:rPr>
        <w:t>«</w:t>
      </w:r>
      <w:r w:rsidR="007E3446" w:rsidRPr="007E3446">
        <w:rPr>
          <w:sz w:val="20"/>
          <w:szCs w:val="20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</w:t>
      </w:r>
      <w:r w:rsidR="007E3446">
        <w:rPr>
          <w:sz w:val="20"/>
          <w:szCs w:val="20"/>
        </w:rPr>
        <w:t xml:space="preserve"> и сенсибилизирующего действия»;</w:t>
      </w:r>
    </w:p>
    <w:p w:rsidR="007E3446" w:rsidRDefault="007E3446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>- «</w:t>
      </w:r>
      <w:r w:rsidRPr="007E3446">
        <w:rPr>
          <w:sz w:val="20"/>
          <w:szCs w:val="20"/>
        </w:rPr>
        <w:t xml:space="preserve">ГОСТ </w:t>
      </w:r>
      <w:proofErr w:type="gramStart"/>
      <w:r w:rsidRPr="007E3446">
        <w:rPr>
          <w:sz w:val="20"/>
          <w:szCs w:val="20"/>
        </w:rPr>
        <w:t>Р</w:t>
      </w:r>
      <w:proofErr w:type="gramEnd"/>
      <w:r w:rsidRPr="007E3446">
        <w:rPr>
          <w:sz w:val="20"/>
          <w:szCs w:val="20"/>
        </w:rPr>
        <w:t xml:space="preserve"> 52770-2016. Национальный стандарт Российской Федерации. Изделия медицинские. Требования безопасности. Методы санитарно-химических</w:t>
      </w:r>
      <w:r>
        <w:rPr>
          <w:sz w:val="20"/>
          <w:szCs w:val="20"/>
        </w:rPr>
        <w:t xml:space="preserve"> и токсикологических испытаний»;</w:t>
      </w:r>
    </w:p>
    <w:p w:rsidR="007E3446" w:rsidRDefault="007E3446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>- «</w:t>
      </w:r>
      <w:r w:rsidRPr="007E3446">
        <w:rPr>
          <w:sz w:val="20"/>
          <w:szCs w:val="20"/>
        </w:rPr>
        <w:t xml:space="preserve">ГОСТ </w:t>
      </w:r>
      <w:proofErr w:type="gramStart"/>
      <w:r w:rsidRPr="007E3446">
        <w:rPr>
          <w:sz w:val="20"/>
          <w:szCs w:val="20"/>
        </w:rPr>
        <w:t>Р</w:t>
      </w:r>
      <w:proofErr w:type="gramEnd"/>
      <w:r w:rsidRPr="007E3446">
        <w:rPr>
          <w:sz w:val="20"/>
          <w:szCs w:val="20"/>
        </w:rPr>
        <w:t xml:space="preserve"> 51632-2014. Национальный стандарт Российской Федерации. Технические средства реабилитации людей с ограничениями жизнедеятельности. Общие технические</w:t>
      </w:r>
      <w:r w:rsidR="00E800DD">
        <w:rPr>
          <w:sz w:val="20"/>
          <w:szCs w:val="20"/>
        </w:rPr>
        <w:t xml:space="preserve"> требования и методы испытаний».</w:t>
      </w:r>
    </w:p>
    <w:p w:rsidR="000E115A" w:rsidRDefault="008D655E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A48F6">
        <w:rPr>
          <w:sz w:val="20"/>
          <w:szCs w:val="20"/>
        </w:rPr>
        <w:t xml:space="preserve">Изделие не должно выделять при эксплуатации токсичных и агрессивных веществ. </w:t>
      </w:r>
    </w:p>
    <w:p w:rsidR="000E115A" w:rsidRDefault="008D655E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A48F6">
        <w:rPr>
          <w:sz w:val="20"/>
          <w:szCs w:val="20"/>
        </w:rPr>
        <w:t xml:space="preserve">Изделие должно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1A48F6" w:rsidRDefault="008D655E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A48F6">
        <w:rPr>
          <w:sz w:val="20"/>
          <w:szCs w:val="20"/>
        </w:rPr>
        <w:t>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A48F6" w:rsidRDefault="001A48F6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>-безопасность для кожных покровов;</w:t>
      </w:r>
    </w:p>
    <w:p w:rsidR="001A48F6" w:rsidRDefault="001A48F6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>-эстетичность;</w:t>
      </w:r>
    </w:p>
    <w:p w:rsidR="001A48F6" w:rsidRDefault="001A48F6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>-простота пользования.</w:t>
      </w:r>
    </w:p>
    <w:p w:rsidR="001A48F6" w:rsidRDefault="008D655E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A48F6">
        <w:rPr>
          <w:sz w:val="20"/>
          <w:szCs w:val="20"/>
        </w:rPr>
        <w:t>Материалы, применяемые для изготовления изделия, не должны содержать ядовитых (токсичных) компонентов, а также воздействовать на поверхности (кожи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E115A" w:rsidRPr="001525C4" w:rsidRDefault="000E115A" w:rsidP="000E115A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1525C4">
        <w:rPr>
          <w:sz w:val="20"/>
          <w:szCs w:val="20"/>
        </w:rPr>
        <w:t xml:space="preserve">Упаковка протеза </w:t>
      </w:r>
      <w:r>
        <w:rPr>
          <w:sz w:val="20"/>
          <w:szCs w:val="20"/>
        </w:rPr>
        <w:t>предплечья</w:t>
      </w:r>
      <w:r w:rsidRPr="001525C4">
        <w:rPr>
          <w:sz w:val="20"/>
          <w:szCs w:val="2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794A7D" w:rsidRPr="001525C4" w:rsidRDefault="00794A7D" w:rsidP="00794A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525C4">
        <w:rPr>
          <w:sz w:val="20"/>
          <w:szCs w:val="20"/>
        </w:rPr>
        <w:t xml:space="preserve">Исполнитель обязан предоставить возможность обучения инвалида правилам пользования протезом. </w:t>
      </w:r>
    </w:p>
    <w:p w:rsidR="00794A7D" w:rsidRPr="001525C4" w:rsidRDefault="00794A7D" w:rsidP="00794A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525C4">
        <w:rPr>
          <w:sz w:val="20"/>
          <w:szCs w:val="20"/>
        </w:rPr>
        <w:t>Выполнение работ должно осуществляться Исполнителем лично, без привлечения соисполнителей.</w:t>
      </w:r>
    </w:p>
    <w:p w:rsidR="000E115A" w:rsidRDefault="00794A7D" w:rsidP="001A48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525C4">
        <w:rPr>
          <w:sz w:val="20"/>
          <w:szCs w:val="20"/>
        </w:rPr>
        <w:t>Выполнение работ должно осуществляться на основании направл</w:t>
      </w:r>
      <w:r>
        <w:rPr>
          <w:sz w:val="20"/>
          <w:szCs w:val="20"/>
        </w:rPr>
        <w:t>ения,  выдаваемого Заказчиком.</w:t>
      </w:r>
    </w:p>
    <w:p w:rsidR="00794A7D" w:rsidRPr="001525C4" w:rsidRDefault="00794A7D" w:rsidP="00794A7D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Гарантийный срок на протез устанавливается со дня выдачи готового изделия </w:t>
      </w:r>
      <w:r>
        <w:rPr>
          <w:sz w:val="20"/>
          <w:szCs w:val="20"/>
        </w:rPr>
        <w:t xml:space="preserve">Получателю </w:t>
      </w:r>
      <w:r w:rsidRPr="001525C4">
        <w:rPr>
          <w:sz w:val="20"/>
          <w:szCs w:val="20"/>
        </w:rPr>
        <w:t xml:space="preserve">в эксплуатацию и  составляет – не менее 12 месяцев. </w:t>
      </w:r>
    </w:p>
    <w:p w:rsidR="00794A7D" w:rsidRDefault="00794A7D" w:rsidP="00794A7D">
      <w:pPr>
        <w:suppressAutoHyphens/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Гарантийный ремонт протеза или </w:t>
      </w:r>
      <w:r w:rsidRPr="001525C4">
        <w:rPr>
          <w:bCs/>
          <w:sz w:val="20"/>
          <w:szCs w:val="20"/>
        </w:rPr>
        <w:t xml:space="preserve">замена изделия в связи с обеспечением изделием ненадлежащего качества  или в связи с неправильным определением размера изделия </w:t>
      </w:r>
      <w:r w:rsidRPr="001525C4">
        <w:rPr>
          <w:sz w:val="20"/>
          <w:szCs w:val="20"/>
        </w:rPr>
        <w:t>должна осуществляться за счет Исполнителя в период гарантийного срока.</w:t>
      </w:r>
    </w:p>
    <w:p w:rsidR="00F54267" w:rsidRDefault="00F54267" w:rsidP="00F542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Срок гарантийного ремонта со дня обращения Получателя не превышает 20 (двадцати) рабочих дней. 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 Срок дополнительной гарантии качества изделия не должен превышать срока службы изделия.</w:t>
      </w:r>
      <w:bookmarkStart w:id="0" w:name="_GoBack"/>
      <w:bookmarkEnd w:id="0"/>
    </w:p>
    <w:p w:rsidR="00A61051" w:rsidRPr="001525C4" w:rsidRDefault="00A61051" w:rsidP="00A6105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525C4">
        <w:rPr>
          <w:sz w:val="20"/>
          <w:szCs w:val="20"/>
        </w:rPr>
        <w:t>Объем выполняемых работ – 1 штука (протез).</w:t>
      </w:r>
    </w:p>
    <w:p w:rsidR="00A61051" w:rsidRPr="001525C4" w:rsidRDefault="00A61051" w:rsidP="00A6105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525C4">
        <w:rPr>
          <w:sz w:val="20"/>
          <w:szCs w:val="20"/>
        </w:rPr>
        <w:t>Срок выполнения работ: в течение 20 рабочих дней с момента обращения Получателя с Направлением к Исполнителю с момента заключения контракта по 30.08.2018 г.</w:t>
      </w:r>
    </w:p>
    <w:p w:rsidR="00A61051" w:rsidRPr="001525C4" w:rsidRDefault="00A61051" w:rsidP="00A6105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525C4">
        <w:rPr>
          <w:sz w:val="20"/>
          <w:szCs w:val="20"/>
        </w:rPr>
        <w:t>Место выполнения работ: Российская Федерация, по месту нахождения Исполнителя.</w:t>
      </w:r>
    </w:p>
    <w:p w:rsidR="00A61051" w:rsidRPr="001525C4" w:rsidRDefault="00A61051" w:rsidP="00794A7D">
      <w:pPr>
        <w:suppressAutoHyphens/>
        <w:jc w:val="both"/>
        <w:rPr>
          <w:sz w:val="20"/>
          <w:szCs w:val="20"/>
        </w:rPr>
      </w:pPr>
    </w:p>
    <w:p w:rsidR="00794A7D" w:rsidRDefault="00794A7D" w:rsidP="001A48F6">
      <w:pPr>
        <w:jc w:val="both"/>
        <w:rPr>
          <w:sz w:val="20"/>
          <w:szCs w:val="20"/>
        </w:rPr>
      </w:pPr>
    </w:p>
    <w:p w:rsidR="00794A7D" w:rsidRDefault="00794A7D" w:rsidP="001A48F6">
      <w:pPr>
        <w:jc w:val="both"/>
        <w:rPr>
          <w:sz w:val="20"/>
          <w:szCs w:val="20"/>
        </w:rPr>
      </w:pPr>
    </w:p>
    <w:p w:rsidR="00BD12AE" w:rsidRPr="00CC06B1" w:rsidRDefault="00BD12AE"/>
    <w:sectPr w:rsidR="00BD12AE" w:rsidRPr="00CC06B1" w:rsidSect="00CC06B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E115A"/>
    <w:rsid w:val="001178EC"/>
    <w:rsid w:val="00157C50"/>
    <w:rsid w:val="001A48F6"/>
    <w:rsid w:val="002B3206"/>
    <w:rsid w:val="003A5E23"/>
    <w:rsid w:val="00794A7D"/>
    <w:rsid w:val="007E3446"/>
    <w:rsid w:val="008B094F"/>
    <w:rsid w:val="008D655E"/>
    <w:rsid w:val="00A25820"/>
    <w:rsid w:val="00A61051"/>
    <w:rsid w:val="00BB752F"/>
    <w:rsid w:val="00BD12AE"/>
    <w:rsid w:val="00BD238C"/>
    <w:rsid w:val="00CC06B1"/>
    <w:rsid w:val="00DA7561"/>
    <w:rsid w:val="00E71F1C"/>
    <w:rsid w:val="00E800DD"/>
    <w:rsid w:val="00EC2419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19</cp:revision>
  <dcterms:created xsi:type="dcterms:W3CDTF">2018-02-14T10:04:00Z</dcterms:created>
  <dcterms:modified xsi:type="dcterms:W3CDTF">2018-02-15T02:26:00Z</dcterms:modified>
</cp:coreProperties>
</file>