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37" w:rsidRPr="00EA0FF8" w:rsidRDefault="00CC1EC0" w:rsidP="00EA0FF8">
      <w:pPr>
        <w:widowControl w:val="0"/>
        <w:spacing w:after="0" w:line="240" w:lineRule="auto"/>
        <w:contextualSpacing/>
        <w:jc w:val="center"/>
        <w:outlineLvl w:val="0"/>
        <w:rPr>
          <w:rFonts w:ascii="Times New Roman" w:eastAsia="Times New Roman" w:hAnsi="Times New Roman" w:cs="Times New Roman"/>
          <w:b/>
          <w:sz w:val="24"/>
          <w:szCs w:val="24"/>
        </w:rPr>
      </w:pPr>
      <w:bookmarkStart w:id="0" w:name="_GoBack"/>
      <w:bookmarkEnd w:id="0"/>
      <w:r w:rsidRPr="00EA0FF8">
        <w:rPr>
          <w:rFonts w:ascii="Times New Roman" w:eastAsia="Times New Roman" w:hAnsi="Times New Roman" w:cs="Times New Roman"/>
          <w:b/>
          <w:sz w:val="24"/>
          <w:szCs w:val="24"/>
        </w:rPr>
        <w:t>Техническое задание</w:t>
      </w:r>
    </w:p>
    <w:p w:rsidR="00EA0FF8" w:rsidRPr="00EA0FF8" w:rsidRDefault="00EA0FF8" w:rsidP="00EA0FF8">
      <w:pPr>
        <w:pStyle w:val="ac"/>
        <w:spacing w:after="0" w:line="240" w:lineRule="auto"/>
        <w:contextualSpacing/>
        <w:jc w:val="center"/>
        <w:rPr>
          <w:rFonts w:ascii="Times New Roman" w:hAnsi="Times New Roman"/>
          <w:b/>
          <w:bCs/>
          <w:sz w:val="24"/>
          <w:szCs w:val="24"/>
        </w:rPr>
      </w:pPr>
      <w:r w:rsidRPr="00EA0FF8">
        <w:rPr>
          <w:rFonts w:ascii="Times New Roman" w:eastAsia="Times New Roman" w:hAnsi="Times New Roman" w:cs="Times New Roman"/>
          <w:b/>
          <w:bCs/>
          <w:sz w:val="24"/>
          <w:szCs w:val="24"/>
          <w:lang w:eastAsia="ar-SA"/>
        </w:rPr>
        <w:t xml:space="preserve">к аукциону в электронной форме </w:t>
      </w:r>
      <w:r w:rsidRPr="00EA0FF8">
        <w:rPr>
          <w:rFonts w:ascii="Times New Roman" w:hAnsi="Times New Roman"/>
          <w:b/>
          <w:bCs/>
          <w:sz w:val="24"/>
          <w:szCs w:val="24"/>
        </w:rPr>
        <w:t>на выполнение работ в 2018 году по обеспечению пострадавших в результате несчастных случаев на производстве и профессиональных заболеваний протезами нижних конечностей</w:t>
      </w:r>
    </w:p>
    <w:p w:rsidR="00EA0FF8" w:rsidRPr="00EA0FF8" w:rsidRDefault="00EA0FF8" w:rsidP="00EA0FF8">
      <w:pPr>
        <w:pStyle w:val="ac"/>
        <w:spacing w:after="0" w:line="240" w:lineRule="auto"/>
        <w:contextualSpacing/>
        <w:jc w:val="center"/>
        <w:rPr>
          <w:sz w:val="24"/>
          <w:szCs w:val="24"/>
        </w:rPr>
      </w:pPr>
    </w:p>
    <w:p w:rsidR="00EA0FF8" w:rsidRPr="00EA0FF8" w:rsidRDefault="00EA0FF8" w:rsidP="00EA0FF8">
      <w:pPr>
        <w:tabs>
          <w:tab w:val="left" w:pos="720"/>
        </w:tabs>
        <w:spacing w:after="0" w:line="240" w:lineRule="auto"/>
        <w:ind w:firstLine="494"/>
        <w:contextualSpacing/>
        <w:jc w:val="both"/>
        <w:rPr>
          <w:rFonts w:ascii="Times New Roman" w:eastAsia="Times New Roman" w:hAnsi="Times New Roman" w:cs="Times New Roman"/>
          <w:sz w:val="24"/>
          <w:szCs w:val="24"/>
          <w:lang w:eastAsia="ar-SA"/>
        </w:rPr>
      </w:pPr>
      <w:r w:rsidRPr="00EA0FF8">
        <w:rPr>
          <w:rFonts w:ascii="Times New Roman" w:hAnsi="Times New Roman"/>
          <w:b/>
          <w:bCs/>
          <w:sz w:val="24"/>
          <w:szCs w:val="24"/>
        </w:rPr>
        <w:t xml:space="preserve">1. </w:t>
      </w:r>
      <w:r w:rsidRPr="00EA0FF8">
        <w:rPr>
          <w:rFonts w:ascii="Times New Roman" w:hAnsi="Times New Roman"/>
          <w:sz w:val="24"/>
          <w:szCs w:val="24"/>
        </w:rPr>
        <w:t xml:space="preserve">Настоящий аукцион проводится с целью определения исполнителя на выполнение работ в 2018 году по обеспечению пострадавших в результате несчастных случаев на производстве и профессиональных заболеваний протезами нижних конечностей, в соответствии с Федеральным законом от 24.07.1998г. №125-ФЗ «Об обязательном социальном страховании от несчастных случаев на производстве и профессиональных заболеваний» и постановлением Правительства Российской Федерации от 15.05.2006г. №286 «Об утверждении положения об оплате дополнительных расходов на медицинскую реабилитацию застрахованных лиц, получивших повреждение вследствие несчастных случаев на производстве и профессиональных заболеваний» </w:t>
      </w:r>
      <w:r w:rsidRPr="00EA0FF8">
        <w:rPr>
          <w:rFonts w:ascii="Times New Roman" w:eastAsia="Times New Roman" w:hAnsi="Times New Roman" w:cs="Times New Roman"/>
          <w:sz w:val="24"/>
          <w:szCs w:val="24"/>
          <w:lang w:eastAsia="ar-SA"/>
        </w:rPr>
        <w:t>и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EA0FF8" w:rsidRPr="00EA0FF8" w:rsidRDefault="00EA0FF8" w:rsidP="00EA0FF8">
      <w:pPr>
        <w:tabs>
          <w:tab w:val="left" w:pos="720"/>
        </w:tabs>
        <w:spacing w:after="0" w:line="240" w:lineRule="auto"/>
        <w:ind w:firstLine="494"/>
        <w:contextualSpacing/>
        <w:jc w:val="both"/>
        <w:rPr>
          <w:rFonts w:ascii="Times New Roman" w:hAnsi="Times New Roman"/>
          <w:sz w:val="24"/>
          <w:szCs w:val="24"/>
        </w:rPr>
      </w:pPr>
      <w:r w:rsidRPr="00EA0FF8">
        <w:rPr>
          <w:rFonts w:ascii="Times New Roman" w:hAnsi="Times New Roman"/>
          <w:b/>
          <w:bCs/>
          <w:sz w:val="24"/>
          <w:szCs w:val="24"/>
        </w:rPr>
        <w:t xml:space="preserve">2. </w:t>
      </w:r>
      <w:r w:rsidRPr="00EA0FF8">
        <w:rPr>
          <w:rFonts w:ascii="Times New Roman" w:eastAsia="Times New Roman" w:hAnsi="Times New Roman" w:cs="Times New Roman"/>
          <w:b/>
          <w:bCs/>
          <w:sz w:val="24"/>
          <w:szCs w:val="24"/>
          <w:lang w:eastAsia="ar-SA"/>
        </w:rPr>
        <w:t>Объект закупки</w:t>
      </w:r>
      <w:r w:rsidRPr="00EA0FF8">
        <w:rPr>
          <w:rFonts w:ascii="Times New Roman" w:hAnsi="Times New Roman"/>
          <w:b/>
          <w:bCs/>
          <w:sz w:val="24"/>
          <w:szCs w:val="24"/>
        </w:rPr>
        <w:t>:</w:t>
      </w:r>
      <w:r w:rsidRPr="00EA0FF8">
        <w:rPr>
          <w:rFonts w:ascii="Times New Roman" w:hAnsi="Times New Roman"/>
          <w:sz w:val="24"/>
          <w:szCs w:val="24"/>
        </w:rPr>
        <w:t xml:space="preserve"> выполнение работ в 2018 году по обеспечению пострадавших в результате несчастных случаев на производстве и профессиональных заболеваний </w:t>
      </w:r>
      <w:r w:rsidRPr="00EA0FF8">
        <w:rPr>
          <w:rFonts w:ascii="Times New Roman" w:eastAsia="Times New Roman" w:hAnsi="Times New Roman" w:cs="Times New Roman"/>
          <w:sz w:val="24"/>
          <w:szCs w:val="24"/>
          <w:lang w:eastAsia="ar-SA"/>
        </w:rPr>
        <w:t>(далее - Получателей)</w:t>
      </w:r>
      <w:r w:rsidRPr="00EA0FF8">
        <w:rPr>
          <w:rFonts w:ascii="Times New Roman" w:hAnsi="Times New Roman"/>
          <w:sz w:val="24"/>
          <w:szCs w:val="24"/>
        </w:rPr>
        <w:t xml:space="preserve"> протезами нижних конечностей, а именно:</w:t>
      </w:r>
    </w:p>
    <w:tbl>
      <w:tblPr>
        <w:tblW w:w="9923" w:type="dxa"/>
        <w:tblInd w:w="-5" w:type="dxa"/>
        <w:tblLayout w:type="fixed"/>
        <w:tblCellMar>
          <w:top w:w="55" w:type="dxa"/>
          <w:left w:w="55" w:type="dxa"/>
          <w:bottom w:w="55" w:type="dxa"/>
          <w:right w:w="55" w:type="dxa"/>
        </w:tblCellMar>
        <w:tblLook w:val="0000" w:firstRow="0" w:lastRow="0" w:firstColumn="0" w:lastColumn="0" w:noHBand="0" w:noVBand="0"/>
      </w:tblPr>
      <w:tblGrid>
        <w:gridCol w:w="567"/>
        <w:gridCol w:w="1560"/>
        <w:gridCol w:w="7087"/>
        <w:gridCol w:w="709"/>
      </w:tblGrid>
      <w:tr w:rsidR="00EA0FF8" w:rsidRPr="000D3127" w:rsidTr="000D3127">
        <w:tc>
          <w:tcPr>
            <w:tcW w:w="567" w:type="dxa"/>
            <w:tcBorders>
              <w:top w:val="single" w:sz="4" w:space="0" w:color="000000"/>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w:t>
            </w:r>
          </w:p>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п/п</w:t>
            </w:r>
          </w:p>
        </w:tc>
        <w:tc>
          <w:tcPr>
            <w:tcW w:w="1560" w:type="dxa"/>
            <w:tcBorders>
              <w:top w:val="single" w:sz="4" w:space="0" w:color="000000"/>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Наименование</w:t>
            </w:r>
          </w:p>
        </w:tc>
        <w:tc>
          <w:tcPr>
            <w:tcW w:w="7087" w:type="dxa"/>
            <w:tcBorders>
              <w:top w:val="single" w:sz="4" w:space="0" w:color="000000"/>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Кол-во,</w:t>
            </w:r>
          </w:p>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шт</w:t>
            </w:r>
            <w:r w:rsidR="000D3127" w:rsidRPr="000D3127">
              <w:rPr>
                <w:rFonts w:ascii="Times New Roman" w:hAnsi="Times New Roman" w:cs="Times New Roman"/>
                <w:sz w:val="20"/>
                <w:szCs w:val="20"/>
              </w:rPr>
              <w:t>.</w:t>
            </w:r>
          </w:p>
        </w:tc>
      </w:tr>
      <w:tr w:rsidR="00EA0FF8" w:rsidRPr="000D3127" w:rsidTr="000D3127">
        <w:tc>
          <w:tcPr>
            <w:tcW w:w="56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1</w:t>
            </w:r>
          </w:p>
        </w:tc>
        <w:tc>
          <w:tcPr>
            <w:tcW w:w="1560"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 xml:space="preserve">Протез голени модульного типа </w:t>
            </w:r>
          </w:p>
        </w:tc>
        <w:tc>
          <w:tcPr>
            <w:tcW w:w="708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Протез голени модульный на несколько уровней активности.</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Необходимые требования:</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 xml:space="preserve">Формообразующая часть облицовки модульная, мягкая, чулки косметические эластичные телесного цвета.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чехла из полимерных материалов (по показаниям). Две промежуточные гильзы из термопластического материала, без вкладных элементов. Метод крепления определяется уровнем активности и физиологическими особенностями пользователя: шинно-кожаной манжеткой, наколенником, наколенником с вакуумным клапаном, замком для полимерных чехлов (по показаниям). Регулировочно-соединительное устройство на нагрузку 70кг, 100кг, 135кг (по показаниям). Модуль стопы </w:t>
            </w:r>
            <w:proofErr w:type="spellStart"/>
            <w:r w:rsidRPr="000D3127">
              <w:rPr>
                <w:rFonts w:ascii="Times New Roman" w:hAnsi="Times New Roman" w:cs="Times New Roman"/>
                <w:sz w:val="20"/>
                <w:szCs w:val="20"/>
              </w:rPr>
              <w:t>выбрается</w:t>
            </w:r>
            <w:proofErr w:type="spellEnd"/>
            <w:r w:rsidRPr="000D3127">
              <w:rPr>
                <w:rFonts w:ascii="Times New Roman" w:hAnsi="Times New Roman" w:cs="Times New Roman"/>
                <w:sz w:val="20"/>
                <w:szCs w:val="20"/>
              </w:rPr>
              <w:t xml:space="preserve"> на основании общего состояния, а также профессиональной и частной жизни пользователя, высота каблука 10мм, 15мм, 18мм (по показаниям), с косметической оболочкой, пружинным элементом, имеет свойство накапливать энергию, обеспечивать гармоничный переход из фазы опоры в фазу переноса. В комплект поставки должны входить: чехол трикотажный на культю голени - 4шт. Тип протеза- </w:t>
            </w:r>
            <w:proofErr w:type="spellStart"/>
            <w:r w:rsidRPr="000D3127">
              <w:rPr>
                <w:rFonts w:ascii="Times New Roman" w:hAnsi="Times New Roman" w:cs="Times New Roman"/>
                <w:sz w:val="20"/>
                <w:szCs w:val="20"/>
              </w:rPr>
              <w:t>постоянный.шт</w:t>
            </w:r>
            <w:proofErr w:type="spellEnd"/>
            <w:r w:rsidRPr="000D3127">
              <w:rPr>
                <w:rFonts w:ascii="Times New Roman" w:hAnsi="Times New Roman" w:cs="Times New Roman"/>
                <w:sz w:val="20"/>
                <w:szCs w:val="20"/>
              </w:rPr>
              <w:t>.</w:t>
            </w:r>
          </w:p>
        </w:tc>
        <w:tc>
          <w:tcPr>
            <w:tcW w:w="709" w:type="dxa"/>
            <w:tcBorders>
              <w:left w:val="single" w:sz="4" w:space="0" w:color="000000"/>
              <w:bottom w:val="single" w:sz="4" w:space="0" w:color="000000"/>
              <w:right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8</w:t>
            </w:r>
          </w:p>
        </w:tc>
      </w:tr>
      <w:tr w:rsidR="00EA0FF8" w:rsidRPr="000D3127" w:rsidTr="000D3127">
        <w:tc>
          <w:tcPr>
            <w:tcW w:w="56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2</w:t>
            </w:r>
          </w:p>
        </w:tc>
        <w:tc>
          <w:tcPr>
            <w:tcW w:w="1560"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Протез голени для купания</w:t>
            </w:r>
          </w:p>
        </w:tc>
        <w:tc>
          <w:tcPr>
            <w:tcW w:w="708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Протез голени модульный для принятия водных процедур.</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Необходимые требования:</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 xml:space="preserve">Формообразующая часть облицовки мягкая, оболочка – косметическая водонепроницаемая телесного цвета, жесткая облицовка </w:t>
            </w:r>
            <w:proofErr w:type="spellStart"/>
            <w:r w:rsidRPr="000D3127">
              <w:rPr>
                <w:rFonts w:ascii="Times New Roman" w:hAnsi="Times New Roman" w:cs="Times New Roman"/>
                <w:sz w:val="20"/>
                <w:szCs w:val="20"/>
              </w:rPr>
              <w:t>заламинированная</w:t>
            </w:r>
            <w:proofErr w:type="spellEnd"/>
            <w:r w:rsidRPr="000D3127">
              <w:rPr>
                <w:rFonts w:ascii="Times New Roman" w:hAnsi="Times New Roman" w:cs="Times New Roman"/>
                <w:sz w:val="20"/>
                <w:szCs w:val="20"/>
              </w:rPr>
              <w:t xml:space="preserve"> (по желанию пользователя). Приемная </w:t>
            </w:r>
            <w:r w:rsidR="000D3127" w:rsidRPr="000D3127">
              <w:rPr>
                <w:rFonts w:ascii="Times New Roman" w:hAnsi="Times New Roman" w:cs="Times New Roman"/>
                <w:sz w:val="20"/>
                <w:szCs w:val="20"/>
              </w:rPr>
              <w:t>гильза изготавливается</w:t>
            </w:r>
            <w:r w:rsidRPr="000D3127">
              <w:rPr>
                <w:rFonts w:ascii="Times New Roman" w:hAnsi="Times New Roman" w:cs="Times New Roman"/>
                <w:sz w:val="20"/>
                <w:szCs w:val="20"/>
              </w:rPr>
              <w:t xml:space="preserve"> по слепку с культи нижней конечности получателя. Материал постоянной и двух промежуточных гильз из слоистого пластика на основе акриловых смол с вкладной гильзой из вспененного материала. Стопа анатомической формы с гладкой поверхностью, со </w:t>
            </w:r>
            <w:proofErr w:type="spellStart"/>
            <w:r w:rsidRPr="000D3127">
              <w:rPr>
                <w:rFonts w:ascii="Times New Roman" w:hAnsi="Times New Roman" w:cs="Times New Roman"/>
                <w:sz w:val="20"/>
                <w:szCs w:val="20"/>
              </w:rPr>
              <w:t>сложноконтурным</w:t>
            </w:r>
            <w:proofErr w:type="spellEnd"/>
            <w:r w:rsidRPr="000D3127">
              <w:rPr>
                <w:rFonts w:ascii="Times New Roman" w:hAnsi="Times New Roman" w:cs="Times New Roman"/>
                <w:sz w:val="20"/>
                <w:szCs w:val="20"/>
              </w:rPr>
              <w:t xml:space="preserve"> закладным элементом, должна обеспечивать опорную функцию стопы, высота каблука 5 мм, 10мм (по показаниям). Крепление протеза наколенником. Регулировочно-соединительное устройство определяется массой пользователя: 70кг; 100кг; 135кг (по показаниям). Тип протеза – дополнительного назначения.</w:t>
            </w:r>
          </w:p>
        </w:tc>
        <w:tc>
          <w:tcPr>
            <w:tcW w:w="709" w:type="dxa"/>
            <w:tcBorders>
              <w:left w:val="single" w:sz="4" w:space="0" w:color="000000"/>
              <w:bottom w:val="single" w:sz="4" w:space="0" w:color="000000"/>
              <w:right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9</w:t>
            </w:r>
          </w:p>
        </w:tc>
      </w:tr>
      <w:tr w:rsidR="00EA0FF8" w:rsidRPr="000D3127" w:rsidTr="000D3127">
        <w:tc>
          <w:tcPr>
            <w:tcW w:w="56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3</w:t>
            </w:r>
          </w:p>
        </w:tc>
        <w:tc>
          <w:tcPr>
            <w:tcW w:w="1560"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Протез голени лечебно-тренировочный</w:t>
            </w:r>
          </w:p>
        </w:tc>
        <w:tc>
          <w:tcPr>
            <w:tcW w:w="708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Протез голени для первичного протезирования, лечебно-тренировочный.</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Необходимые требования:</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 xml:space="preserve">Формообразующая часть облицовки модульная, мягкая, чулки – косметические эластичные телесного цвета. приемная гильза изготовлена по слепку с культи нижней конечности пользователя из литьевого слоистого пластика на основе акриловых смол с вкладными элементами, с вкладным чехлом из полимерного </w:t>
            </w:r>
            <w:r w:rsidRPr="000D3127">
              <w:rPr>
                <w:rFonts w:ascii="Times New Roman" w:hAnsi="Times New Roman" w:cs="Times New Roman"/>
                <w:sz w:val="20"/>
                <w:szCs w:val="20"/>
              </w:rPr>
              <w:lastRenderedPageBreak/>
              <w:t>материала (по показаниям): одна постоянная и три промежуточных. материал промежуточных гильз высокотемпературный термопласт. Крепление протеза кожаным поясом, шинно-кожаной манжеткой, наколенником, бандажом (по показаниям). Регулировочно-соединительное устройство должно определяться массой пользователя: 70кг, 100кг, 135кг (по показаниям). Стопа пенополиуретановая анатомической формы с сформированными пальцами, со стандартным шарниром, высотой каблука 10мм; 15мм; 18мм (по показаниям), с регулировкой жесткости пяточного отдела, сменным пяточным амортизатором. В комплект поставки должны входить: трикотажный чехол голени - 4шт, косметический эластичный чулок – 1шт. Тип протеза - лечебно-тренировочный.</w:t>
            </w:r>
          </w:p>
        </w:tc>
        <w:tc>
          <w:tcPr>
            <w:tcW w:w="709" w:type="dxa"/>
            <w:tcBorders>
              <w:left w:val="single" w:sz="4" w:space="0" w:color="000000"/>
              <w:bottom w:val="single" w:sz="4" w:space="0" w:color="000000"/>
              <w:right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lastRenderedPageBreak/>
              <w:t>2</w:t>
            </w:r>
          </w:p>
        </w:tc>
      </w:tr>
      <w:tr w:rsidR="00EA0FF8" w:rsidRPr="000D3127" w:rsidTr="000D3127">
        <w:tc>
          <w:tcPr>
            <w:tcW w:w="56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lastRenderedPageBreak/>
              <w:t>4</w:t>
            </w:r>
          </w:p>
        </w:tc>
        <w:tc>
          <w:tcPr>
            <w:tcW w:w="1560"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Протез бедра лечебно-тренировочный.</w:t>
            </w:r>
          </w:p>
        </w:tc>
        <w:tc>
          <w:tcPr>
            <w:tcW w:w="708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Протез бедра для первичного протезирования, лечебно-тренировочный.</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Необходимые требования:</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 xml:space="preserve">Формообразующая часть облицовки модульная мягкая, чулки - косметические эластичные телесного цвета. Приемная гильза изготовлена по слепку с культи нижней конечности пользователя из литьевого слоистого пластика на основе акриловых смол с вкладными элементами, с вкладным чехлом из полимерного материала (по показаниям): одна постоянная и три промежуточных. Крепление протеза кожаный пояс, бандаж, </w:t>
            </w:r>
            <w:proofErr w:type="spellStart"/>
            <w:r w:rsidRPr="000D3127">
              <w:rPr>
                <w:rFonts w:ascii="Times New Roman" w:hAnsi="Times New Roman" w:cs="Times New Roman"/>
                <w:sz w:val="20"/>
                <w:szCs w:val="20"/>
              </w:rPr>
              <w:t>вакуумнымй</w:t>
            </w:r>
            <w:proofErr w:type="spellEnd"/>
            <w:r w:rsidRPr="000D3127">
              <w:rPr>
                <w:rFonts w:ascii="Times New Roman" w:hAnsi="Times New Roman" w:cs="Times New Roman"/>
                <w:sz w:val="20"/>
                <w:szCs w:val="20"/>
              </w:rPr>
              <w:t xml:space="preserve"> клапан (по показаниям). Коленный </w:t>
            </w:r>
            <w:r w:rsidR="000D3127" w:rsidRPr="000D3127">
              <w:rPr>
                <w:rFonts w:ascii="Times New Roman" w:hAnsi="Times New Roman" w:cs="Times New Roman"/>
                <w:sz w:val="20"/>
                <w:szCs w:val="20"/>
              </w:rPr>
              <w:t>модуль определяется</w:t>
            </w:r>
            <w:r w:rsidRPr="000D3127">
              <w:rPr>
                <w:rFonts w:ascii="Times New Roman" w:hAnsi="Times New Roman" w:cs="Times New Roman"/>
                <w:sz w:val="20"/>
                <w:szCs w:val="20"/>
              </w:rPr>
              <w:t xml:space="preserve"> уровнем и причиной ампутации, общим состоянием пользователя: с фиксацией сгибания под нагрузкой, автоматической фиксацией движения шарнира полицентрического, моноцентрического. Регулировочно-соединительное </w:t>
            </w:r>
            <w:r w:rsidR="000D3127" w:rsidRPr="000D3127">
              <w:rPr>
                <w:rFonts w:ascii="Times New Roman" w:hAnsi="Times New Roman" w:cs="Times New Roman"/>
                <w:sz w:val="20"/>
                <w:szCs w:val="20"/>
              </w:rPr>
              <w:t>устройство определяется</w:t>
            </w:r>
            <w:r w:rsidRPr="000D3127">
              <w:rPr>
                <w:rFonts w:ascii="Times New Roman" w:hAnsi="Times New Roman" w:cs="Times New Roman"/>
                <w:sz w:val="20"/>
                <w:szCs w:val="20"/>
              </w:rPr>
              <w:t xml:space="preserve"> массой пользователя: 70кг, 100кг, 135кг (по показаниям). Стопа пенополиуретановая анатомической формы с сформированными пальцами, со стандартным шарниром высотой каблука 10мм, 18мм (по показаниям), с регулировкой жесткости пяточного отдела, сменным пяточным амортизатором. В комплект поставки должны входить: чехол на культю бедра трикотажный - 4шт, косметический эластичный чулок – 1шт. Тип протеза – лечебно-тренировочный.</w:t>
            </w:r>
          </w:p>
        </w:tc>
        <w:tc>
          <w:tcPr>
            <w:tcW w:w="709" w:type="dxa"/>
            <w:tcBorders>
              <w:left w:val="single" w:sz="4" w:space="0" w:color="000000"/>
              <w:bottom w:val="single" w:sz="4" w:space="0" w:color="000000"/>
              <w:right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2</w:t>
            </w:r>
          </w:p>
        </w:tc>
      </w:tr>
      <w:tr w:rsidR="00EA0FF8" w:rsidRPr="000D3127" w:rsidTr="000D3127">
        <w:tc>
          <w:tcPr>
            <w:tcW w:w="56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5</w:t>
            </w:r>
          </w:p>
        </w:tc>
        <w:tc>
          <w:tcPr>
            <w:tcW w:w="1560"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Протез бедра лечебно-тренировочный индивидуальной комплекции</w:t>
            </w:r>
          </w:p>
        </w:tc>
        <w:tc>
          <w:tcPr>
            <w:tcW w:w="7087" w:type="dxa"/>
            <w:tcBorders>
              <w:left w:val="single" w:sz="4" w:space="0" w:color="000000"/>
              <w:bottom w:val="single" w:sz="4" w:space="0" w:color="000000"/>
            </w:tcBorders>
            <w:shd w:val="clear" w:color="auto" w:fill="auto"/>
          </w:tcPr>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Протез на длинную культю бедра для первичного протезирования, лечебно-тренировочный.</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Необходимые требования:</w:t>
            </w:r>
          </w:p>
          <w:p w:rsidR="00EA0FF8" w:rsidRPr="000D3127" w:rsidRDefault="00EA0FF8" w:rsidP="000D3127">
            <w:pPr>
              <w:spacing w:after="0" w:line="240" w:lineRule="auto"/>
              <w:contextualSpacing/>
              <w:jc w:val="both"/>
              <w:rPr>
                <w:rFonts w:ascii="Times New Roman" w:hAnsi="Times New Roman" w:cs="Times New Roman"/>
                <w:sz w:val="20"/>
                <w:szCs w:val="20"/>
              </w:rPr>
            </w:pPr>
            <w:r w:rsidRPr="000D3127">
              <w:rPr>
                <w:rFonts w:ascii="Times New Roman" w:hAnsi="Times New Roman" w:cs="Times New Roman"/>
                <w:sz w:val="20"/>
                <w:szCs w:val="20"/>
              </w:rPr>
              <w:t xml:space="preserve">Формообразующая часть облицовки модульная мягкая, чулки - косметические эластичные телесного цвета. Приемная </w:t>
            </w:r>
            <w:r w:rsidR="000D3127" w:rsidRPr="000D3127">
              <w:rPr>
                <w:rFonts w:ascii="Times New Roman" w:hAnsi="Times New Roman" w:cs="Times New Roman"/>
                <w:sz w:val="20"/>
                <w:szCs w:val="20"/>
              </w:rPr>
              <w:t>гильза изготовлена</w:t>
            </w:r>
            <w:r w:rsidRPr="000D3127">
              <w:rPr>
                <w:rFonts w:ascii="Times New Roman" w:hAnsi="Times New Roman" w:cs="Times New Roman"/>
                <w:sz w:val="20"/>
                <w:szCs w:val="20"/>
              </w:rPr>
              <w:t xml:space="preserve"> по слепку с культи нижней конечности пользователя из литьевого слоистого пластика на основе акриловых смол с вкладным чехлом из полимерного материала: одна постоянная и три промежуточных. Крепление протеза вакуумное с мембранным кольцом, контрольное крепление - индивидуальным бандажом. Коленный </w:t>
            </w:r>
            <w:r w:rsidR="000D3127" w:rsidRPr="000D3127">
              <w:rPr>
                <w:rFonts w:ascii="Times New Roman" w:hAnsi="Times New Roman" w:cs="Times New Roman"/>
                <w:sz w:val="20"/>
                <w:szCs w:val="20"/>
              </w:rPr>
              <w:t>модуль определяется</w:t>
            </w:r>
            <w:r w:rsidRPr="000D3127">
              <w:rPr>
                <w:rFonts w:ascii="Times New Roman" w:hAnsi="Times New Roman" w:cs="Times New Roman"/>
                <w:sz w:val="20"/>
                <w:szCs w:val="20"/>
              </w:rPr>
              <w:t xml:space="preserve"> уровнем и причиной ампутации, общим состоянием пользователя: механический полицентрический с замковым механизмом, с встроенной </w:t>
            </w:r>
            <w:proofErr w:type="spellStart"/>
            <w:r w:rsidRPr="000D3127">
              <w:rPr>
                <w:rFonts w:ascii="Times New Roman" w:hAnsi="Times New Roman" w:cs="Times New Roman"/>
                <w:sz w:val="20"/>
                <w:szCs w:val="20"/>
              </w:rPr>
              <w:t>голеннооткидной</w:t>
            </w:r>
            <w:proofErr w:type="spellEnd"/>
            <w:r w:rsidRPr="000D3127">
              <w:rPr>
                <w:rFonts w:ascii="Times New Roman" w:hAnsi="Times New Roman" w:cs="Times New Roman"/>
                <w:sz w:val="20"/>
                <w:szCs w:val="20"/>
              </w:rPr>
              <w:t xml:space="preserve"> пружиной, регулируемой скоростью сгибания/разгибания шарнира. Регулировочно-соединительное устройство определяется массой пользователя: до 125кг. Стопа для пациентов с ампутацией бедра с разделенным носком, пятка обеспечивает высокий уровень инверсии/</w:t>
            </w:r>
            <w:proofErr w:type="spellStart"/>
            <w:r w:rsidRPr="000D3127">
              <w:rPr>
                <w:rFonts w:ascii="Times New Roman" w:hAnsi="Times New Roman" w:cs="Times New Roman"/>
                <w:sz w:val="20"/>
                <w:szCs w:val="20"/>
              </w:rPr>
              <w:t>энверсии</w:t>
            </w:r>
            <w:proofErr w:type="spellEnd"/>
            <w:r w:rsidRPr="000D3127">
              <w:rPr>
                <w:rFonts w:ascii="Times New Roman" w:hAnsi="Times New Roman" w:cs="Times New Roman"/>
                <w:sz w:val="20"/>
                <w:szCs w:val="20"/>
              </w:rPr>
              <w:t>, косметической полиуретановой оболочкой телесного цвета, с высотой каблука 10мм, с буферами для дополнительной жесткости пяточного отдела. В комплект поставки должны входить: полимерный чехол на культю бедра - 2шт, трикотажный чехол бедра - 2шт, косметический эластичный чулок – 1шт. Тип протеза – лечебно-тренировочный.</w:t>
            </w:r>
          </w:p>
        </w:tc>
        <w:tc>
          <w:tcPr>
            <w:tcW w:w="709" w:type="dxa"/>
            <w:tcBorders>
              <w:left w:val="single" w:sz="4" w:space="0" w:color="000000"/>
              <w:bottom w:val="single" w:sz="4" w:space="0" w:color="000000"/>
              <w:right w:val="single" w:sz="4" w:space="0" w:color="000000"/>
            </w:tcBorders>
            <w:shd w:val="clear" w:color="auto" w:fill="auto"/>
          </w:tcPr>
          <w:p w:rsidR="00EA0FF8" w:rsidRPr="000D3127" w:rsidRDefault="00EA0FF8" w:rsidP="000D3127">
            <w:pPr>
              <w:spacing w:after="0" w:line="240" w:lineRule="auto"/>
              <w:contextualSpacing/>
              <w:rPr>
                <w:rFonts w:ascii="Times New Roman" w:hAnsi="Times New Roman" w:cs="Times New Roman"/>
                <w:sz w:val="20"/>
                <w:szCs w:val="20"/>
              </w:rPr>
            </w:pPr>
            <w:r w:rsidRPr="000D3127">
              <w:rPr>
                <w:rFonts w:ascii="Times New Roman" w:hAnsi="Times New Roman" w:cs="Times New Roman"/>
                <w:sz w:val="20"/>
                <w:szCs w:val="20"/>
              </w:rPr>
              <w:t>1</w:t>
            </w:r>
          </w:p>
        </w:tc>
      </w:tr>
    </w:tbl>
    <w:p w:rsidR="00EA0FF8" w:rsidRPr="00EA0FF8" w:rsidRDefault="00EA0FF8" w:rsidP="00EA0FF8">
      <w:pPr>
        <w:numPr>
          <w:ilvl w:val="1"/>
          <w:numId w:val="4"/>
        </w:numPr>
        <w:tabs>
          <w:tab w:val="clear" w:pos="644"/>
          <w:tab w:val="left" w:pos="720"/>
          <w:tab w:val="num" w:pos="1080"/>
        </w:tabs>
        <w:suppressAutoHyphens/>
        <w:spacing w:after="0" w:line="240" w:lineRule="auto"/>
        <w:ind w:left="0" w:firstLine="494"/>
        <w:contextualSpacing/>
        <w:jc w:val="both"/>
        <w:rPr>
          <w:rFonts w:ascii="Times New Roman" w:hAnsi="Times New Roman" w:cs="Times New Roman"/>
          <w:color w:val="000000"/>
          <w:sz w:val="24"/>
          <w:szCs w:val="24"/>
        </w:rPr>
      </w:pPr>
      <w:r w:rsidRPr="00EA0FF8">
        <w:rPr>
          <w:rFonts w:ascii="Times New Roman" w:hAnsi="Times New Roman" w:cs="Times New Roman"/>
          <w:b/>
          <w:bCs/>
          <w:color w:val="000000"/>
          <w:sz w:val="24"/>
          <w:szCs w:val="24"/>
        </w:rPr>
        <w:t xml:space="preserve">Место выполнения работ: </w:t>
      </w:r>
      <w:r w:rsidRPr="00EA0FF8">
        <w:rPr>
          <w:rFonts w:ascii="Times New Roman" w:hAnsi="Times New Roman" w:cs="Times New Roman"/>
          <w:color w:val="000000"/>
          <w:sz w:val="24"/>
          <w:szCs w:val="24"/>
        </w:rPr>
        <w:t>Ульяновская область.</w:t>
      </w:r>
    </w:p>
    <w:p w:rsidR="00EA0FF8" w:rsidRPr="00EA0FF8" w:rsidRDefault="00EA0FF8" w:rsidP="00EA0FF8">
      <w:pPr>
        <w:numPr>
          <w:ilvl w:val="1"/>
          <w:numId w:val="4"/>
        </w:numPr>
        <w:tabs>
          <w:tab w:val="clear" w:pos="644"/>
          <w:tab w:val="left" w:pos="720"/>
          <w:tab w:val="num" w:pos="1080"/>
        </w:tabs>
        <w:suppressAutoHyphens/>
        <w:spacing w:after="0" w:line="240" w:lineRule="auto"/>
        <w:ind w:left="0" w:firstLine="494"/>
        <w:contextualSpacing/>
        <w:jc w:val="both"/>
        <w:rPr>
          <w:rFonts w:ascii="Times New Roman" w:eastAsia="Times New Roman" w:hAnsi="Times New Roman" w:cs="Times New Roman"/>
          <w:color w:val="000000"/>
          <w:sz w:val="24"/>
          <w:szCs w:val="24"/>
          <w:lang w:eastAsia="ar-SA"/>
        </w:rPr>
      </w:pPr>
      <w:r w:rsidRPr="00EA0FF8">
        <w:rPr>
          <w:rFonts w:ascii="Times New Roman" w:hAnsi="Times New Roman" w:cs="Times New Roman"/>
          <w:b/>
          <w:bCs/>
          <w:color w:val="000000"/>
          <w:sz w:val="24"/>
          <w:szCs w:val="24"/>
        </w:rPr>
        <w:t>Условия выполнения работ</w:t>
      </w:r>
      <w:r w:rsidRPr="00EA0FF8">
        <w:rPr>
          <w:rFonts w:ascii="Times New Roman" w:hAnsi="Times New Roman" w:cs="Times New Roman"/>
          <w:color w:val="000000"/>
          <w:sz w:val="24"/>
          <w:szCs w:val="24"/>
        </w:rPr>
        <w:t xml:space="preserve">: </w:t>
      </w:r>
      <w:r w:rsidRPr="00EA0FF8">
        <w:rPr>
          <w:rFonts w:ascii="Times New Roman" w:eastAsia="Times New Roman" w:hAnsi="Times New Roman" w:cs="Times New Roman"/>
          <w:color w:val="000000"/>
          <w:sz w:val="24"/>
          <w:szCs w:val="24"/>
          <w:lang w:eastAsia="ar-SA"/>
        </w:rPr>
        <w:t>по направлению Заказчика, включая выполнение работ на дому по заявке Получателя.</w:t>
      </w:r>
    </w:p>
    <w:p w:rsidR="00EA0FF8" w:rsidRPr="00EA0FF8" w:rsidRDefault="00EA0FF8" w:rsidP="00EA0FF8">
      <w:pPr>
        <w:numPr>
          <w:ilvl w:val="1"/>
          <w:numId w:val="4"/>
        </w:numPr>
        <w:tabs>
          <w:tab w:val="clear" w:pos="644"/>
          <w:tab w:val="left" w:pos="720"/>
          <w:tab w:val="num" w:pos="1080"/>
        </w:tabs>
        <w:suppressAutoHyphens/>
        <w:spacing w:after="0" w:line="240" w:lineRule="auto"/>
        <w:ind w:left="0" w:firstLine="494"/>
        <w:contextualSpacing/>
        <w:jc w:val="both"/>
        <w:rPr>
          <w:rFonts w:ascii="Times New Roman" w:eastAsia="Times New Roman" w:hAnsi="Times New Roman" w:cs="Times New Roman"/>
          <w:color w:val="000000"/>
          <w:sz w:val="24"/>
          <w:szCs w:val="24"/>
          <w:lang w:eastAsia="ar-SA"/>
        </w:rPr>
      </w:pPr>
      <w:r w:rsidRPr="00EA0FF8">
        <w:rPr>
          <w:rFonts w:ascii="Times New Roman" w:hAnsi="Times New Roman" w:cs="Times New Roman"/>
          <w:b/>
          <w:bCs/>
          <w:color w:val="000000"/>
          <w:sz w:val="24"/>
          <w:szCs w:val="24"/>
        </w:rPr>
        <w:t>Срок выполнения работ</w:t>
      </w:r>
      <w:r w:rsidRPr="00EA0FF8">
        <w:rPr>
          <w:rFonts w:ascii="Times New Roman" w:hAnsi="Times New Roman" w:cs="Times New Roman"/>
          <w:color w:val="000000"/>
          <w:sz w:val="24"/>
          <w:szCs w:val="24"/>
        </w:rPr>
        <w:t xml:space="preserve">: </w:t>
      </w:r>
      <w:r w:rsidRPr="00EA0FF8">
        <w:rPr>
          <w:rFonts w:ascii="Times New Roman" w:eastAsia="Times New Roman" w:hAnsi="Times New Roman" w:cs="Times New Roman"/>
          <w:color w:val="000000"/>
          <w:sz w:val="24"/>
          <w:szCs w:val="24"/>
          <w:lang w:eastAsia="ar-SA"/>
        </w:rPr>
        <w:t>с момента подписания Контракта по 19.12.2018г.</w:t>
      </w:r>
    </w:p>
    <w:p w:rsidR="00EA0FF8" w:rsidRPr="00EA0FF8" w:rsidRDefault="00EA0FF8" w:rsidP="00EA0FF8">
      <w:pPr>
        <w:numPr>
          <w:ilvl w:val="1"/>
          <w:numId w:val="4"/>
        </w:numPr>
        <w:tabs>
          <w:tab w:val="clear" w:pos="644"/>
          <w:tab w:val="left" w:pos="720"/>
          <w:tab w:val="num" w:pos="1080"/>
        </w:tabs>
        <w:suppressAutoHyphens/>
        <w:spacing w:after="0" w:line="240" w:lineRule="auto"/>
        <w:ind w:left="0" w:firstLine="494"/>
        <w:contextualSpacing/>
        <w:jc w:val="both"/>
        <w:rPr>
          <w:rFonts w:ascii="Times New Roman" w:hAnsi="Times New Roman" w:cs="Times New Roman"/>
          <w:b/>
          <w:bCs/>
          <w:color w:val="000000"/>
          <w:sz w:val="24"/>
          <w:szCs w:val="24"/>
        </w:rPr>
      </w:pPr>
      <w:r w:rsidRPr="00EA0FF8">
        <w:rPr>
          <w:rFonts w:ascii="Times New Roman" w:hAnsi="Times New Roman" w:cs="Times New Roman"/>
          <w:b/>
          <w:bCs/>
          <w:color w:val="000000"/>
          <w:sz w:val="24"/>
          <w:szCs w:val="24"/>
        </w:rPr>
        <w:t xml:space="preserve">Начальная (максимальная) цена Контракта </w:t>
      </w:r>
      <w:r w:rsidRPr="00EA0FF8">
        <w:rPr>
          <w:rFonts w:ascii="Times New Roman" w:eastAsia="Times New Roman" w:hAnsi="Times New Roman" w:cs="Times New Roman"/>
          <w:color w:val="000000"/>
          <w:sz w:val="24"/>
          <w:szCs w:val="24"/>
          <w:lang w:eastAsia="ar-SA"/>
        </w:rPr>
        <w:t>(Прил. №1)</w:t>
      </w:r>
      <w:r w:rsidRPr="00EA0FF8">
        <w:rPr>
          <w:rFonts w:ascii="Times New Roman" w:hAnsi="Times New Roman" w:cs="Times New Roman"/>
          <w:b/>
          <w:bCs/>
          <w:color w:val="000000"/>
          <w:sz w:val="24"/>
          <w:szCs w:val="24"/>
        </w:rPr>
        <w:t xml:space="preserve"> – </w:t>
      </w:r>
      <w:r w:rsidRPr="00EA0FF8">
        <w:rPr>
          <w:rFonts w:ascii="Times New Roman" w:eastAsia="Times New Roman" w:hAnsi="Times New Roman" w:cs="Times New Roman"/>
          <w:b/>
          <w:bCs/>
          <w:color w:val="000000"/>
          <w:sz w:val="24"/>
          <w:szCs w:val="24"/>
          <w:lang w:eastAsia="ar-SA"/>
        </w:rPr>
        <w:t>3</w:t>
      </w:r>
      <w:r w:rsidR="000D3127">
        <w:rPr>
          <w:rFonts w:ascii="Times New Roman" w:eastAsia="Times New Roman" w:hAnsi="Times New Roman" w:cs="Times New Roman"/>
          <w:b/>
          <w:bCs/>
          <w:color w:val="000000"/>
          <w:sz w:val="24"/>
          <w:szCs w:val="24"/>
          <w:lang w:eastAsia="ar-SA"/>
        </w:rPr>
        <w:t> </w:t>
      </w:r>
      <w:r w:rsidRPr="00EA0FF8">
        <w:rPr>
          <w:rFonts w:ascii="Times New Roman" w:eastAsia="Times New Roman" w:hAnsi="Times New Roman" w:cs="Times New Roman"/>
          <w:b/>
          <w:bCs/>
          <w:color w:val="000000"/>
          <w:sz w:val="24"/>
          <w:szCs w:val="24"/>
          <w:lang w:eastAsia="ar-SA"/>
        </w:rPr>
        <w:t>441</w:t>
      </w:r>
      <w:r w:rsidR="000D3127">
        <w:rPr>
          <w:rFonts w:ascii="Times New Roman" w:eastAsia="Times New Roman" w:hAnsi="Times New Roman" w:cs="Times New Roman"/>
          <w:b/>
          <w:bCs/>
          <w:color w:val="000000"/>
          <w:sz w:val="24"/>
          <w:szCs w:val="24"/>
          <w:lang w:eastAsia="ar-SA"/>
        </w:rPr>
        <w:t> </w:t>
      </w:r>
      <w:r w:rsidRPr="00EA0FF8">
        <w:rPr>
          <w:rFonts w:ascii="Times New Roman" w:eastAsia="Times New Roman" w:hAnsi="Times New Roman" w:cs="Times New Roman"/>
          <w:b/>
          <w:bCs/>
          <w:color w:val="000000"/>
          <w:sz w:val="24"/>
          <w:szCs w:val="24"/>
          <w:lang w:eastAsia="ar-SA"/>
        </w:rPr>
        <w:t>715,69</w:t>
      </w:r>
      <w:r w:rsidRPr="00EA0FF8">
        <w:rPr>
          <w:rFonts w:ascii="Times New Roman" w:hAnsi="Times New Roman" w:cs="Times New Roman"/>
          <w:b/>
          <w:bCs/>
          <w:color w:val="000000"/>
          <w:sz w:val="24"/>
          <w:szCs w:val="24"/>
        </w:rPr>
        <w:t xml:space="preserve"> руб.</w:t>
      </w:r>
    </w:p>
    <w:p w:rsidR="00EA0FF8" w:rsidRPr="00EA0FF8" w:rsidRDefault="00EA0FF8" w:rsidP="00EA0FF8">
      <w:pPr>
        <w:spacing w:after="0" w:line="240" w:lineRule="auto"/>
        <w:contextualSpacing/>
        <w:jc w:val="both"/>
        <w:rPr>
          <w:rFonts w:ascii="Times New Roman" w:hAnsi="Times New Roman" w:cs="Times New Roman"/>
          <w:sz w:val="24"/>
          <w:szCs w:val="24"/>
        </w:rPr>
      </w:pPr>
      <w:r w:rsidRPr="00EA0FF8">
        <w:rPr>
          <w:rFonts w:ascii="Times New Roman" w:hAnsi="Times New Roman" w:cs="Times New Roman"/>
          <w:sz w:val="24"/>
          <w:szCs w:val="24"/>
        </w:rPr>
        <w:t>Обоснование цены Контракта:</w:t>
      </w:r>
    </w:p>
    <w:p w:rsidR="00EA0FF8" w:rsidRPr="00EA0FF8" w:rsidRDefault="00EA0FF8" w:rsidP="00EA0FF8">
      <w:pPr>
        <w:spacing w:after="0" w:line="240" w:lineRule="auto"/>
        <w:contextualSpacing/>
        <w:jc w:val="both"/>
        <w:rPr>
          <w:rFonts w:ascii="Times New Roman" w:hAnsi="Times New Roman" w:cs="Times New Roman"/>
          <w:sz w:val="24"/>
          <w:szCs w:val="24"/>
        </w:rPr>
      </w:pPr>
      <w:r w:rsidRPr="00EA0FF8">
        <w:rPr>
          <w:rFonts w:ascii="Times New Roman" w:hAnsi="Times New Roman" w:cs="Times New Roman"/>
          <w:sz w:val="24"/>
          <w:szCs w:val="24"/>
        </w:rPr>
        <w:tab/>
        <w:t>Для установления максимальной цены Контракта использованы сведения о стоимости аналогичных протезно-ортопедических изделий трех организаций:</w:t>
      </w:r>
    </w:p>
    <w:p w:rsidR="00EA0FF8" w:rsidRPr="00EA0FF8" w:rsidRDefault="00EA0FF8" w:rsidP="00EA0FF8">
      <w:pPr>
        <w:spacing w:after="0" w:line="240" w:lineRule="auto"/>
        <w:contextualSpacing/>
        <w:jc w:val="both"/>
        <w:rPr>
          <w:rFonts w:ascii="Times New Roman" w:hAnsi="Times New Roman" w:cs="Times New Roman"/>
          <w:sz w:val="24"/>
          <w:szCs w:val="24"/>
        </w:rPr>
      </w:pPr>
      <w:r w:rsidRPr="00EA0FF8">
        <w:rPr>
          <w:rFonts w:ascii="Times New Roman" w:hAnsi="Times New Roman" w:cs="Times New Roman"/>
          <w:sz w:val="24"/>
          <w:szCs w:val="24"/>
        </w:rPr>
        <w:tab/>
        <w:t>Руководствуясь статьей 22 Федерального закона от 05.04.2013 г. №44-</w:t>
      </w:r>
      <w:r w:rsidR="000D3127" w:rsidRPr="00EA0FF8">
        <w:rPr>
          <w:rFonts w:ascii="Times New Roman" w:hAnsi="Times New Roman" w:cs="Times New Roman"/>
          <w:sz w:val="24"/>
          <w:szCs w:val="24"/>
        </w:rPr>
        <w:t>ФЗ, Приказа</w:t>
      </w:r>
      <w:r w:rsidRPr="00EA0FF8">
        <w:rPr>
          <w:rFonts w:ascii="Times New Roman" w:hAnsi="Times New Roman" w:cs="Times New Roman"/>
          <w:sz w:val="24"/>
          <w:szCs w:val="24"/>
        </w:rPr>
        <w:t xml:space="preserve"> Минэкономразвития России от 02.10.2013 №567, максимальная цена определена методом сопоставимых рыночных цен (анализ рынка):</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1724"/>
        <w:gridCol w:w="1826"/>
        <w:gridCol w:w="1892"/>
        <w:gridCol w:w="1076"/>
        <w:gridCol w:w="711"/>
        <w:gridCol w:w="1134"/>
      </w:tblGrid>
      <w:tr w:rsidR="00EA0FF8" w:rsidRPr="00EA0FF8" w:rsidTr="000D3127">
        <w:tc>
          <w:tcPr>
            <w:tcW w:w="1504" w:type="dxa"/>
            <w:tcBorders>
              <w:top w:val="single" w:sz="1" w:space="0" w:color="000000"/>
              <w:left w:val="single" w:sz="1" w:space="0" w:color="000000"/>
              <w:bottom w:val="single" w:sz="1" w:space="0" w:color="000000"/>
            </w:tcBorders>
            <w:shd w:val="clear" w:color="auto" w:fill="auto"/>
          </w:tcPr>
          <w:p w:rsidR="00EA0FF8" w:rsidRPr="00EA0FF8" w:rsidRDefault="00EA0FF8" w:rsidP="00844652">
            <w:pPr>
              <w:autoSpaceDE w:val="0"/>
              <w:snapToGrid w:val="0"/>
              <w:ind w:left="-360" w:firstLine="36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Наименование</w:t>
            </w:r>
          </w:p>
        </w:tc>
        <w:tc>
          <w:tcPr>
            <w:tcW w:w="1724" w:type="dxa"/>
            <w:tcBorders>
              <w:top w:val="single" w:sz="1" w:space="0" w:color="000000"/>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 xml:space="preserve">Коммерческое предложение №1 (Запрос о представлении ценовой информации исх.№01-15/7308-9462 от 06.06.2018, ответ на запрос </w:t>
            </w:r>
            <w:proofErr w:type="spellStart"/>
            <w:r w:rsidR="000D3127" w:rsidRPr="00EA0FF8">
              <w:rPr>
                <w:sz w:val="20"/>
              </w:rPr>
              <w:t>входящ</w:t>
            </w:r>
            <w:proofErr w:type="spellEnd"/>
            <w:r w:rsidR="000D3127" w:rsidRPr="00EA0FF8">
              <w:rPr>
                <w:sz w:val="20"/>
              </w:rPr>
              <w:t>. №</w:t>
            </w:r>
            <w:r w:rsidRPr="00EA0FF8">
              <w:rPr>
                <w:sz w:val="20"/>
              </w:rPr>
              <w:t xml:space="preserve">01-15/7308-9462отв. от 20.06.2018г.(исх.№311 от 18.06.2018г.)) </w:t>
            </w:r>
          </w:p>
        </w:tc>
        <w:tc>
          <w:tcPr>
            <w:tcW w:w="1826" w:type="dxa"/>
            <w:tcBorders>
              <w:top w:val="single" w:sz="1" w:space="0" w:color="000000"/>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 xml:space="preserve">Коммерческое предложение №2 (Запрос о представлении ценовой информации исх.№01-15/7308-9466 от 06.06.2018, ответ на запрос </w:t>
            </w:r>
            <w:proofErr w:type="spellStart"/>
            <w:r w:rsidR="000D3127" w:rsidRPr="00EA0FF8">
              <w:rPr>
                <w:sz w:val="20"/>
              </w:rPr>
              <w:t>входящ</w:t>
            </w:r>
            <w:proofErr w:type="spellEnd"/>
            <w:r w:rsidR="000D3127" w:rsidRPr="00EA0FF8">
              <w:rPr>
                <w:sz w:val="20"/>
              </w:rPr>
              <w:t>. №</w:t>
            </w:r>
            <w:r w:rsidRPr="00EA0FF8">
              <w:rPr>
                <w:sz w:val="20"/>
              </w:rPr>
              <w:t xml:space="preserve">01-15/7308-9466отв. </w:t>
            </w:r>
            <w:r w:rsidR="000D3127" w:rsidRPr="00EA0FF8">
              <w:rPr>
                <w:sz w:val="20"/>
              </w:rPr>
              <w:t>от 20.06.2018г.</w:t>
            </w:r>
            <w:r w:rsidRPr="00EA0FF8">
              <w:rPr>
                <w:sz w:val="20"/>
              </w:rPr>
              <w:t xml:space="preserve">(исх.№110 от 18.06.2018г.)) </w:t>
            </w:r>
          </w:p>
        </w:tc>
        <w:tc>
          <w:tcPr>
            <w:tcW w:w="1892" w:type="dxa"/>
            <w:tcBorders>
              <w:top w:val="single" w:sz="1" w:space="0" w:color="000000"/>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 xml:space="preserve">Коммерческое предложение №3 (Запрос о представлении ценовой информации исх.№01-15/7308-9464 от 06.06.2018, ответ на запрос </w:t>
            </w:r>
            <w:proofErr w:type="spellStart"/>
            <w:r w:rsidR="000D3127" w:rsidRPr="00EA0FF8">
              <w:rPr>
                <w:sz w:val="20"/>
              </w:rPr>
              <w:t>входящ</w:t>
            </w:r>
            <w:proofErr w:type="spellEnd"/>
            <w:r w:rsidR="000D3127" w:rsidRPr="00EA0FF8">
              <w:rPr>
                <w:sz w:val="20"/>
              </w:rPr>
              <w:t>. №</w:t>
            </w:r>
            <w:r w:rsidRPr="00EA0FF8">
              <w:rPr>
                <w:sz w:val="20"/>
              </w:rPr>
              <w:t xml:space="preserve">01-15/7308-9464отв. </w:t>
            </w:r>
            <w:r w:rsidR="000D3127" w:rsidRPr="00EA0FF8">
              <w:rPr>
                <w:sz w:val="20"/>
              </w:rPr>
              <w:t>от 20.06.2018г.</w:t>
            </w:r>
            <w:r w:rsidRPr="00EA0FF8">
              <w:rPr>
                <w:sz w:val="20"/>
              </w:rPr>
              <w:t>(исх.№06 от 18.06.2018г.))</w:t>
            </w:r>
          </w:p>
        </w:tc>
        <w:tc>
          <w:tcPr>
            <w:tcW w:w="1076" w:type="dxa"/>
            <w:tcBorders>
              <w:top w:val="single" w:sz="1" w:space="0" w:color="000000"/>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Среднее значение, руб.</w:t>
            </w:r>
          </w:p>
        </w:tc>
        <w:tc>
          <w:tcPr>
            <w:tcW w:w="711" w:type="dxa"/>
            <w:tcBorders>
              <w:top w:val="single" w:sz="1" w:space="0" w:color="000000"/>
              <w:left w:val="single" w:sz="1" w:space="0" w:color="000000"/>
              <w:bottom w:val="single" w:sz="1" w:space="0" w:color="000000"/>
            </w:tcBorders>
            <w:shd w:val="clear" w:color="auto" w:fill="auto"/>
          </w:tcPr>
          <w:p w:rsidR="00EA0FF8" w:rsidRPr="00EA0FF8" w:rsidRDefault="00EA0FF8" w:rsidP="00844652">
            <w:pPr>
              <w:tabs>
                <w:tab w:val="left" w:pos="720"/>
              </w:tabs>
              <w:autoSpaceDE w:val="0"/>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Кол-во,</w:t>
            </w:r>
          </w:p>
          <w:p w:rsidR="00EA0FF8" w:rsidRPr="00EA0FF8" w:rsidRDefault="00EA0FF8" w:rsidP="00844652">
            <w:pPr>
              <w:tabs>
                <w:tab w:val="left" w:pos="720"/>
              </w:tabs>
              <w:autoSpaceDE w:val="0"/>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шт.</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EA0FF8" w:rsidRPr="00EA0FF8" w:rsidRDefault="00EA0FF8" w:rsidP="00844652">
            <w:pPr>
              <w:autoSpaceDE w:val="0"/>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ИТОГО:</w:t>
            </w:r>
          </w:p>
        </w:tc>
      </w:tr>
      <w:tr w:rsidR="00EA0FF8" w:rsidRPr="00EA0FF8" w:rsidTr="000D3127">
        <w:tc>
          <w:tcPr>
            <w:tcW w:w="1504" w:type="dxa"/>
            <w:tcBorders>
              <w:left w:val="single" w:sz="1" w:space="0" w:color="000000"/>
              <w:bottom w:val="single" w:sz="1" w:space="0" w:color="000000"/>
            </w:tcBorders>
            <w:shd w:val="clear" w:color="auto" w:fill="auto"/>
          </w:tcPr>
          <w:p w:rsidR="00EA0FF8" w:rsidRPr="00EA0FF8" w:rsidRDefault="00EA0FF8" w:rsidP="00844652">
            <w:pPr>
              <w:snapToGrid w:val="0"/>
              <w:rPr>
                <w:rFonts w:ascii="Times New Roman" w:hAnsi="Times New Roman"/>
                <w:color w:val="000000"/>
                <w:kern w:val="1"/>
                <w:sz w:val="20"/>
                <w:szCs w:val="20"/>
              </w:rPr>
            </w:pPr>
            <w:r w:rsidRPr="00EA0FF8">
              <w:rPr>
                <w:rFonts w:ascii="Times New Roman" w:hAnsi="Times New Roman"/>
                <w:color w:val="000000"/>
                <w:kern w:val="1"/>
                <w:sz w:val="20"/>
                <w:szCs w:val="20"/>
              </w:rPr>
              <w:t xml:space="preserve">Протез голени модульного типа </w:t>
            </w:r>
          </w:p>
        </w:tc>
        <w:tc>
          <w:tcPr>
            <w:tcW w:w="1724"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196690,91</w:t>
            </w:r>
          </w:p>
        </w:tc>
        <w:tc>
          <w:tcPr>
            <w:tcW w:w="182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205813,27</w:t>
            </w:r>
          </w:p>
        </w:tc>
        <w:tc>
          <w:tcPr>
            <w:tcW w:w="1892"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201346,9</w:t>
            </w:r>
          </w:p>
        </w:tc>
        <w:tc>
          <w:tcPr>
            <w:tcW w:w="107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201283,69</w:t>
            </w:r>
          </w:p>
        </w:tc>
        <w:tc>
          <w:tcPr>
            <w:tcW w:w="711"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8</w:t>
            </w:r>
          </w:p>
        </w:tc>
        <w:tc>
          <w:tcPr>
            <w:tcW w:w="1134" w:type="dxa"/>
            <w:tcBorders>
              <w:left w:val="single" w:sz="1" w:space="0" w:color="000000"/>
              <w:bottom w:val="single" w:sz="1" w:space="0" w:color="000000"/>
              <w:right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1610269,52</w:t>
            </w:r>
          </w:p>
        </w:tc>
      </w:tr>
      <w:tr w:rsidR="00EA0FF8" w:rsidRPr="00EA0FF8" w:rsidTr="000D3127">
        <w:tc>
          <w:tcPr>
            <w:tcW w:w="1504" w:type="dxa"/>
            <w:tcBorders>
              <w:left w:val="single" w:sz="1" w:space="0" w:color="000000"/>
              <w:bottom w:val="single" w:sz="1" w:space="0" w:color="000000"/>
            </w:tcBorders>
            <w:shd w:val="clear" w:color="auto" w:fill="auto"/>
          </w:tcPr>
          <w:p w:rsidR="00EA0FF8" w:rsidRPr="00EA0FF8" w:rsidRDefault="00EA0FF8" w:rsidP="00844652">
            <w:pPr>
              <w:widowControl w:val="0"/>
              <w:snapToGrid w:val="0"/>
              <w:spacing w:line="100" w:lineRule="atLeast"/>
              <w:rPr>
                <w:rFonts w:ascii="Times New Roman" w:hAnsi="Times New Roman"/>
                <w:sz w:val="20"/>
                <w:szCs w:val="20"/>
              </w:rPr>
            </w:pPr>
            <w:r w:rsidRPr="00EA0FF8">
              <w:rPr>
                <w:rFonts w:ascii="Times New Roman" w:hAnsi="Times New Roman"/>
                <w:sz w:val="20"/>
                <w:szCs w:val="20"/>
              </w:rPr>
              <w:t>Протез голени для купания</w:t>
            </w:r>
          </w:p>
        </w:tc>
        <w:tc>
          <w:tcPr>
            <w:tcW w:w="1724"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107069,83</w:t>
            </w:r>
          </w:p>
        </w:tc>
        <w:tc>
          <w:tcPr>
            <w:tcW w:w="182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109710,3</w:t>
            </w:r>
          </w:p>
        </w:tc>
        <w:tc>
          <w:tcPr>
            <w:tcW w:w="1892"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114362,15</w:t>
            </w:r>
          </w:p>
        </w:tc>
        <w:tc>
          <w:tcPr>
            <w:tcW w:w="107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110380,76</w:t>
            </w:r>
          </w:p>
        </w:tc>
        <w:tc>
          <w:tcPr>
            <w:tcW w:w="711"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rFonts w:eastAsia="Lucida Sans Unicode" w:cs="Mangal"/>
                <w:kern w:val="1"/>
                <w:sz w:val="20"/>
                <w:lang w:eastAsia="hi-IN" w:bidi="hi-IN"/>
              </w:rPr>
            </w:pPr>
            <w:r w:rsidRPr="00EA0FF8">
              <w:rPr>
                <w:rFonts w:eastAsia="Lucida Sans Unicode" w:cs="Mangal"/>
                <w:kern w:val="1"/>
                <w:sz w:val="20"/>
                <w:lang w:eastAsia="hi-IN" w:bidi="hi-IN"/>
              </w:rPr>
              <w:t>9</w:t>
            </w:r>
          </w:p>
        </w:tc>
        <w:tc>
          <w:tcPr>
            <w:tcW w:w="1134" w:type="dxa"/>
            <w:tcBorders>
              <w:left w:val="single" w:sz="1" w:space="0" w:color="000000"/>
              <w:bottom w:val="single" w:sz="1" w:space="0" w:color="000000"/>
              <w:right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993426,84</w:t>
            </w:r>
          </w:p>
        </w:tc>
      </w:tr>
      <w:tr w:rsidR="00EA0FF8" w:rsidRPr="00EA0FF8" w:rsidTr="000D3127">
        <w:tc>
          <w:tcPr>
            <w:tcW w:w="1504" w:type="dxa"/>
            <w:tcBorders>
              <w:left w:val="single" w:sz="1" w:space="0" w:color="000000"/>
              <w:bottom w:val="single" w:sz="1" w:space="0" w:color="000000"/>
            </w:tcBorders>
            <w:shd w:val="clear" w:color="auto" w:fill="auto"/>
          </w:tcPr>
          <w:p w:rsidR="00EA0FF8" w:rsidRPr="00EA0FF8" w:rsidRDefault="00EA0FF8" w:rsidP="00844652">
            <w:pPr>
              <w:widowControl w:val="0"/>
              <w:snapToGrid w:val="0"/>
              <w:spacing w:line="100" w:lineRule="atLeast"/>
              <w:rPr>
                <w:rFonts w:ascii="Times New Roman" w:hAnsi="Times New Roman"/>
                <w:color w:val="000000"/>
                <w:kern w:val="1"/>
                <w:sz w:val="20"/>
                <w:szCs w:val="20"/>
              </w:rPr>
            </w:pPr>
            <w:r w:rsidRPr="00EA0FF8">
              <w:rPr>
                <w:rFonts w:ascii="Times New Roman" w:hAnsi="Times New Roman"/>
                <w:color w:val="000000"/>
                <w:kern w:val="1"/>
                <w:sz w:val="20"/>
                <w:szCs w:val="20"/>
              </w:rPr>
              <w:t>Протез голени лечебно-тренировочный</w:t>
            </w:r>
          </w:p>
        </w:tc>
        <w:tc>
          <w:tcPr>
            <w:tcW w:w="1724"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115794,6</w:t>
            </w:r>
          </w:p>
        </w:tc>
        <w:tc>
          <w:tcPr>
            <w:tcW w:w="1826"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121121,15</w:t>
            </w:r>
          </w:p>
        </w:tc>
        <w:tc>
          <w:tcPr>
            <w:tcW w:w="1892"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120310,59</w:t>
            </w:r>
          </w:p>
        </w:tc>
        <w:tc>
          <w:tcPr>
            <w:tcW w:w="107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119075,45</w:t>
            </w:r>
          </w:p>
        </w:tc>
        <w:tc>
          <w:tcPr>
            <w:tcW w:w="711" w:type="dxa"/>
            <w:tcBorders>
              <w:left w:val="single" w:sz="1" w:space="0" w:color="000000"/>
              <w:bottom w:val="single" w:sz="1" w:space="0" w:color="000000"/>
            </w:tcBorders>
            <w:shd w:val="clear" w:color="auto" w:fill="auto"/>
          </w:tcPr>
          <w:p w:rsidR="00EA0FF8" w:rsidRPr="00EA0FF8" w:rsidRDefault="00EA0FF8" w:rsidP="00844652">
            <w:pPr>
              <w:snapToGrid w:val="0"/>
              <w:jc w:val="center"/>
              <w:rPr>
                <w:color w:val="000000"/>
                <w:sz w:val="20"/>
                <w:szCs w:val="20"/>
              </w:rPr>
            </w:pPr>
            <w:r w:rsidRPr="00EA0FF8">
              <w:rPr>
                <w:color w:val="000000"/>
                <w:sz w:val="20"/>
                <w:szCs w:val="20"/>
              </w:rPr>
              <w:t>2</w:t>
            </w:r>
          </w:p>
        </w:tc>
        <w:tc>
          <w:tcPr>
            <w:tcW w:w="1134" w:type="dxa"/>
            <w:tcBorders>
              <w:left w:val="single" w:sz="1" w:space="0" w:color="000000"/>
              <w:bottom w:val="single" w:sz="1" w:space="0" w:color="000000"/>
              <w:right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238150,90</w:t>
            </w:r>
          </w:p>
        </w:tc>
      </w:tr>
      <w:tr w:rsidR="00EA0FF8" w:rsidRPr="00EA0FF8" w:rsidTr="000D3127">
        <w:tc>
          <w:tcPr>
            <w:tcW w:w="1504" w:type="dxa"/>
            <w:tcBorders>
              <w:left w:val="single" w:sz="1" w:space="0" w:color="000000"/>
              <w:bottom w:val="single" w:sz="1" w:space="0" w:color="000000"/>
            </w:tcBorders>
            <w:shd w:val="clear" w:color="auto" w:fill="auto"/>
          </w:tcPr>
          <w:p w:rsidR="00EA0FF8" w:rsidRPr="00EA0FF8" w:rsidRDefault="00EA0FF8" w:rsidP="00844652">
            <w:pPr>
              <w:snapToGrid w:val="0"/>
              <w:rPr>
                <w:rFonts w:ascii="Times New Roman" w:hAnsi="Times New Roman"/>
                <w:i/>
                <w:iCs/>
                <w:color w:val="000000"/>
                <w:kern w:val="1"/>
                <w:sz w:val="20"/>
                <w:szCs w:val="20"/>
              </w:rPr>
            </w:pPr>
            <w:r w:rsidRPr="00EA0FF8">
              <w:rPr>
                <w:rFonts w:ascii="Times New Roman" w:hAnsi="Times New Roman"/>
                <w:color w:val="000000"/>
                <w:kern w:val="1"/>
                <w:sz w:val="20"/>
                <w:szCs w:val="20"/>
              </w:rPr>
              <w:t>Протез бедра лечебно-тренировочный</w:t>
            </w:r>
            <w:r w:rsidRPr="00EA0FF8">
              <w:rPr>
                <w:rFonts w:ascii="Times New Roman" w:hAnsi="Times New Roman"/>
                <w:i/>
                <w:iCs/>
                <w:color w:val="000000"/>
                <w:kern w:val="1"/>
                <w:sz w:val="20"/>
                <w:szCs w:val="20"/>
              </w:rPr>
              <w:t>.</w:t>
            </w:r>
          </w:p>
        </w:tc>
        <w:tc>
          <w:tcPr>
            <w:tcW w:w="1724"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163327,12</w:t>
            </w:r>
          </w:p>
        </w:tc>
        <w:tc>
          <w:tcPr>
            <w:tcW w:w="1826"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170676,84</w:t>
            </w:r>
          </w:p>
        </w:tc>
        <w:tc>
          <w:tcPr>
            <w:tcW w:w="1892"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168553,58</w:t>
            </w:r>
          </w:p>
        </w:tc>
        <w:tc>
          <w:tcPr>
            <w:tcW w:w="107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167519,18</w:t>
            </w:r>
          </w:p>
        </w:tc>
        <w:tc>
          <w:tcPr>
            <w:tcW w:w="711" w:type="dxa"/>
            <w:tcBorders>
              <w:left w:val="single" w:sz="1" w:space="0" w:color="000000"/>
              <w:bottom w:val="single" w:sz="1" w:space="0" w:color="000000"/>
            </w:tcBorders>
            <w:shd w:val="clear" w:color="auto" w:fill="auto"/>
          </w:tcPr>
          <w:p w:rsidR="00EA0FF8" w:rsidRPr="00EA0FF8" w:rsidRDefault="00EA0FF8" w:rsidP="00844652">
            <w:pPr>
              <w:snapToGrid w:val="0"/>
              <w:jc w:val="center"/>
              <w:rPr>
                <w:color w:val="000000"/>
                <w:sz w:val="20"/>
                <w:szCs w:val="20"/>
              </w:rPr>
            </w:pPr>
            <w:r w:rsidRPr="00EA0FF8">
              <w:rPr>
                <w:color w:val="000000"/>
                <w:sz w:val="20"/>
                <w:szCs w:val="20"/>
              </w:rPr>
              <w:t>2</w:t>
            </w:r>
          </w:p>
        </w:tc>
        <w:tc>
          <w:tcPr>
            <w:tcW w:w="1134" w:type="dxa"/>
            <w:tcBorders>
              <w:left w:val="single" w:sz="1" w:space="0" w:color="000000"/>
              <w:bottom w:val="single" w:sz="1" w:space="0" w:color="000000"/>
              <w:right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335038,36</w:t>
            </w:r>
          </w:p>
        </w:tc>
      </w:tr>
      <w:tr w:rsidR="00EA0FF8" w:rsidRPr="00EA0FF8" w:rsidTr="000D3127">
        <w:tc>
          <w:tcPr>
            <w:tcW w:w="1504" w:type="dxa"/>
            <w:tcBorders>
              <w:left w:val="single" w:sz="1" w:space="0" w:color="000000"/>
              <w:bottom w:val="single" w:sz="1" w:space="0" w:color="000000"/>
            </w:tcBorders>
            <w:shd w:val="clear" w:color="auto" w:fill="auto"/>
          </w:tcPr>
          <w:p w:rsidR="00EA0FF8" w:rsidRPr="00EA0FF8" w:rsidRDefault="00EA0FF8" w:rsidP="00844652">
            <w:pPr>
              <w:widowControl w:val="0"/>
              <w:snapToGrid w:val="0"/>
              <w:spacing w:line="100" w:lineRule="atLeast"/>
              <w:rPr>
                <w:rFonts w:ascii="Times New Roman" w:hAnsi="Times New Roman"/>
                <w:color w:val="000000"/>
                <w:kern w:val="1"/>
                <w:sz w:val="20"/>
                <w:szCs w:val="20"/>
              </w:rPr>
            </w:pPr>
            <w:r w:rsidRPr="00EA0FF8">
              <w:rPr>
                <w:rFonts w:ascii="Times New Roman" w:hAnsi="Times New Roman"/>
                <w:color w:val="000000"/>
                <w:kern w:val="1"/>
                <w:sz w:val="20"/>
                <w:szCs w:val="20"/>
              </w:rPr>
              <w:t>Протез бедра лечебно-тренировочный индивидуальной комплекции</w:t>
            </w:r>
          </w:p>
        </w:tc>
        <w:tc>
          <w:tcPr>
            <w:tcW w:w="1724"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259609,06</w:t>
            </w:r>
          </w:p>
        </w:tc>
        <w:tc>
          <w:tcPr>
            <w:tcW w:w="1826"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266300</w:t>
            </w:r>
          </w:p>
        </w:tc>
        <w:tc>
          <w:tcPr>
            <w:tcW w:w="1892"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268581,15</w:t>
            </w:r>
          </w:p>
        </w:tc>
        <w:tc>
          <w:tcPr>
            <w:tcW w:w="1076" w:type="dxa"/>
            <w:tcBorders>
              <w:left w:val="single" w:sz="1" w:space="0" w:color="000000"/>
              <w:bottom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264830,07</w:t>
            </w:r>
          </w:p>
        </w:tc>
        <w:tc>
          <w:tcPr>
            <w:tcW w:w="711"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eastAsia="Times New Roman" w:hAnsi="Times New Roman" w:cs="Times New Roman"/>
                <w:color w:val="000000"/>
                <w:sz w:val="20"/>
                <w:szCs w:val="20"/>
                <w:lang w:eastAsia="ar-SA"/>
              </w:rPr>
            </w:pPr>
            <w:r w:rsidRPr="00EA0FF8">
              <w:rPr>
                <w:rFonts w:ascii="Times New Roman" w:eastAsia="Times New Roman" w:hAnsi="Times New Roman" w:cs="Times New Roman"/>
                <w:color w:val="000000"/>
                <w:sz w:val="20"/>
                <w:szCs w:val="20"/>
                <w:lang w:eastAsia="ar-SA"/>
              </w:rPr>
              <w:t>1</w:t>
            </w:r>
          </w:p>
        </w:tc>
        <w:tc>
          <w:tcPr>
            <w:tcW w:w="1134" w:type="dxa"/>
            <w:tcBorders>
              <w:left w:val="single" w:sz="1" w:space="0" w:color="000000"/>
              <w:bottom w:val="single" w:sz="1" w:space="0" w:color="000000"/>
              <w:right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264830,07</w:t>
            </w:r>
          </w:p>
        </w:tc>
      </w:tr>
      <w:tr w:rsidR="00EA0FF8" w:rsidRPr="00EA0FF8" w:rsidTr="000D3127">
        <w:tc>
          <w:tcPr>
            <w:tcW w:w="8022" w:type="dxa"/>
            <w:gridSpan w:val="5"/>
            <w:tcBorders>
              <w:left w:val="single" w:sz="1" w:space="0" w:color="000000"/>
              <w:bottom w:val="single" w:sz="1" w:space="0" w:color="000000"/>
            </w:tcBorders>
            <w:shd w:val="clear" w:color="auto" w:fill="auto"/>
          </w:tcPr>
          <w:p w:rsidR="00EA0FF8" w:rsidRPr="00EA0FF8" w:rsidRDefault="00EA0FF8" w:rsidP="00844652">
            <w:pPr>
              <w:widowControl w:val="0"/>
              <w:suppressAutoHyphens/>
              <w:snapToGrid w:val="0"/>
              <w:spacing w:after="0" w:line="100" w:lineRule="atLeast"/>
              <w:jc w:val="right"/>
              <w:rPr>
                <w:rFonts w:ascii="Times New Roman" w:hAnsi="Times New Roman"/>
                <w:sz w:val="20"/>
                <w:szCs w:val="20"/>
              </w:rPr>
            </w:pPr>
            <w:r w:rsidRPr="00EA0FF8">
              <w:rPr>
                <w:rFonts w:ascii="Times New Roman" w:hAnsi="Times New Roman"/>
                <w:sz w:val="20"/>
                <w:szCs w:val="20"/>
              </w:rPr>
              <w:t>ИТОГО:</w:t>
            </w:r>
          </w:p>
        </w:tc>
        <w:tc>
          <w:tcPr>
            <w:tcW w:w="711" w:type="dxa"/>
            <w:tcBorders>
              <w:left w:val="single" w:sz="1" w:space="0" w:color="000000"/>
              <w:bottom w:val="single" w:sz="1" w:space="0" w:color="000000"/>
            </w:tcBorders>
            <w:shd w:val="clear" w:color="auto" w:fill="auto"/>
          </w:tcPr>
          <w:p w:rsidR="00EA0FF8" w:rsidRPr="00EA0FF8" w:rsidRDefault="00EA0FF8" w:rsidP="00844652">
            <w:pPr>
              <w:snapToGrid w:val="0"/>
              <w:jc w:val="center"/>
              <w:rPr>
                <w:rFonts w:ascii="Times New Roman" w:hAnsi="Times New Roman"/>
                <w:sz w:val="20"/>
                <w:szCs w:val="20"/>
              </w:rPr>
            </w:pPr>
            <w:r w:rsidRPr="00EA0FF8">
              <w:rPr>
                <w:rFonts w:ascii="Times New Roman" w:hAnsi="Times New Roman"/>
                <w:sz w:val="20"/>
                <w:szCs w:val="20"/>
              </w:rPr>
              <w:t>22</w:t>
            </w:r>
          </w:p>
        </w:tc>
        <w:tc>
          <w:tcPr>
            <w:tcW w:w="1134" w:type="dxa"/>
            <w:tcBorders>
              <w:left w:val="single" w:sz="1" w:space="0" w:color="000000"/>
              <w:bottom w:val="single" w:sz="1" w:space="0" w:color="000000"/>
              <w:right w:val="single" w:sz="1" w:space="0" w:color="000000"/>
            </w:tcBorders>
            <w:shd w:val="clear" w:color="auto" w:fill="auto"/>
          </w:tcPr>
          <w:p w:rsidR="00EA0FF8" w:rsidRPr="00EA0FF8" w:rsidRDefault="00EA0FF8" w:rsidP="00844652">
            <w:pPr>
              <w:pStyle w:val="af1"/>
              <w:snapToGrid w:val="0"/>
              <w:jc w:val="center"/>
              <w:rPr>
                <w:sz w:val="20"/>
              </w:rPr>
            </w:pPr>
            <w:r w:rsidRPr="00EA0FF8">
              <w:rPr>
                <w:sz w:val="20"/>
              </w:rPr>
              <w:t>3441715,69</w:t>
            </w:r>
          </w:p>
        </w:tc>
      </w:tr>
    </w:tbl>
    <w:p w:rsidR="00EA0FF8" w:rsidRPr="00EA0FF8" w:rsidRDefault="00EA0FF8" w:rsidP="00EA0FF8">
      <w:pPr>
        <w:tabs>
          <w:tab w:val="left" w:pos="720"/>
        </w:tabs>
        <w:spacing w:after="0" w:line="240" w:lineRule="auto"/>
        <w:contextualSpacing/>
        <w:jc w:val="both"/>
        <w:rPr>
          <w:rFonts w:ascii="Times New Roman" w:hAnsi="Times New Roman"/>
          <w:b/>
          <w:bCs/>
          <w:color w:val="000000"/>
          <w:sz w:val="24"/>
          <w:szCs w:val="24"/>
        </w:rPr>
      </w:pPr>
      <w:r w:rsidRPr="00EA0FF8">
        <w:rPr>
          <w:rFonts w:ascii="Times New Roman" w:eastAsia="Times New Roman" w:hAnsi="Times New Roman" w:cs="Times New Roman"/>
          <w:b/>
          <w:bCs/>
          <w:color w:val="000000"/>
          <w:sz w:val="24"/>
          <w:szCs w:val="24"/>
          <w:lang w:eastAsia="ar-SA"/>
        </w:rPr>
        <w:tab/>
        <w:t>7</w:t>
      </w:r>
      <w:r w:rsidRPr="00EA0FF8">
        <w:rPr>
          <w:rFonts w:ascii="Times New Roman" w:hAnsi="Times New Roman"/>
          <w:b/>
          <w:bCs/>
          <w:color w:val="000000"/>
          <w:sz w:val="24"/>
          <w:szCs w:val="24"/>
        </w:rPr>
        <w:t>. Условия оплаты:</w:t>
      </w:r>
    </w:p>
    <w:p w:rsidR="00EA0FF8" w:rsidRPr="00EA0FF8" w:rsidRDefault="00EA0FF8" w:rsidP="00EA0FF8">
      <w:pPr>
        <w:spacing w:after="0" w:line="240" w:lineRule="auto"/>
        <w:contextualSpacing/>
        <w:jc w:val="both"/>
        <w:rPr>
          <w:rFonts w:ascii="Times New Roman" w:eastAsia="Times New Roman" w:hAnsi="Times New Roman" w:cs="Times New Roman"/>
          <w:color w:val="000000"/>
          <w:sz w:val="24"/>
          <w:szCs w:val="24"/>
          <w:lang w:eastAsia="ar-SA"/>
        </w:rPr>
      </w:pPr>
      <w:r w:rsidRPr="00EA0FF8">
        <w:rPr>
          <w:rFonts w:ascii="Times New Roman" w:eastAsia="Times New Roman" w:hAnsi="Times New Roman" w:cs="Times New Roman"/>
          <w:color w:val="000000"/>
          <w:sz w:val="24"/>
          <w:szCs w:val="24"/>
          <w:lang w:eastAsia="ar-SA"/>
        </w:rPr>
        <w:tab/>
        <w:t>Оплата за выполненные Работы производится по безналичному расчету путем перечисления денежных средств на расчетный счет Исполнителя в размере стоимости выполненных Работ в течении 10 (десяти) банковских дней с даты получения Заказчиком надлежащим образом оформленных документов: Реестра выполненных работ с приложенными Актом сдачи-приемки работ, счета за соответствующий период, счет-фактуры (если данный вид деятельности Исполнителя облагается НДС), Акта выполненных работ и отрывного талона к Направлению.</w:t>
      </w:r>
    </w:p>
    <w:p w:rsidR="00EA0FF8" w:rsidRPr="00EA0FF8" w:rsidRDefault="00EA0FF8" w:rsidP="00EA0FF8">
      <w:pPr>
        <w:spacing w:after="0" w:line="240" w:lineRule="auto"/>
        <w:contextualSpacing/>
        <w:jc w:val="both"/>
        <w:rPr>
          <w:rFonts w:ascii="Times New Roman" w:hAnsi="Times New Roman"/>
          <w:color w:val="000000"/>
          <w:spacing w:val="-6"/>
          <w:sz w:val="24"/>
          <w:szCs w:val="24"/>
        </w:rPr>
      </w:pPr>
      <w:r w:rsidRPr="00EA0FF8">
        <w:rPr>
          <w:rFonts w:ascii="Times New Roman" w:hAnsi="Times New Roman"/>
          <w:color w:val="000000"/>
          <w:sz w:val="24"/>
          <w:szCs w:val="24"/>
        </w:rPr>
        <w:tab/>
        <w:t xml:space="preserve">В цену выполненных работ включаются все </w:t>
      </w:r>
      <w:r w:rsidRPr="00EA0FF8">
        <w:rPr>
          <w:rFonts w:ascii="Times New Roman" w:hAnsi="Times New Roman"/>
          <w:color w:val="000000"/>
          <w:spacing w:val="-6"/>
          <w:sz w:val="24"/>
          <w:szCs w:val="24"/>
        </w:rPr>
        <w:t xml:space="preserve">расходы Исполнителя по исполнению настоящего Контракта, в том числе расходы по выполненным с учетом физиологических данных Получателя Работам, содержащихся в программе реабилитации, доставке результата Работ Получателю, а также </w:t>
      </w:r>
      <w:r w:rsidRPr="00EA0FF8">
        <w:rPr>
          <w:rFonts w:ascii="Times New Roman" w:eastAsia="Arial" w:hAnsi="Times New Roman" w:cs="Arial"/>
          <w:color w:val="000000"/>
          <w:spacing w:val="-6"/>
          <w:sz w:val="24"/>
          <w:szCs w:val="24"/>
          <w:lang w:eastAsia="ar-SA"/>
        </w:rPr>
        <w:t xml:space="preserve">с учетом расходов на перевозку, страхование, уплату таможенных пошлин, </w:t>
      </w:r>
      <w:r w:rsidRPr="00EA0FF8">
        <w:rPr>
          <w:rFonts w:ascii="Times New Roman" w:hAnsi="Times New Roman"/>
          <w:color w:val="000000"/>
          <w:spacing w:val="-6"/>
          <w:sz w:val="24"/>
          <w:szCs w:val="24"/>
        </w:rPr>
        <w:t>налогов, сборов и иных обязательных платежей.</w:t>
      </w:r>
    </w:p>
    <w:p w:rsidR="00EA0FF8" w:rsidRPr="00EA0FF8" w:rsidRDefault="00EA0FF8" w:rsidP="00EA0FF8">
      <w:pPr>
        <w:spacing w:after="0" w:line="240" w:lineRule="auto"/>
        <w:contextualSpacing/>
        <w:jc w:val="both"/>
        <w:rPr>
          <w:rFonts w:ascii="Times New Roman" w:eastAsia="Times New Roman" w:hAnsi="Times New Roman" w:cs="Times New Roman"/>
          <w:color w:val="000000"/>
          <w:spacing w:val="-6"/>
          <w:sz w:val="24"/>
          <w:szCs w:val="24"/>
          <w:lang w:eastAsia="ar-SA"/>
        </w:rPr>
      </w:pPr>
      <w:r w:rsidRPr="00EA0FF8">
        <w:rPr>
          <w:rFonts w:ascii="Times New Roman" w:eastAsia="Times New Roman" w:hAnsi="Times New Roman" w:cs="Times New Roman"/>
          <w:color w:val="000000"/>
          <w:spacing w:val="-6"/>
          <w:sz w:val="24"/>
          <w:szCs w:val="24"/>
          <w:lang w:eastAsia="ar-SA"/>
        </w:rPr>
        <w:tab/>
        <w:t>Цена остается фиксированной на протяжении всего срока действия Контракта и не подлежит изменению, за исключением случая, а именно - цена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EA0FF8" w:rsidRPr="00EA0FF8" w:rsidRDefault="00EA0FF8" w:rsidP="00EA0FF8">
      <w:pPr>
        <w:spacing w:after="0" w:line="240" w:lineRule="auto"/>
        <w:contextualSpacing/>
        <w:jc w:val="both"/>
        <w:rPr>
          <w:rFonts w:ascii="Times New Roman" w:eastAsia="Times New Roman" w:hAnsi="Times New Roman" w:cs="Times New Roman"/>
          <w:color w:val="000000"/>
          <w:spacing w:val="-6"/>
          <w:sz w:val="24"/>
          <w:szCs w:val="24"/>
          <w:lang w:eastAsia="ar-SA"/>
        </w:rPr>
      </w:pPr>
      <w:r w:rsidRPr="00EA0FF8">
        <w:rPr>
          <w:rFonts w:ascii="Times New Roman" w:eastAsia="Times New Roman" w:hAnsi="Times New Roman" w:cs="Times New Roman"/>
          <w:color w:val="000000"/>
          <w:spacing w:val="-6"/>
          <w:sz w:val="24"/>
          <w:szCs w:val="24"/>
          <w:lang w:eastAsia="ar-SA"/>
        </w:rPr>
        <w:tab/>
        <w:t>В случае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Стороны вправе, по соглашению сторон, изменить с учетом положений бюджетного законодательства Российской Федерации цену Контракта пропорционально дополнительному объему работы, исходя из установленной в Контракте цены за единицу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EA0FF8" w:rsidRPr="00EA0FF8" w:rsidRDefault="00EA0FF8" w:rsidP="00EA0FF8">
      <w:pPr>
        <w:numPr>
          <w:ilvl w:val="2"/>
          <w:numId w:val="5"/>
        </w:numPr>
        <w:suppressAutoHyphens/>
        <w:spacing w:after="0" w:line="240" w:lineRule="auto"/>
        <w:ind w:left="0" w:firstLine="819"/>
        <w:contextualSpacing/>
        <w:jc w:val="both"/>
        <w:rPr>
          <w:rFonts w:ascii="Times New Roman" w:eastAsia="Times New Roman" w:hAnsi="Times New Roman" w:cs="Times New Roman"/>
          <w:color w:val="000000"/>
          <w:spacing w:val="-6"/>
          <w:sz w:val="24"/>
          <w:szCs w:val="24"/>
          <w:lang w:eastAsia="ar-SA"/>
        </w:rPr>
      </w:pPr>
      <w:r w:rsidRPr="00EA0FF8">
        <w:rPr>
          <w:rFonts w:ascii="Times New Roman" w:eastAsia="Times New Roman" w:hAnsi="Times New Roman" w:cs="Times New Roman"/>
          <w:b/>
          <w:bCs/>
          <w:color w:val="000000"/>
          <w:spacing w:val="-6"/>
          <w:sz w:val="24"/>
          <w:szCs w:val="24"/>
          <w:lang w:eastAsia="ar-SA"/>
        </w:rPr>
        <w:t xml:space="preserve">Объем выполняемых работ: </w:t>
      </w:r>
      <w:r w:rsidRPr="00EA0FF8">
        <w:rPr>
          <w:rFonts w:ascii="Times New Roman" w:eastAsia="Times New Roman" w:hAnsi="Times New Roman" w:cs="Times New Roman"/>
          <w:color w:val="000000"/>
          <w:spacing w:val="-6"/>
          <w:sz w:val="24"/>
          <w:szCs w:val="24"/>
          <w:lang w:eastAsia="ar-SA"/>
        </w:rPr>
        <w:t>протез нижней конечности – 22 шт.</w:t>
      </w:r>
    </w:p>
    <w:p w:rsidR="00EA0FF8" w:rsidRPr="00EA0FF8" w:rsidRDefault="00EA0FF8" w:rsidP="00EA0FF8">
      <w:pPr>
        <w:numPr>
          <w:ilvl w:val="2"/>
          <w:numId w:val="5"/>
        </w:numPr>
        <w:suppressAutoHyphens/>
        <w:spacing w:after="0" w:line="240" w:lineRule="auto"/>
        <w:ind w:left="0" w:firstLine="819"/>
        <w:contextualSpacing/>
        <w:jc w:val="both"/>
        <w:rPr>
          <w:rFonts w:ascii="Times New Roman" w:hAnsi="Times New Roman"/>
          <w:color w:val="000000"/>
          <w:sz w:val="24"/>
          <w:szCs w:val="24"/>
        </w:rPr>
      </w:pPr>
      <w:r w:rsidRPr="00EA0FF8">
        <w:rPr>
          <w:rFonts w:ascii="Times New Roman" w:hAnsi="Times New Roman"/>
          <w:b/>
          <w:bCs/>
          <w:color w:val="000000"/>
          <w:sz w:val="24"/>
          <w:szCs w:val="24"/>
        </w:rPr>
        <w:t>Объем финансирования и источник финансирования</w:t>
      </w:r>
      <w:r w:rsidRPr="00EA0FF8">
        <w:rPr>
          <w:rFonts w:ascii="Times New Roman" w:hAnsi="Times New Roman"/>
          <w:color w:val="000000"/>
          <w:sz w:val="24"/>
          <w:szCs w:val="24"/>
        </w:rPr>
        <w:t>:</w:t>
      </w:r>
    </w:p>
    <w:p w:rsidR="00EA0FF8" w:rsidRPr="00EA0FF8" w:rsidRDefault="00EA0FF8" w:rsidP="00EA0FF8">
      <w:pPr>
        <w:tabs>
          <w:tab w:val="left" w:pos="703"/>
          <w:tab w:val="left" w:pos="9247"/>
        </w:tabs>
        <w:spacing w:after="0" w:line="240" w:lineRule="auto"/>
        <w:ind w:left="-17"/>
        <w:contextualSpacing/>
        <w:jc w:val="both"/>
        <w:rPr>
          <w:rFonts w:ascii="Times New Roman" w:eastAsia="Times New Roman" w:hAnsi="Times New Roman" w:cs="Times New Roman"/>
          <w:color w:val="000000"/>
          <w:sz w:val="24"/>
          <w:szCs w:val="24"/>
          <w:lang w:eastAsia="ar-SA"/>
        </w:rPr>
      </w:pPr>
      <w:r w:rsidRPr="00EA0FF8">
        <w:rPr>
          <w:rFonts w:ascii="Times New Roman" w:eastAsia="Times New Roman" w:hAnsi="Times New Roman" w:cs="Times New Roman"/>
          <w:color w:val="000000"/>
          <w:sz w:val="24"/>
          <w:szCs w:val="24"/>
          <w:lang w:eastAsia="ar-SA"/>
        </w:rPr>
        <w:tab/>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предусмотренных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p>
    <w:p w:rsidR="00EA0FF8" w:rsidRPr="00EA0FF8" w:rsidRDefault="00EA0FF8" w:rsidP="00EA0FF8">
      <w:pPr>
        <w:tabs>
          <w:tab w:val="left" w:pos="703"/>
          <w:tab w:val="left" w:pos="9247"/>
        </w:tabs>
        <w:spacing w:after="0" w:line="240" w:lineRule="auto"/>
        <w:ind w:left="-17"/>
        <w:contextualSpacing/>
        <w:jc w:val="both"/>
        <w:rPr>
          <w:rFonts w:ascii="Times New Roman" w:hAnsi="Times New Roman"/>
          <w:b/>
          <w:bCs/>
          <w:color w:val="000000"/>
          <w:sz w:val="24"/>
          <w:szCs w:val="24"/>
        </w:rPr>
      </w:pPr>
      <w:r w:rsidRPr="00EA0FF8">
        <w:rPr>
          <w:rFonts w:ascii="Times New Roman" w:eastAsia="Times New Roman" w:hAnsi="Times New Roman" w:cs="Times New Roman"/>
          <w:color w:val="000000"/>
          <w:sz w:val="24"/>
          <w:szCs w:val="24"/>
          <w:lang w:eastAsia="ar-SA"/>
        </w:rPr>
        <w:tab/>
      </w:r>
      <w:r w:rsidRPr="00EA0FF8">
        <w:rPr>
          <w:rFonts w:ascii="Times New Roman" w:eastAsia="Times New Roman" w:hAnsi="Times New Roman" w:cs="Times New Roman"/>
          <w:b/>
          <w:bCs/>
          <w:color w:val="000000"/>
          <w:sz w:val="24"/>
          <w:szCs w:val="24"/>
          <w:lang w:eastAsia="ar-SA"/>
        </w:rPr>
        <w:t xml:space="preserve">10. </w:t>
      </w:r>
      <w:r w:rsidRPr="00EA0FF8">
        <w:rPr>
          <w:rFonts w:ascii="Times New Roman" w:hAnsi="Times New Roman"/>
          <w:b/>
          <w:bCs/>
          <w:color w:val="000000"/>
          <w:sz w:val="24"/>
          <w:szCs w:val="24"/>
        </w:rPr>
        <w:t>Требования к качеству работ:</w:t>
      </w:r>
    </w:p>
    <w:p w:rsidR="00EA0FF8" w:rsidRPr="00EA0FF8" w:rsidRDefault="00EA0FF8" w:rsidP="00EA0FF8">
      <w:pPr>
        <w:tabs>
          <w:tab w:val="left" w:pos="703"/>
          <w:tab w:val="left" w:pos="9247"/>
        </w:tabs>
        <w:spacing w:after="0" w:line="240" w:lineRule="auto"/>
        <w:ind w:left="-17"/>
        <w:contextualSpacing/>
        <w:jc w:val="both"/>
        <w:rPr>
          <w:rFonts w:ascii="Times New Roman" w:hAnsi="Times New Roman"/>
          <w:color w:val="000000"/>
          <w:sz w:val="24"/>
          <w:szCs w:val="24"/>
        </w:rPr>
      </w:pPr>
      <w:r w:rsidRPr="00EA0FF8">
        <w:rPr>
          <w:rFonts w:ascii="Times New Roman" w:hAnsi="Times New Roman"/>
          <w:color w:val="000000"/>
          <w:sz w:val="24"/>
          <w:szCs w:val="24"/>
        </w:rPr>
        <w:tab/>
        <w:t xml:space="preserve">Протезы нижних конечностей должны соответствовать требованиям Национальных стандартов Российской Федерации </w:t>
      </w:r>
      <w:r w:rsidRPr="00EA0FF8">
        <w:rPr>
          <w:rFonts w:ascii="Times New Roman" w:eastAsia="font306" w:hAnsi="Times New Roman" w:cs="font306"/>
          <w:color w:val="000000"/>
          <w:sz w:val="24"/>
          <w:szCs w:val="24"/>
        </w:rPr>
        <w:t xml:space="preserve">ГОСТ Р ИСО 22675-2009 «Протезирование. Испытание голеностопных узлов и узлов стоп протезов нижних конечностей. </w:t>
      </w:r>
      <w:r w:rsidRPr="00EA0FF8">
        <w:rPr>
          <w:rFonts w:ascii="Times New Roman" w:eastAsia="Arial" w:hAnsi="Times New Roman" w:cs="Arial"/>
          <w:color w:val="000000"/>
          <w:sz w:val="24"/>
          <w:szCs w:val="24"/>
        </w:rPr>
        <w:t>Требования и методы испытаний</w:t>
      </w:r>
      <w:r w:rsidRPr="00EA0FF8">
        <w:rPr>
          <w:rFonts w:ascii="Times New Roman" w:eastAsia="font306" w:hAnsi="Times New Roman" w:cs="font306"/>
          <w:color w:val="000000"/>
          <w:sz w:val="24"/>
          <w:szCs w:val="24"/>
        </w:rPr>
        <w:t xml:space="preserve">», </w:t>
      </w:r>
      <w:r w:rsidRPr="00EA0FF8">
        <w:rPr>
          <w:rFonts w:ascii="Times New Roman" w:hAnsi="Times New Roman"/>
          <w:color w:val="000000"/>
          <w:sz w:val="24"/>
          <w:szCs w:val="24"/>
        </w:rPr>
        <w:t xml:space="preserve">ГОСТ Р 52877-2007 «Услуги по медицинской реабилитации инвалидов. </w:t>
      </w:r>
      <w:r w:rsidRPr="00EA0FF8">
        <w:rPr>
          <w:rFonts w:ascii="Times New Roman" w:eastAsia="Arial" w:hAnsi="Times New Roman" w:cs="Arial"/>
          <w:color w:val="000000"/>
          <w:sz w:val="24"/>
          <w:szCs w:val="24"/>
        </w:rPr>
        <w:t>Основные положения»</w:t>
      </w:r>
      <w:r w:rsidRPr="00EA0FF8">
        <w:rPr>
          <w:rFonts w:ascii="Times New Roman" w:hAnsi="Times New Roman"/>
          <w:color w:val="000000"/>
          <w:sz w:val="24"/>
          <w:szCs w:val="24"/>
        </w:rPr>
        <w:t>, ГОСТ Р 51191-2007 «Узлы протезов нижних конечностей. Технические требования и методы испытаний».</w:t>
      </w:r>
    </w:p>
    <w:p w:rsidR="00EA0FF8" w:rsidRPr="00EA0FF8" w:rsidRDefault="00EA0FF8" w:rsidP="00EA0FF8">
      <w:pPr>
        <w:tabs>
          <w:tab w:val="left" w:pos="703"/>
          <w:tab w:val="left" w:pos="9247"/>
        </w:tabs>
        <w:spacing w:after="0" w:line="240" w:lineRule="auto"/>
        <w:ind w:left="-17"/>
        <w:contextualSpacing/>
        <w:jc w:val="both"/>
        <w:rPr>
          <w:rFonts w:ascii="Times New Roman" w:eastAsia="Times New Roman" w:hAnsi="Times New Roman" w:cs="Times New Roman"/>
          <w:color w:val="000000"/>
          <w:sz w:val="24"/>
          <w:szCs w:val="24"/>
          <w:lang w:eastAsia="ar-SA"/>
        </w:rPr>
      </w:pPr>
      <w:r w:rsidRPr="00EA0FF8">
        <w:rPr>
          <w:rFonts w:ascii="Times New Roman" w:eastAsia="Times New Roman" w:hAnsi="Times New Roman" w:cs="Times New Roman"/>
          <w:sz w:val="24"/>
          <w:szCs w:val="24"/>
          <w:lang w:eastAsia="ar-SA"/>
        </w:rPr>
        <w:tab/>
        <w:t>Проведение работ по обеспечению пострадавших п</w:t>
      </w:r>
      <w:r w:rsidRPr="00EA0FF8">
        <w:rPr>
          <w:rFonts w:ascii="Times New Roman" w:eastAsia="Times New Roman" w:hAnsi="Times New Roman" w:cs="Times New Roman"/>
          <w:color w:val="000000"/>
          <w:sz w:val="24"/>
          <w:szCs w:val="24"/>
          <w:lang w:eastAsia="ar-SA"/>
        </w:rPr>
        <w:t>ротезно-ортопедическими изделиями</w:t>
      </w:r>
      <w:r w:rsidRPr="00EA0FF8">
        <w:rPr>
          <w:rFonts w:ascii="Times New Roman" w:eastAsia="Times New Roman" w:hAnsi="Times New Roman" w:cs="Times New Roman"/>
          <w:sz w:val="24"/>
          <w:szCs w:val="24"/>
          <w:lang w:eastAsia="ar-SA"/>
        </w:rPr>
        <w:t xml:space="preserve"> должно осуществляться при наличии на протезно-ортопедические изделия действующих регистрационных удостоверений, выданных Федеральной службой по надзору в сфере здравоохранения и социального развития или сертификатов соответствия (выданных до вступления в силу постановления Правительства Российской Федерации от 01.12.2009 №982), либо </w:t>
      </w:r>
      <w:r w:rsidRPr="00EA0FF8">
        <w:rPr>
          <w:rFonts w:ascii="Times New Roman" w:eastAsia="Times New Roman" w:hAnsi="Times New Roman" w:cs="Times New Roman"/>
          <w:color w:val="000000"/>
          <w:sz w:val="24"/>
          <w:szCs w:val="24"/>
          <w:lang w:eastAsia="ar-SA"/>
        </w:rPr>
        <w:t xml:space="preserve">декларации о соответствии (выданной после вступления в силу постановления </w:t>
      </w:r>
      <w:r w:rsidRPr="00EA0FF8">
        <w:rPr>
          <w:rFonts w:ascii="Times New Roman" w:eastAsia="Times New Roman" w:hAnsi="Times New Roman" w:cs="Times New Roman"/>
          <w:sz w:val="24"/>
          <w:szCs w:val="24"/>
          <w:lang w:eastAsia="ar-SA"/>
        </w:rPr>
        <w:t>Правительства Российской Федерации от 01.12.2009 №982), если регистрация и подтверждение соответствия предусмотрены действующим законодательством</w:t>
      </w:r>
      <w:r w:rsidRPr="00EA0FF8">
        <w:rPr>
          <w:rFonts w:ascii="Times New Roman" w:eastAsia="Times New Roman" w:hAnsi="Times New Roman" w:cs="Times New Roman"/>
          <w:color w:val="000000"/>
          <w:sz w:val="24"/>
          <w:szCs w:val="24"/>
          <w:lang w:eastAsia="ar-SA"/>
        </w:rPr>
        <w:t>.</w:t>
      </w:r>
    </w:p>
    <w:p w:rsidR="00EA0FF8" w:rsidRPr="00EA0FF8" w:rsidRDefault="00EA0FF8" w:rsidP="00EA0FF8">
      <w:pPr>
        <w:spacing w:after="0" w:line="240" w:lineRule="auto"/>
        <w:contextualSpacing/>
        <w:jc w:val="both"/>
        <w:rPr>
          <w:rFonts w:ascii="Times New Roman" w:hAnsi="Times New Roman"/>
          <w:b/>
          <w:bCs/>
          <w:sz w:val="24"/>
          <w:szCs w:val="24"/>
        </w:rPr>
      </w:pPr>
      <w:r w:rsidRPr="00EA0FF8">
        <w:rPr>
          <w:rFonts w:ascii="Times New Roman" w:hAnsi="Times New Roman"/>
          <w:b/>
          <w:bCs/>
          <w:sz w:val="24"/>
          <w:szCs w:val="24"/>
        </w:rPr>
        <w:tab/>
        <w:t>11. Требования к товарам, используемым для работы:</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Формообразующая облицовка должна быть: поролоновая заготовка, из синтетического мелкоячеистого, антистатического материала, плотностью не менее 45 килограмм на метр в куб., телесного цвета, иметь форму цилиндра длиной не менее 60 сантиметров.</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Оболочка косметическая силиконовая: чулок из непромокаемого материала по конфигурации ноги. Выпускается с 23 по 29 размеры и должна соответствовать размеру следа стопы протеза, длиной не менее 70 сантиметров.</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Регулировочно-соединительное устройство должно быть изготовлено из титанового прута методом точения, иметь массу не менее 70 грамм, различной длины и диаметра, служить для соединения стопы, коленного и тазобедренного шарниров и гильзы протеза.</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Шинно-кожаная манжетка: верхняя гильза протеза бедра из кожи, должна быть оснащена металлическими шинами по бокам для крепления к нижней гильзе протеза.</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Вакуумный клапан: плоская пластмассовая деталь, должна включать в себя металлическую кнопку, через которую выходит воздух, создавая вакуум в приемной гильзе протеза.</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Коленный шарнир пластиковый облегченный: механизм должен быть изготовлен из алюминиевого сплава и высокопрочной пластмассы, иметь одну единственную ось для сгибания и разгибания, с одним единственным центром вращения в центре оси шарнира.</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Характеристика: на основе термопластичных пропиточных композиций типа «</w:t>
      </w:r>
      <w:proofErr w:type="spellStart"/>
      <w:r w:rsidRPr="00EA0FF8">
        <w:rPr>
          <w:rFonts w:ascii="Times New Roman" w:hAnsi="Times New Roman"/>
          <w:color w:val="000000"/>
          <w:sz w:val="24"/>
          <w:szCs w:val="24"/>
        </w:rPr>
        <w:t>Акрилон</w:t>
      </w:r>
      <w:proofErr w:type="spellEnd"/>
      <w:r w:rsidRPr="00EA0FF8">
        <w:rPr>
          <w:rFonts w:ascii="Times New Roman" w:hAnsi="Times New Roman"/>
          <w:color w:val="000000"/>
          <w:sz w:val="24"/>
          <w:szCs w:val="24"/>
        </w:rPr>
        <w:t xml:space="preserve">», </w:t>
      </w:r>
      <w:proofErr w:type="spellStart"/>
      <w:r w:rsidRPr="00EA0FF8">
        <w:rPr>
          <w:rFonts w:ascii="Times New Roman" w:hAnsi="Times New Roman"/>
          <w:color w:val="000000"/>
          <w:sz w:val="24"/>
          <w:szCs w:val="24"/>
        </w:rPr>
        <w:t>отверждающихся</w:t>
      </w:r>
      <w:proofErr w:type="spellEnd"/>
      <w:r w:rsidRPr="00EA0FF8">
        <w:rPr>
          <w:rFonts w:ascii="Times New Roman" w:hAnsi="Times New Roman"/>
          <w:color w:val="000000"/>
          <w:sz w:val="24"/>
          <w:szCs w:val="24"/>
        </w:rPr>
        <w:t xml:space="preserve"> при комнатной температуре, и армирующих слоев в виде трикотажных заготовок, формование вакуумное.</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Термопластичный материал: это листовая пластмасса, с особыми свойствами синтетического материала, с плотностью 0,90 грамм на сантиметр в кубе.</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r>
      <w:proofErr w:type="spellStart"/>
      <w:r w:rsidRPr="00EA0FF8">
        <w:rPr>
          <w:rFonts w:ascii="Times New Roman" w:hAnsi="Times New Roman"/>
          <w:color w:val="000000"/>
          <w:sz w:val="24"/>
          <w:szCs w:val="24"/>
        </w:rPr>
        <w:t>Перлоновые</w:t>
      </w:r>
      <w:proofErr w:type="spellEnd"/>
      <w:r w:rsidRPr="00EA0FF8">
        <w:rPr>
          <w:rFonts w:ascii="Times New Roman" w:hAnsi="Times New Roman"/>
          <w:color w:val="000000"/>
          <w:sz w:val="24"/>
          <w:szCs w:val="24"/>
        </w:rPr>
        <w:t xml:space="preserve"> чулки – изделие из искусственного волокна очень тонкого и прочного (аналог капрон), имеющие форму нижней конечности, длина не менее 50 сантиметров, размер следа от 23 до 29.</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 xml:space="preserve">Стопа шарнирная полиуретановая: стопа должна быть изготовлена из резиновой оболочки телесного цвета, заполнена элементами </w:t>
      </w:r>
      <w:proofErr w:type="spellStart"/>
      <w:r w:rsidRPr="00EA0FF8">
        <w:rPr>
          <w:rFonts w:ascii="Times New Roman" w:hAnsi="Times New Roman"/>
          <w:color w:val="000000"/>
          <w:sz w:val="24"/>
          <w:szCs w:val="24"/>
        </w:rPr>
        <w:t>особопрочной</w:t>
      </w:r>
      <w:proofErr w:type="spellEnd"/>
      <w:r w:rsidRPr="00EA0FF8">
        <w:rPr>
          <w:rFonts w:ascii="Times New Roman" w:hAnsi="Times New Roman"/>
          <w:color w:val="000000"/>
          <w:sz w:val="24"/>
          <w:szCs w:val="24"/>
        </w:rPr>
        <w:t>, эластичной пластмассы, деревянным вкладышем, подвижным шарниром.</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Коленный шарнир моноцентрический должен обладать одной единственной осью для сгибания и разгибания с одним единственным центром вращения в центре оси шарнира.</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Коленный модуль с фиксацией сгибания под нагрузкой: при сгибании модуля до 20% должно блокироваться дальнейшее сгибание если наступить на протез, то есть обеспечивается устойчивость в момент опоры на неровную бугристую поверхность.</w:t>
      </w:r>
    </w:p>
    <w:p w:rsidR="00EA0FF8" w:rsidRPr="00EA0FF8" w:rsidRDefault="00EA0FF8" w:rsidP="00EA0FF8">
      <w:pPr>
        <w:spacing w:after="0" w:line="240" w:lineRule="auto"/>
        <w:contextualSpacing/>
        <w:jc w:val="both"/>
        <w:rPr>
          <w:rFonts w:ascii="Times New Roman" w:eastAsia="Lucida Sans Unicode" w:hAnsi="Times New Roman" w:cs="font306"/>
          <w:color w:val="000000"/>
          <w:kern w:val="1"/>
          <w:sz w:val="24"/>
          <w:szCs w:val="24"/>
          <w:lang w:eastAsia="ar-SA"/>
        </w:rPr>
      </w:pPr>
      <w:r w:rsidRPr="00EA0FF8">
        <w:rPr>
          <w:rFonts w:ascii="Times New Roman" w:eastAsia="Lucida Sans Unicode" w:hAnsi="Times New Roman" w:cs="font306"/>
          <w:color w:val="000000"/>
          <w:kern w:val="1"/>
          <w:sz w:val="24"/>
          <w:szCs w:val="24"/>
          <w:lang w:eastAsia="ar-SA"/>
        </w:rPr>
        <w:tab/>
        <w:t xml:space="preserve">Кожаные полуфабрикаты: вырубленные определенной формы детали из </w:t>
      </w:r>
      <w:proofErr w:type="spellStart"/>
      <w:r w:rsidRPr="00EA0FF8">
        <w:rPr>
          <w:rFonts w:ascii="Times New Roman" w:eastAsia="Lucida Sans Unicode" w:hAnsi="Times New Roman" w:cs="font306"/>
          <w:color w:val="000000"/>
          <w:kern w:val="1"/>
          <w:sz w:val="24"/>
          <w:szCs w:val="24"/>
          <w:lang w:eastAsia="ar-SA"/>
        </w:rPr>
        <w:t>чепраковых</w:t>
      </w:r>
      <w:proofErr w:type="spellEnd"/>
      <w:r w:rsidRPr="00EA0FF8">
        <w:rPr>
          <w:rFonts w:ascii="Times New Roman" w:eastAsia="Lucida Sans Unicode" w:hAnsi="Times New Roman" w:cs="font306"/>
          <w:color w:val="000000"/>
          <w:kern w:val="1"/>
          <w:sz w:val="24"/>
          <w:szCs w:val="24"/>
          <w:lang w:eastAsia="ar-SA"/>
        </w:rPr>
        <w:t xml:space="preserve"> участков кожи (участки шкур вдоль хребта </w:t>
      </w:r>
      <w:proofErr w:type="spellStart"/>
      <w:r w:rsidRPr="00EA0FF8">
        <w:rPr>
          <w:rFonts w:ascii="Times New Roman" w:eastAsia="Lucida Sans Unicode" w:hAnsi="Times New Roman" w:cs="font306"/>
          <w:color w:val="000000"/>
          <w:kern w:val="1"/>
          <w:sz w:val="24"/>
          <w:szCs w:val="24"/>
          <w:lang w:eastAsia="ar-SA"/>
        </w:rPr>
        <w:t>крс</w:t>
      </w:r>
      <w:proofErr w:type="spellEnd"/>
      <w:r w:rsidRPr="00EA0FF8">
        <w:rPr>
          <w:rFonts w:ascii="Times New Roman" w:eastAsia="Lucida Sans Unicode" w:hAnsi="Times New Roman" w:cs="font306"/>
          <w:color w:val="000000"/>
          <w:kern w:val="1"/>
          <w:sz w:val="24"/>
          <w:szCs w:val="24"/>
          <w:lang w:eastAsia="ar-SA"/>
        </w:rPr>
        <w:t>) толщиной от 2 мм до 3 мм.</w:t>
      </w:r>
    </w:p>
    <w:p w:rsidR="00EA0FF8" w:rsidRPr="00EA0FF8" w:rsidRDefault="00EA0FF8" w:rsidP="00EA0FF8">
      <w:pPr>
        <w:spacing w:after="0" w:line="240" w:lineRule="auto"/>
        <w:contextualSpacing/>
        <w:jc w:val="both"/>
        <w:rPr>
          <w:rFonts w:ascii="Times New Roman" w:hAnsi="Times New Roman"/>
          <w:b/>
          <w:bCs/>
          <w:color w:val="000000"/>
          <w:sz w:val="24"/>
          <w:szCs w:val="24"/>
        </w:rPr>
      </w:pPr>
      <w:r w:rsidRPr="00EA0FF8">
        <w:rPr>
          <w:rFonts w:ascii="Times New Roman" w:hAnsi="Times New Roman"/>
          <w:b/>
          <w:bCs/>
          <w:color w:val="000000"/>
          <w:sz w:val="24"/>
          <w:szCs w:val="24"/>
        </w:rPr>
        <w:tab/>
        <w:t>12. Требования к техническим характеристикам работ:</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Выполняемые работы по обеспечению пострадавших протезами нижних</w:t>
      </w:r>
      <w:r w:rsidR="000D3127">
        <w:rPr>
          <w:rFonts w:ascii="Times New Roman" w:hAnsi="Times New Roman"/>
          <w:color w:val="000000"/>
          <w:sz w:val="24"/>
          <w:szCs w:val="24"/>
        </w:rPr>
        <w:t xml:space="preserve"> </w:t>
      </w:r>
      <w:r w:rsidRPr="00EA0FF8">
        <w:rPr>
          <w:rFonts w:ascii="Times New Roman" w:hAnsi="Times New Roman"/>
          <w:color w:val="000000"/>
          <w:sz w:val="24"/>
          <w:szCs w:val="24"/>
        </w:rPr>
        <w:t>конечностей должны</w:t>
      </w:r>
      <w:r w:rsidRPr="00EA0FF8">
        <w:rPr>
          <w:rFonts w:ascii="Times New Roman" w:hAnsi="Times New Roman"/>
          <w:b/>
          <w:color w:val="000000"/>
          <w:sz w:val="24"/>
          <w:szCs w:val="24"/>
        </w:rPr>
        <w:t xml:space="preserve"> </w:t>
      </w:r>
      <w:r w:rsidRPr="00EA0FF8">
        <w:rPr>
          <w:rFonts w:ascii="Times New Roman" w:hAnsi="Times New Roman"/>
          <w:color w:val="000000"/>
          <w:sz w:val="24"/>
          <w:szCs w:val="24"/>
        </w:rPr>
        <w:t xml:space="preserve">содержать комплекс медицинских, </w:t>
      </w:r>
      <w:r w:rsidR="000D3127" w:rsidRPr="00EA0FF8">
        <w:rPr>
          <w:rFonts w:ascii="Times New Roman" w:hAnsi="Times New Roman"/>
          <w:color w:val="000000"/>
          <w:sz w:val="24"/>
          <w:szCs w:val="24"/>
        </w:rPr>
        <w:t>технических и социальных мероприятий,</w:t>
      </w:r>
      <w:r w:rsidRPr="00EA0FF8">
        <w:rPr>
          <w:rFonts w:ascii="Times New Roman" w:hAnsi="Times New Roman"/>
          <w:color w:val="000000"/>
          <w:sz w:val="24"/>
          <w:szCs w:val="24"/>
        </w:rPr>
        <w:t xml:space="preserve">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EA0FF8" w:rsidRPr="00EA0FF8" w:rsidRDefault="00EA0FF8" w:rsidP="00EA0FF8">
      <w:pPr>
        <w:spacing w:after="0" w:line="240" w:lineRule="auto"/>
        <w:contextualSpacing/>
        <w:jc w:val="both"/>
        <w:rPr>
          <w:rFonts w:ascii="Times New Roman" w:hAnsi="Times New Roman"/>
          <w:sz w:val="24"/>
          <w:szCs w:val="24"/>
        </w:rPr>
      </w:pPr>
      <w:r w:rsidRPr="00EA0FF8">
        <w:rPr>
          <w:rFonts w:ascii="Times New Roman" w:hAnsi="Times New Roman"/>
          <w:sz w:val="24"/>
          <w:szCs w:val="24"/>
        </w:rPr>
        <w:tab/>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w:t>
      </w:r>
    </w:p>
    <w:p w:rsidR="00EA0FF8" w:rsidRPr="00EA0FF8" w:rsidRDefault="00EA0FF8" w:rsidP="00EA0FF8">
      <w:pPr>
        <w:spacing w:after="0" w:line="240" w:lineRule="auto"/>
        <w:contextualSpacing/>
        <w:jc w:val="both"/>
        <w:rPr>
          <w:rFonts w:ascii="Times New Roman" w:hAnsi="Times New Roman"/>
          <w:sz w:val="24"/>
          <w:szCs w:val="24"/>
        </w:rPr>
      </w:pPr>
      <w:r w:rsidRPr="00EA0FF8">
        <w:rPr>
          <w:rFonts w:ascii="Times New Roman" w:hAnsi="Times New Roman"/>
          <w:sz w:val="24"/>
          <w:szCs w:val="24"/>
        </w:rPr>
        <w:tab/>
        <w:t>Приемная гильза протеза конечности должна изготавливаться по индивидуальному параметру пациента и быть предназначена для размещения в нем культи или пораженной конечности, обеспечивая взаимодействие человека с протезом конечности.</w:t>
      </w:r>
    </w:p>
    <w:p w:rsidR="00EA0FF8" w:rsidRPr="00EA0FF8" w:rsidRDefault="00EA0FF8" w:rsidP="00EA0FF8">
      <w:pPr>
        <w:keepNext/>
        <w:spacing w:after="0" w:line="240" w:lineRule="auto"/>
        <w:contextualSpacing/>
        <w:jc w:val="both"/>
        <w:rPr>
          <w:rFonts w:ascii="Times New Roman" w:hAnsi="Times New Roman"/>
          <w:sz w:val="24"/>
          <w:szCs w:val="24"/>
        </w:rPr>
      </w:pPr>
      <w:r w:rsidRPr="00EA0FF8">
        <w:rPr>
          <w:rFonts w:ascii="Times New Roman" w:hAnsi="Times New Roman"/>
          <w:sz w:val="24"/>
          <w:szCs w:val="24"/>
        </w:rPr>
        <w:tab/>
        <w:t>Функциональный узел протеза конечности должен выполнять заданную функцию и иметь конструктивно-технологическую завершенность.</w:t>
      </w:r>
    </w:p>
    <w:p w:rsidR="00EA0FF8" w:rsidRPr="00EA0FF8" w:rsidRDefault="00EA0FF8" w:rsidP="00EA0FF8">
      <w:pPr>
        <w:spacing w:after="0" w:line="240" w:lineRule="auto"/>
        <w:contextualSpacing/>
        <w:jc w:val="both"/>
        <w:rPr>
          <w:rFonts w:ascii="Times New Roman" w:eastAsia="Times New Roman" w:hAnsi="Times New Roman" w:cs="Times New Roman"/>
          <w:color w:val="000000"/>
          <w:sz w:val="24"/>
          <w:szCs w:val="24"/>
          <w:lang w:eastAsia="ar-SA"/>
        </w:rPr>
      </w:pPr>
      <w:r w:rsidRPr="00EA0FF8">
        <w:rPr>
          <w:rFonts w:ascii="Times New Roman" w:hAnsi="Times New Roman"/>
          <w:color w:val="000000"/>
          <w:sz w:val="24"/>
          <w:szCs w:val="24"/>
        </w:rPr>
        <w:tab/>
        <w:t xml:space="preserve">При необходимости отправка протезов к месту нахождения получателей должна осуществляться с соблюдением требований Межгосударственного стандарта </w:t>
      </w:r>
      <w:r w:rsidRPr="00EA0FF8">
        <w:rPr>
          <w:rFonts w:ascii="Times New Roman" w:eastAsia="Times New Roman" w:hAnsi="Times New Roman" w:cs="Times New Roman"/>
          <w:color w:val="000000"/>
          <w:sz w:val="24"/>
          <w:szCs w:val="24"/>
          <w:lang w:eastAsia="ar-SA"/>
        </w:rPr>
        <w:t>ГОСТ 20790-93/ГОСТ Р 50444-92 «Приборы, аппараты и оборудование медицинские. Общие технические условия».</w:t>
      </w:r>
    </w:p>
    <w:p w:rsidR="00EA0FF8" w:rsidRPr="00EA0FF8" w:rsidRDefault="00EA0FF8" w:rsidP="00EA0FF8">
      <w:pPr>
        <w:pStyle w:val="ac"/>
        <w:spacing w:after="0" w:line="240" w:lineRule="auto"/>
        <w:contextualSpacing/>
        <w:jc w:val="both"/>
        <w:rPr>
          <w:rFonts w:ascii="Times New Roman" w:hAnsi="Times New Roman"/>
          <w:sz w:val="24"/>
          <w:szCs w:val="24"/>
        </w:rPr>
      </w:pPr>
      <w:r w:rsidRPr="00EA0FF8">
        <w:rPr>
          <w:rFonts w:ascii="Times New Roman" w:hAnsi="Times New Roman"/>
          <w:sz w:val="24"/>
          <w:szCs w:val="24"/>
        </w:rPr>
        <w:tab/>
        <w:t xml:space="preserve">Упаковка протезов </w:t>
      </w:r>
      <w:r w:rsidRPr="00EA0FF8">
        <w:rPr>
          <w:rFonts w:ascii="Times New Roman" w:hAnsi="Times New Roman"/>
          <w:color w:val="000000"/>
          <w:sz w:val="24"/>
          <w:szCs w:val="24"/>
        </w:rPr>
        <w:t>нижних</w:t>
      </w:r>
      <w:r w:rsidRPr="00EA0FF8">
        <w:rPr>
          <w:rFonts w:ascii="Times New Roman" w:hAnsi="Times New Roman"/>
          <w:sz w:val="24"/>
          <w:szCs w:val="24"/>
        </w:rPr>
        <w:t xml:space="preserve">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EA0FF8" w:rsidRPr="00EA0FF8" w:rsidRDefault="00EA0FF8" w:rsidP="00EA0FF8">
      <w:pPr>
        <w:pStyle w:val="ac"/>
        <w:spacing w:after="0" w:line="240" w:lineRule="auto"/>
        <w:contextualSpacing/>
        <w:jc w:val="both"/>
        <w:rPr>
          <w:rFonts w:ascii="Times New Roman" w:hAnsi="Times New Roman"/>
          <w:sz w:val="24"/>
          <w:szCs w:val="24"/>
        </w:rPr>
      </w:pPr>
      <w:r w:rsidRPr="00EA0FF8">
        <w:rPr>
          <w:rFonts w:ascii="Times New Roman" w:hAnsi="Times New Roman"/>
          <w:sz w:val="24"/>
          <w:szCs w:val="24"/>
        </w:rPr>
        <w:tab/>
        <w:t xml:space="preserve">Временная противокоррозионная защита протезов </w:t>
      </w:r>
      <w:r w:rsidRPr="00EA0FF8">
        <w:rPr>
          <w:rFonts w:ascii="Times New Roman" w:hAnsi="Times New Roman"/>
          <w:color w:val="000000"/>
          <w:sz w:val="24"/>
          <w:szCs w:val="24"/>
        </w:rPr>
        <w:t>нижних</w:t>
      </w:r>
      <w:r w:rsidRPr="00EA0FF8">
        <w:rPr>
          <w:rFonts w:ascii="Times New Roman" w:hAnsi="Times New Roman"/>
          <w:sz w:val="24"/>
          <w:szCs w:val="24"/>
        </w:rPr>
        <w:t xml:space="preserve"> конечностей </w:t>
      </w:r>
      <w:r w:rsidR="000D3127" w:rsidRPr="00EA0FF8">
        <w:rPr>
          <w:rFonts w:ascii="Times New Roman" w:hAnsi="Times New Roman"/>
          <w:sz w:val="24"/>
          <w:szCs w:val="24"/>
        </w:rPr>
        <w:t>должна производиться</w:t>
      </w:r>
      <w:r w:rsidRPr="00EA0FF8">
        <w:rPr>
          <w:rFonts w:ascii="Times New Roman" w:hAnsi="Times New Roman"/>
          <w:sz w:val="24"/>
          <w:szCs w:val="24"/>
        </w:rPr>
        <w:t xml:space="preserve">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w:t>
      </w:r>
      <w:r w:rsidRPr="00EA0FF8">
        <w:rPr>
          <w:rFonts w:ascii="Times New Roman" w:hAnsi="Times New Roman"/>
          <w:color w:val="000000"/>
          <w:sz w:val="24"/>
          <w:szCs w:val="24"/>
        </w:rPr>
        <w:t>нижних</w:t>
      </w:r>
      <w:r w:rsidRPr="00EA0FF8">
        <w:rPr>
          <w:rFonts w:ascii="Times New Roman" w:hAnsi="Times New Roman"/>
          <w:sz w:val="24"/>
          <w:szCs w:val="24"/>
        </w:rPr>
        <w:t xml:space="preserve"> конечностей конкретных групп, типов (видов, моделей)</w:t>
      </w:r>
    </w:p>
    <w:p w:rsidR="00EA0FF8" w:rsidRPr="00EA0FF8" w:rsidRDefault="00EA0FF8" w:rsidP="00EA0FF8">
      <w:pPr>
        <w:spacing w:after="0" w:line="240" w:lineRule="auto"/>
        <w:contextualSpacing/>
        <w:jc w:val="both"/>
        <w:rPr>
          <w:rFonts w:ascii="Times New Roman" w:hAnsi="Times New Roman"/>
          <w:b/>
          <w:bCs/>
          <w:color w:val="000000"/>
          <w:sz w:val="24"/>
          <w:szCs w:val="24"/>
        </w:rPr>
      </w:pPr>
      <w:r w:rsidRPr="00EA0FF8">
        <w:rPr>
          <w:rFonts w:ascii="Times New Roman" w:hAnsi="Times New Roman"/>
          <w:b/>
          <w:bCs/>
          <w:color w:val="000000"/>
          <w:sz w:val="24"/>
          <w:szCs w:val="24"/>
        </w:rPr>
        <w:tab/>
        <w:t>13. Требования к результатам работ:</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 xml:space="preserve">Работы по обеспечению пострадавшего протезом нижних конечностей следует считать эффективно исполненными, если у пострадавшего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EA0FF8" w:rsidRPr="00EA0FF8" w:rsidRDefault="00EA0FF8" w:rsidP="00EA0FF8">
      <w:pPr>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Работы по обеспечению пострадавшего протезами должны быть выполнены с надлежащим качеством и в установленные сроки.</w:t>
      </w:r>
    </w:p>
    <w:p w:rsidR="00EA0FF8" w:rsidRPr="00EA0FF8" w:rsidRDefault="00EA0FF8" w:rsidP="00EA0FF8">
      <w:pPr>
        <w:tabs>
          <w:tab w:val="left" w:pos="703"/>
          <w:tab w:val="left" w:pos="9247"/>
        </w:tabs>
        <w:spacing w:after="0" w:line="240" w:lineRule="auto"/>
        <w:ind w:left="-17"/>
        <w:contextualSpacing/>
        <w:jc w:val="both"/>
        <w:rPr>
          <w:rFonts w:ascii="Times New Roman" w:hAnsi="Times New Roman"/>
          <w:color w:val="000000"/>
          <w:sz w:val="24"/>
          <w:szCs w:val="24"/>
        </w:rPr>
      </w:pPr>
      <w:r w:rsidRPr="00EA0FF8">
        <w:rPr>
          <w:rFonts w:ascii="Times New Roman" w:hAnsi="Times New Roman"/>
          <w:color w:val="000000"/>
          <w:sz w:val="24"/>
          <w:szCs w:val="24"/>
        </w:rPr>
        <w:tab/>
        <w:t>Максимальное время ожидания Получателей в очереди при приеме, примерке и выдачи изделия не должно превышать 30 минут.</w:t>
      </w:r>
    </w:p>
    <w:p w:rsidR="00EA0FF8" w:rsidRPr="00EA0FF8" w:rsidRDefault="00EA0FF8" w:rsidP="00EA0FF8">
      <w:pPr>
        <w:spacing w:after="0" w:line="240" w:lineRule="auto"/>
        <w:contextualSpacing/>
        <w:jc w:val="both"/>
        <w:rPr>
          <w:rFonts w:ascii="Times New Roman" w:hAnsi="Times New Roman"/>
          <w:b/>
          <w:bCs/>
          <w:color w:val="000000"/>
          <w:sz w:val="24"/>
          <w:szCs w:val="24"/>
        </w:rPr>
      </w:pPr>
      <w:r w:rsidRPr="00EA0FF8">
        <w:rPr>
          <w:rFonts w:ascii="Times New Roman" w:hAnsi="Times New Roman"/>
          <w:b/>
          <w:bCs/>
          <w:color w:val="000000"/>
          <w:sz w:val="24"/>
          <w:szCs w:val="24"/>
        </w:rPr>
        <w:tab/>
        <w:t>14. Требования к</w:t>
      </w:r>
      <w:r w:rsidRPr="00EA0FF8">
        <w:rPr>
          <w:rFonts w:ascii="Times New Roman" w:hAnsi="Times New Roman"/>
          <w:b/>
          <w:bCs/>
          <w:i/>
          <w:color w:val="000000"/>
          <w:sz w:val="24"/>
          <w:szCs w:val="24"/>
        </w:rPr>
        <w:t xml:space="preserve"> </w:t>
      </w:r>
      <w:r w:rsidRPr="00EA0FF8">
        <w:rPr>
          <w:rFonts w:ascii="Times New Roman" w:hAnsi="Times New Roman"/>
          <w:b/>
          <w:bCs/>
          <w:color w:val="000000"/>
          <w:sz w:val="24"/>
          <w:szCs w:val="24"/>
        </w:rPr>
        <w:t>срокам и (или) объему предоставления гарантии качества работ:</w:t>
      </w:r>
    </w:p>
    <w:p w:rsidR="00EA0FF8" w:rsidRPr="00EA0FF8" w:rsidRDefault="00EA0FF8" w:rsidP="00EA0FF8">
      <w:pPr>
        <w:spacing w:after="0" w:line="240" w:lineRule="auto"/>
        <w:contextualSpacing/>
        <w:jc w:val="both"/>
        <w:rPr>
          <w:rFonts w:ascii="Times New Roman" w:eastAsia="Times New Roman" w:hAnsi="Times New Roman" w:cs="Times New Roman"/>
          <w:color w:val="000000"/>
          <w:sz w:val="24"/>
          <w:szCs w:val="24"/>
          <w:lang w:eastAsia="ar-SA"/>
        </w:rPr>
      </w:pPr>
      <w:r w:rsidRPr="00EA0FF8">
        <w:rPr>
          <w:rFonts w:ascii="Times New Roman" w:hAnsi="Times New Roman"/>
          <w:b/>
          <w:bCs/>
          <w:color w:val="000000"/>
          <w:sz w:val="24"/>
          <w:szCs w:val="24"/>
        </w:rPr>
        <w:tab/>
      </w:r>
      <w:r w:rsidRPr="00EA0FF8">
        <w:rPr>
          <w:rFonts w:ascii="Times New Roman" w:hAnsi="Times New Roman"/>
          <w:color w:val="000000"/>
          <w:sz w:val="24"/>
          <w:szCs w:val="24"/>
        </w:rPr>
        <w:t xml:space="preserve">Исполнитель должен гарантировать, что результаты работ, выполненных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 Данная гарантия должна быть действительна </w:t>
      </w:r>
      <w:r w:rsidRPr="00EA0FF8">
        <w:rPr>
          <w:rFonts w:ascii="Times New Roman" w:eastAsia="Times New Roman" w:hAnsi="Times New Roman" w:cs="Times New Roman"/>
          <w:color w:val="000000"/>
          <w:sz w:val="24"/>
          <w:szCs w:val="24"/>
          <w:lang w:eastAsia="ar-SA"/>
        </w:rPr>
        <w:t>со дня</w:t>
      </w:r>
      <w:r w:rsidRPr="00EA0FF8">
        <w:rPr>
          <w:rFonts w:ascii="Times New Roman" w:hAnsi="Times New Roman"/>
          <w:color w:val="000000"/>
          <w:sz w:val="24"/>
          <w:szCs w:val="24"/>
        </w:rPr>
        <w:t xml:space="preserve"> подписания Акта сдачи-приемки работ </w:t>
      </w:r>
      <w:r w:rsidRPr="00EA0FF8">
        <w:rPr>
          <w:rFonts w:ascii="Times New Roman" w:eastAsia="Times New Roman" w:hAnsi="Times New Roman" w:cs="Times New Roman"/>
          <w:color w:val="000000"/>
          <w:sz w:val="24"/>
          <w:szCs w:val="24"/>
          <w:lang w:eastAsia="ar-SA"/>
        </w:rPr>
        <w:t>и выдачи готового изделия в эксплуатацию.</w:t>
      </w:r>
    </w:p>
    <w:p w:rsidR="00EA0FF8" w:rsidRPr="00EA0FF8" w:rsidRDefault="00EA0FF8" w:rsidP="00EA0FF8">
      <w:pPr>
        <w:autoSpaceDE w:val="0"/>
        <w:spacing w:after="0" w:line="240" w:lineRule="auto"/>
        <w:contextualSpacing/>
        <w:jc w:val="both"/>
        <w:rPr>
          <w:rFonts w:ascii="Times New Roman" w:eastAsia="Times New Roman" w:hAnsi="Times New Roman" w:cs="Times New Roman"/>
          <w:color w:val="000000"/>
          <w:sz w:val="24"/>
          <w:szCs w:val="24"/>
          <w:lang w:eastAsia="ar-SA"/>
        </w:rPr>
      </w:pPr>
      <w:r w:rsidRPr="00EA0FF8">
        <w:rPr>
          <w:rFonts w:ascii="Times New Roman" w:hAnsi="Times New Roman"/>
          <w:sz w:val="24"/>
          <w:szCs w:val="24"/>
        </w:rPr>
        <w:tab/>
        <w:t xml:space="preserve">Гарантийный срок на протез </w:t>
      </w:r>
      <w:r w:rsidRPr="00EA0FF8">
        <w:rPr>
          <w:rFonts w:ascii="Times New Roman" w:hAnsi="Times New Roman"/>
          <w:color w:val="000000"/>
          <w:sz w:val="24"/>
          <w:szCs w:val="24"/>
        </w:rPr>
        <w:t>нижних</w:t>
      </w:r>
      <w:r w:rsidRPr="00EA0FF8">
        <w:rPr>
          <w:rFonts w:ascii="Times New Roman" w:hAnsi="Times New Roman"/>
          <w:sz w:val="24"/>
          <w:szCs w:val="24"/>
        </w:rPr>
        <w:t xml:space="preserve"> конечностей должен быть</w:t>
      </w:r>
      <w:r w:rsidRPr="00EA0FF8">
        <w:rPr>
          <w:rFonts w:ascii="Times New Roman" w:eastAsia="Times New Roman" w:hAnsi="Times New Roman" w:cs="Times New Roman"/>
          <w:color w:val="000000"/>
          <w:sz w:val="24"/>
          <w:szCs w:val="24"/>
          <w:lang w:eastAsia="ar-SA"/>
        </w:rPr>
        <w:t xml:space="preserve"> не менее 12 месяцев.</w:t>
      </w:r>
    </w:p>
    <w:p w:rsidR="00EA0FF8" w:rsidRPr="00EA0FF8" w:rsidRDefault="00EA0FF8" w:rsidP="00EA0FF8">
      <w:pPr>
        <w:autoSpaceDE w:val="0"/>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В течение гарантийного срока предприятие-изготовитель должно произвести замену или ремонт изделия за счет собственных средств. Замена или ремонт изделия должна быть произведена в течение 30 рабочих дней с даты обращения Получателя.</w:t>
      </w:r>
    </w:p>
    <w:p w:rsidR="00EA0FF8" w:rsidRPr="00EA0FF8" w:rsidRDefault="00EA0FF8" w:rsidP="00EA0FF8">
      <w:pPr>
        <w:tabs>
          <w:tab w:val="left" w:pos="705"/>
        </w:tabs>
        <w:autoSpaceDE w:val="0"/>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Получатель должен быть обеспечен гарантийным талоном и информирован об условии проведения гарантийного обслуживания.</w:t>
      </w:r>
    </w:p>
    <w:p w:rsidR="00EA0FF8" w:rsidRPr="00EA0FF8" w:rsidRDefault="00EA0FF8" w:rsidP="00EA0FF8">
      <w:pPr>
        <w:autoSpaceDE w:val="0"/>
        <w:spacing w:after="0" w:line="240" w:lineRule="auto"/>
        <w:contextualSpacing/>
        <w:jc w:val="both"/>
        <w:rPr>
          <w:rFonts w:ascii="Times New Roman" w:hAnsi="Times New Roman"/>
          <w:color w:val="000000"/>
          <w:sz w:val="24"/>
          <w:szCs w:val="24"/>
        </w:rPr>
      </w:pPr>
      <w:r w:rsidRPr="00EA0FF8">
        <w:rPr>
          <w:rFonts w:ascii="Times New Roman" w:hAnsi="Times New Roman"/>
          <w:sz w:val="24"/>
          <w:szCs w:val="24"/>
        </w:rPr>
        <w:tab/>
      </w:r>
      <w:r w:rsidRPr="00EA0FF8">
        <w:rPr>
          <w:rFonts w:ascii="Times New Roman" w:hAnsi="Times New Roman"/>
          <w:color w:val="000000"/>
          <w:sz w:val="24"/>
          <w:szCs w:val="24"/>
        </w:rPr>
        <w:t>Текущее обслуживание результата работ должно производится Получателем в соответствии с инструкцией по эксплуатации. 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должен определить Исполнитель.</w:t>
      </w:r>
    </w:p>
    <w:p w:rsidR="00EA0FF8" w:rsidRPr="00EA0FF8" w:rsidRDefault="00EA0FF8" w:rsidP="00EA0FF8">
      <w:pPr>
        <w:autoSpaceDE w:val="0"/>
        <w:spacing w:after="0" w:line="240" w:lineRule="auto"/>
        <w:contextualSpacing/>
        <w:jc w:val="both"/>
        <w:rPr>
          <w:rFonts w:ascii="Times New Roman" w:hAnsi="Times New Roman"/>
          <w:color w:val="000000"/>
          <w:sz w:val="24"/>
          <w:szCs w:val="24"/>
        </w:rPr>
      </w:pPr>
      <w:r w:rsidRPr="00EA0FF8">
        <w:rPr>
          <w:rFonts w:ascii="Times New Roman" w:hAnsi="Times New Roman"/>
          <w:sz w:val="24"/>
          <w:szCs w:val="24"/>
        </w:rPr>
        <w:tab/>
      </w:r>
      <w:r w:rsidRPr="00EA0FF8">
        <w:rPr>
          <w:rFonts w:ascii="Times New Roman" w:hAnsi="Times New Roman"/>
          <w:color w:val="000000"/>
          <w:sz w:val="24"/>
          <w:szCs w:val="24"/>
        </w:rPr>
        <w:t>Гарантия на выполненные работы должна быть предоставлена за счет средств Исполнителя в период гарантийного срока эксплуатации. Гарантия качества результата работ должна распространяться на все составляющие результата работ. К гарантиям качества результатов работ должны применяться правила, установленные главой 37 Гражданского кодекса Российской Федерации.</w:t>
      </w:r>
    </w:p>
    <w:p w:rsidR="00EA0FF8" w:rsidRPr="00EA0FF8" w:rsidRDefault="00EA0FF8" w:rsidP="00EA0FF8">
      <w:pPr>
        <w:autoSpaceDE w:val="0"/>
        <w:spacing w:after="0" w:line="240" w:lineRule="auto"/>
        <w:contextualSpacing/>
        <w:jc w:val="both"/>
        <w:rPr>
          <w:rFonts w:ascii="Times New Roman" w:eastAsia="Times New Roman" w:hAnsi="Times New Roman" w:cs="Times New Roman"/>
          <w:color w:val="000000"/>
          <w:sz w:val="24"/>
          <w:szCs w:val="24"/>
          <w:lang w:eastAsia="ar-SA"/>
        </w:rPr>
      </w:pPr>
      <w:r w:rsidRPr="00EA0FF8">
        <w:rPr>
          <w:rFonts w:ascii="Times New Roman" w:eastAsia="Times New Roman" w:hAnsi="Times New Roman" w:cs="Times New Roman"/>
          <w:color w:val="000000"/>
          <w:sz w:val="24"/>
          <w:szCs w:val="24"/>
          <w:lang w:eastAsia="ar-SA"/>
        </w:rPr>
        <w:tab/>
        <w:t>Ответственность по претензиям Получателей за качество результата работ должна лежать на Исполнителе.</w:t>
      </w:r>
    </w:p>
    <w:p w:rsidR="00EA0FF8" w:rsidRPr="00EA0FF8" w:rsidRDefault="00EA0FF8" w:rsidP="00EA0FF8">
      <w:pPr>
        <w:autoSpaceDE w:val="0"/>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Выдача изготовленного протеза должна осуществляться непосредственно пострадавшему, либо лицу, представляющему интересы пострадавшего, при наличии надлежащим образом оформленных документов.</w:t>
      </w:r>
    </w:p>
    <w:p w:rsidR="00EA0FF8" w:rsidRPr="00EA0FF8" w:rsidRDefault="00EA0FF8" w:rsidP="00EA0FF8">
      <w:pPr>
        <w:autoSpaceDE w:val="0"/>
        <w:spacing w:after="0" w:line="240" w:lineRule="auto"/>
        <w:contextualSpacing/>
        <w:jc w:val="both"/>
        <w:rPr>
          <w:rFonts w:ascii="Times New Roman" w:hAnsi="Times New Roman"/>
          <w:b/>
          <w:bCs/>
          <w:color w:val="000000"/>
          <w:sz w:val="24"/>
          <w:szCs w:val="24"/>
        </w:rPr>
      </w:pPr>
      <w:r w:rsidRPr="00EA0FF8">
        <w:rPr>
          <w:rFonts w:ascii="Times New Roman" w:hAnsi="Times New Roman"/>
          <w:sz w:val="24"/>
          <w:szCs w:val="24"/>
        </w:rPr>
        <w:tab/>
      </w:r>
      <w:r w:rsidRPr="00EA0FF8">
        <w:rPr>
          <w:rFonts w:ascii="Times New Roman" w:hAnsi="Times New Roman"/>
          <w:b/>
          <w:bCs/>
          <w:color w:val="000000"/>
          <w:sz w:val="24"/>
          <w:szCs w:val="24"/>
        </w:rPr>
        <w:t>15. Обеспечение исполнения Контракта</w:t>
      </w:r>
    </w:p>
    <w:p w:rsidR="00EA0FF8" w:rsidRPr="00EA0FF8" w:rsidRDefault="00EA0FF8" w:rsidP="00EA0FF8">
      <w:pPr>
        <w:widowControl w:val="0"/>
        <w:spacing w:after="0" w:line="240" w:lineRule="auto"/>
        <w:contextualSpacing/>
        <w:jc w:val="both"/>
        <w:rPr>
          <w:rFonts w:ascii="Times New Roman" w:hAnsi="Times New Roman"/>
          <w:color w:val="000000"/>
          <w:sz w:val="24"/>
          <w:szCs w:val="24"/>
        </w:rPr>
      </w:pPr>
      <w:r w:rsidRPr="00EA0FF8">
        <w:rPr>
          <w:rFonts w:ascii="Times New Roman" w:hAnsi="Times New Roman"/>
          <w:color w:val="000000"/>
          <w:sz w:val="24"/>
          <w:szCs w:val="24"/>
        </w:rPr>
        <w:tab/>
        <w:t>15.1. Исполнитель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1 032 514,71</w:t>
      </w:r>
      <w:r w:rsidRPr="00EA0FF8">
        <w:rPr>
          <w:rFonts w:ascii="Times New Roman" w:eastAsia="Times New Roman" w:hAnsi="Times New Roman" w:cs="Times New Roman"/>
          <w:b/>
          <w:bCs/>
          <w:color w:val="000000"/>
          <w:sz w:val="24"/>
          <w:szCs w:val="24"/>
          <w:lang w:eastAsia="ar-SA"/>
        </w:rPr>
        <w:t xml:space="preserve"> </w:t>
      </w:r>
      <w:r w:rsidRPr="00EA0FF8">
        <w:rPr>
          <w:rFonts w:ascii="Times New Roman" w:hAnsi="Times New Roman"/>
          <w:color w:val="000000"/>
          <w:sz w:val="24"/>
          <w:szCs w:val="24"/>
        </w:rPr>
        <w:t>руб. (Один миллион тридцать две тысячи пятьсот четырнадцать руб. 71 коп.).</w:t>
      </w:r>
    </w:p>
    <w:p w:rsidR="00EA0FF8" w:rsidRPr="00EA0FF8" w:rsidRDefault="00EA0FF8" w:rsidP="00EA0FF8">
      <w:pPr>
        <w:pStyle w:val="Web"/>
        <w:widowControl w:val="0"/>
        <w:spacing w:before="0" w:after="0"/>
        <w:contextualSpacing/>
        <w:jc w:val="both"/>
        <w:rPr>
          <w:color w:val="000000"/>
        </w:rPr>
      </w:pPr>
      <w:r w:rsidRPr="00EA0FF8">
        <w:rPr>
          <w:color w:val="000000"/>
        </w:rPr>
        <w:tab/>
        <w:t>Обеспечение исполнения настоящего Контракта предоставляется Исполнителем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Контракта определяется Исполнителем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EA0FF8" w:rsidRPr="00EA0FF8" w:rsidRDefault="00EA0FF8" w:rsidP="00EA0FF8">
      <w:pPr>
        <w:pStyle w:val="Web"/>
        <w:widowControl w:val="0"/>
        <w:spacing w:before="0" w:after="0"/>
        <w:ind w:firstLine="720"/>
        <w:contextualSpacing/>
        <w:jc w:val="both"/>
        <w:rPr>
          <w:color w:val="000000"/>
        </w:rPr>
      </w:pPr>
      <w:r w:rsidRPr="00EA0FF8">
        <w:rPr>
          <w:color w:val="000000"/>
        </w:rPr>
        <w:t>ИНН 7325019720, КПП 732501001</w:t>
      </w:r>
    </w:p>
    <w:p w:rsidR="00EA0FF8" w:rsidRPr="00EA0FF8" w:rsidRDefault="00EA0FF8" w:rsidP="00EA0FF8">
      <w:pPr>
        <w:pStyle w:val="Web"/>
        <w:widowControl w:val="0"/>
        <w:spacing w:before="0" w:after="0"/>
        <w:ind w:firstLine="720"/>
        <w:contextualSpacing/>
        <w:jc w:val="both"/>
        <w:rPr>
          <w:color w:val="000000"/>
        </w:rPr>
      </w:pPr>
      <w:r w:rsidRPr="00EA0FF8">
        <w:rPr>
          <w:color w:val="000000"/>
        </w:rPr>
        <w:t xml:space="preserve">р/с 40302810373087000002 </w:t>
      </w:r>
    </w:p>
    <w:p w:rsidR="00EA0FF8" w:rsidRPr="00EA0FF8" w:rsidRDefault="00EA0FF8" w:rsidP="00EA0FF8">
      <w:pPr>
        <w:widowControl w:val="0"/>
        <w:suppressAutoHyphens/>
        <w:spacing w:after="0" w:line="240" w:lineRule="auto"/>
        <w:ind w:firstLine="720"/>
        <w:contextualSpacing/>
        <w:jc w:val="both"/>
        <w:rPr>
          <w:rFonts w:ascii="Times New Roman" w:eastAsia="Times New Roman" w:hAnsi="Times New Roman" w:cs="Times New Roman"/>
          <w:color w:val="000000"/>
          <w:sz w:val="24"/>
          <w:szCs w:val="24"/>
          <w:lang w:eastAsia="ar-SA"/>
        </w:rPr>
      </w:pPr>
      <w:r w:rsidRPr="00EA0FF8">
        <w:rPr>
          <w:rFonts w:ascii="Times New Roman" w:eastAsia="Times New Roman" w:hAnsi="Times New Roman" w:cs="Times New Roman"/>
          <w:color w:val="000000"/>
          <w:sz w:val="24"/>
          <w:szCs w:val="24"/>
          <w:lang w:eastAsia="ar-SA"/>
        </w:rPr>
        <w:t>Отделение Ульяновск г. Ульяновск</w:t>
      </w:r>
    </w:p>
    <w:p w:rsidR="00EA0FF8" w:rsidRPr="00EA0FF8" w:rsidRDefault="00EA0FF8" w:rsidP="00EA0FF8">
      <w:pPr>
        <w:pStyle w:val="Web"/>
        <w:widowControl w:val="0"/>
        <w:spacing w:before="0" w:after="0"/>
        <w:ind w:firstLine="720"/>
        <w:contextualSpacing/>
        <w:jc w:val="both"/>
        <w:rPr>
          <w:color w:val="000000"/>
        </w:rPr>
      </w:pPr>
      <w:r w:rsidRPr="00EA0FF8">
        <w:rPr>
          <w:color w:val="000000"/>
        </w:rPr>
        <w:t>УФК по Ульяновской области</w:t>
      </w:r>
    </w:p>
    <w:p w:rsidR="00EA0FF8" w:rsidRPr="00EA0FF8" w:rsidRDefault="00EA0FF8" w:rsidP="00EA0FF8">
      <w:pPr>
        <w:pStyle w:val="Web"/>
        <w:widowControl w:val="0"/>
        <w:spacing w:before="0" w:after="0"/>
        <w:ind w:firstLine="720"/>
        <w:contextualSpacing/>
        <w:jc w:val="both"/>
        <w:rPr>
          <w:color w:val="000000"/>
        </w:rPr>
      </w:pPr>
      <w:r w:rsidRPr="00EA0FF8">
        <w:rPr>
          <w:color w:val="000000"/>
        </w:rPr>
        <w:t>(ГУ-Ульяновское РО Фонда социального страхования Российской Федерации,</w:t>
      </w:r>
    </w:p>
    <w:p w:rsidR="00EA0FF8" w:rsidRPr="00EA0FF8" w:rsidRDefault="00EA0FF8" w:rsidP="00EA0FF8">
      <w:pPr>
        <w:pStyle w:val="Web"/>
        <w:widowControl w:val="0"/>
        <w:spacing w:before="0" w:after="0"/>
        <w:ind w:firstLine="720"/>
        <w:contextualSpacing/>
        <w:jc w:val="both"/>
        <w:rPr>
          <w:color w:val="000000"/>
        </w:rPr>
      </w:pPr>
      <w:r w:rsidRPr="00EA0FF8">
        <w:rPr>
          <w:color w:val="000000"/>
        </w:rPr>
        <w:t>л/с 05684999970), БИК 047308001, ОКТМО 73701000001.</w:t>
      </w:r>
    </w:p>
    <w:p w:rsidR="00EA0FF8" w:rsidRPr="00EA0FF8" w:rsidRDefault="00EA0FF8" w:rsidP="00EA0FF8">
      <w:pPr>
        <w:pStyle w:val="Web"/>
        <w:widowControl w:val="0"/>
        <w:spacing w:before="0" w:after="0"/>
        <w:contextualSpacing/>
        <w:jc w:val="both"/>
        <w:rPr>
          <w:color w:val="000000"/>
        </w:rPr>
      </w:pPr>
      <w:r w:rsidRPr="00EA0FF8">
        <w:rPr>
          <w:color w:val="000000"/>
        </w:rPr>
        <w:tab/>
        <w:t>Заказчик вправе требовать от гаранта, выдавшего обеспечение, выплатить денежную сумму, указанную выше в настоящем Контракте, или удержать перечисленный Исполнителем залог в случае невыполнения Исполнителем обязательств по настоящему Контракту.</w:t>
      </w:r>
    </w:p>
    <w:p w:rsidR="00EA0FF8" w:rsidRPr="00EA0FF8" w:rsidRDefault="00EA0FF8" w:rsidP="00EA0FF8">
      <w:pPr>
        <w:pStyle w:val="Web"/>
        <w:widowControl w:val="0"/>
        <w:spacing w:before="0" w:after="0"/>
        <w:contextualSpacing/>
        <w:jc w:val="both"/>
        <w:rPr>
          <w:color w:val="000000"/>
        </w:rPr>
      </w:pPr>
      <w:r w:rsidRPr="00EA0FF8">
        <w:rPr>
          <w:color w:val="000000"/>
        </w:rPr>
        <w:tab/>
        <w:t>Денежные средств возвращаются Исполнителю при условии надлежащего исполнения Исполнителем всех своих обязательств по Контракту в течение 5 (пяти) банковских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письменном требовании.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A0FF8" w:rsidRPr="00EA0FF8" w:rsidRDefault="00EA0FF8" w:rsidP="00EA0FF8">
      <w:pPr>
        <w:pStyle w:val="Web"/>
        <w:widowControl w:val="0"/>
        <w:spacing w:before="0" w:after="0"/>
        <w:contextualSpacing/>
        <w:jc w:val="both"/>
        <w:rPr>
          <w:color w:val="000000"/>
        </w:rPr>
      </w:pPr>
      <w:r w:rsidRPr="00EA0FF8">
        <w:rPr>
          <w:color w:val="000000"/>
        </w:rPr>
        <w:tab/>
        <w:t>В случае если обеспечение исполнения Контракта предоставляется в виде безотзывной банковской гарантии:</w:t>
      </w:r>
    </w:p>
    <w:p w:rsidR="00EA0FF8" w:rsidRPr="00EA0FF8" w:rsidRDefault="00EA0FF8" w:rsidP="00EA0FF8">
      <w:pPr>
        <w:pStyle w:val="Web"/>
        <w:widowControl w:val="0"/>
        <w:spacing w:before="0" w:after="0"/>
        <w:contextualSpacing/>
        <w:jc w:val="both"/>
        <w:rPr>
          <w:rFonts w:eastAsia="Arial" w:cs="Arial"/>
          <w:color w:val="000000"/>
        </w:rPr>
      </w:pPr>
      <w:r w:rsidRPr="00EA0FF8">
        <w:rPr>
          <w:color w:val="000000"/>
        </w:rPr>
        <w:tab/>
        <w:t xml:space="preserve">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EA0FF8">
        <w:rPr>
          <w:rFonts w:eastAsia="Arial" w:cs="Arial"/>
          <w:color w:val="000000"/>
        </w:rPr>
        <w:t>Срок действия банковской гарантии должен превышать срок действия контракта не менее чем на один месяц.</w:t>
      </w:r>
    </w:p>
    <w:p w:rsidR="00EA0FF8" w:rsidRPr="00EA0FF8" w:rsidRDefault="00EA0FF8" w:rsidP="00EA0FF8">
      <w:pPr>
        <w:pStyle w:val="Web"/>
        <w:widowControl w:val="0"/>
        <w:spacing w:before="0" w:after="0"/>
        <w:contextualSpacing/>
        <w:jc w:val="both"/>
        <w:rPr>
          <w:color w:val="000000"/>
        </w:rPr>
      </w:pPr>
      <w:r w:rsidRPr="00EA0FF8">
        <w:rPr>
          <w:color w:val="000000"/>
        </w:rPr>
        <w:tab/>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Контрактом;</w:t>
      </w:r>
    </w:p>
    <w:p w:rsidR="00EA0FF8" w:rsidRPr="00EA0FF8" w:rsidRDefault="00EA0FF8" w:rsidP="00EA0FF8">
      <w:pPr>
        <w:pStyle w:val="Web"/>
        <w:widowControl w:val="0"/>
        <w:spacing w:before="0" w:after="0"/>
        <w:contextualSpacing/>
        <w:jc w:val="both"/>
        <w:rPr>
          <w:color w:val="000000"/>
        </w:rPr>
      </w:pPr>
      <w:r w:rsidRPr="00EA0FF8">
        <w:rPr>
          <w:color w:val="000000"/>
        </w:rPr>
        <w:tab/>
        <w:t>безотзывная банковская гарантия должна содержать:</w:t>
      </w:r>
    </w:p>
    <w:p w:rsidR="00EA0FF8" w:rsidRPr="00EA0FF8" w:rsidRDefault="00EA0FF8" w:rsidP="00EA0FF8">
      <w:pPr>
        <w:pStyle w:val="Web"/>
        <w:widowControl w:val="0"/>
        <w:spacing w:before="0" w:after="0"/>
        <w:contextualSpacing/>
        <w:jc w:val="both"/>
        <w:rPr>
          <w:color w:val="000000"/>
        </w:rPr>
      </w:pPr>
      <w:r w:rsidRPr="00EA0FF8">
        <w:rPr>
          <w:color w:val="000000"/>
        </w:rPr>
        <w:tab/>
        <w:t>1. указание на Контракт, исполнение которого она обеспечивает путем указания на стороны Контракта;</w:t>
      </w:r>
    </w:p>
    <w:p w:rsidR="00EA0FF8" w:rsidRPr="00EA0FF8" w:rsidRDefault="00EA0FF8" w:rsidP="00EA0FF8">
      <w:pPr>
        <w:pStyle w:val="Web"/>
        <w:widowControl w:val="0"/>
        <w:spacing w:before="0" w:after="0"/>
        <w:contextualSpacing/>
        <w:jc w:val="both"/>
        <w:rPr>
          <w:color w:val="000000"/>
        </w:rPr>
      </w:pPr>
      <w:r w:rsidRPr="00EA0FF8">
        <w:rPr>
          <w:color w:val="000000"/>
        </w:rPr>
        <w:tab/>
        <w:t>2. название предмета Контракта;</w:t>
      </w:r>
    </w:p>
    <w:p w:rsidR="00EA0FF8" w:rsidRPr="00EA0FF8" w:rsidRDefault="00EA0FF8" w:rsidP="00EA0FF8">
      <w:pPr>
        <w:pStyle w:val="Web"/>
        <w:widowControl w:val="0"/>
        <w:spacing w:before="0" w:after="0"/>
        <w:contextualSpacing/>
        <w:jc w:val="both"/>
        <w:rPr>
          <w:color w:val="000000"/>
        </w:rPr>
      </w:pPr>
      <w:r w:rsidRPr="00EA0FF8">
        <w:rPr>
          <w:color w:val="000000"/>
        </w:rPr>
        <w:tab/>
        <w:t>3. номер и дату протокола, являющегося основанием заключения Контракта;</w:t>
      </w:r>
    </w:p>
    <w:p w:rsidR="00EA0FF8" w:rsidRPr="00EA0FF8" w:rsidRDefault="00EA0FF8" w:rsidP="00EA0FF8">
      <w:pPr>
        <w:pStyle w:val="Web"/>
        <w:widowControl w:val="0"/>
        <w:spacing w:before="0" w:after="0"/>
        <w:contextualSpacing/>
        <w:jc w:val="both"/>
        <w:rPr>
          <w:color w:val="000000"/>
        </w:rPr>
      </w:pPr>
      <w:r w:rsidRPr="00EA0FF8">
        <w:rPr>
          <w:color w:val="000000"/>
        </w:rPr>
        <w:tab/>
        <w:t>4. срок действия банковской гарантии, т.е. срок, в течении которого Заказчик имеет право выставить требование к банку о выплате денежных средств по гарантии;</w:t>
      </w:r>
    </w:p>
    <w:p w:rsidR="00EA0FF8" w:rsidRPr="00EA0FF8" w:rsidRDefault="00EA0FF8" w:rsidP="00EA0FF8">
      <w:pPr>
        <w:pStyle w:val="Web"/>
        <w:widowControl w:val="0"/>
        <w:spacing w:before="0" w:after="0"/>
        <w:contextualSpacing/>
        <w:jc w:val="both"/>
        <w:rPr>
          <w:color w:val="000000"/>
        </w:rPr>
      </w:pPr>
      <w:r w:rsidRPr="00EA0FF8">
        <w:rPr>
          <w:color w:val="000000"/>
        </w:rPr>
        <w:tab/>
        <w:t>5. согласие банка о выплате денежных средств в течении 5 (пяти) рабочих дней после поступления от Заказчика требования о выплате по гарантии в связи с неисполнением или ненадлежащим исполнением Исполнителем обязательств по Контракту.</w:t>
      </w:r>
    </w:p>
    <w:p w:rsidR="00EA0FF8" w:rsidRPr="00EA0FF8" w:rsidRDefault="00EA0FF8" w:rsidP="00EA0FF8">
      <w:pPr>
        <w:pStyle w:val="Web"/>
        <w:widowControl w:val="0"/>
        <w:spacing w:before="0" w:after="0"/>
        <w:contextualSpacing/>
        <w:jc w:val="both"/>
      </w:pPr>
      <w:r w:rsidRPr="00EA0FF8">
        <w:tab/>
      </w:r>
      <w:r w:rsidRPr="00EA0FF8">
        <w:rPr>
          <w:color w:val="000000"/>
        </w:rPr>
        <w:t>В случае если по каким-либо причинам предоставленное обеспечение исполнения обязательств перестало быть действительным или иным образом перестало</w:t>
      </w:r>
      <w:r w:rsidRPr="00EA0FF8">
        <w:t xml:space="preserve"> обеспечивать исполнение Исполнителем своих обязательств, Исполнитель обязуется в течении 10 (десяти) банковских дней представить Заказчику иное (новое) надлежащее обеспечение исполнения на тех же условиях и в том же размере.</w:t>
      </w:r>
    </w:p>
    <w:p w:rsidR="00932B28" w:rsidRPr="00EA0FF8" w:rsidRDefault="00EA0FF8" w:rsidP="00EA0FF8">
      <w:pPr>
        <w:pStyle w:val="Web"/>
        <w:widowControl w:val="0"/>
        <w:spacing w:before="0" w:after="0"/>
        <w:contextualSpacing/>
        <w:jc w:val="both"/>
      </w:pPr>
      <w:r w:rsidRPr="00EA0FF8">
        <w:rPr>
          <w:color w:val="000000"/>
        </w:rPr>
        <w:tab/>
        <w:t>1</w:t>
      </w:r>
      <w:r w:rsidRPr="00EA0FF8">
        <w:t xml:space="preserve">5.2. Если в ходе проведения аукциона начальная (максимальная) цена Контракта, не превышающая 15 миллионов рублей, снижена на 25% и более, то Исполнитель должен предоставить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 10.1. Контракта, что составляет 1 548 772,07 руб. (Один миллион пятьсот сорок восемь тысяч семьсот семьдесят два руб. 07 коп.)), либо информацию, подтверждающую его добросовестность, в соответствии с </w:t>
      </w:r>
      <w:proofErr w:type="spellStart"/>
      <w:r w:rsidRPr="00EA0FF8">
        <w:t>ч.ч</w:t>
      </w:r>
      <w:proofErr w:type="spellEnd"/>
      <w:r w:rsidRPr="00EA0FF8">
        <w:t>. 2,3 ст. 37 Федерального закона от 05.04.2013г. №44-ФЗ.</w:t>
      </w:r>
    </w:p>
    <w:sectPr w:rsidR="00932B28" w:rsidRPr="00EA0FF8" w:rsidSect="00D65B46">
      <w:headerReference w:type="default" r:id="rId9"/>
      <w:headerReference w:type="first" r:id="rId10"/>
      <w:pgSz w:w="11906" w:h="16838"/>
      <w:pgMar w:top="709" w:right="851" w:bottom="851"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A6" w:rsidRDefault="00C828A6" w:rsidP="005714A0">
      <w:pPr>
        <w:spacing w:after="0" w:line="240" w:lineRule="auto"/>
      </w:pPr>
      <w:r>
        <w:separator/>
      </w:r>
    </w:p>
  </w:endnote>
  <w:endnote w:type="continuationSeparator" w:id="0">
    <w:p w:rsidR="00C828A6" w:rsidRDefault="00C828A6"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oklyn">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ont306">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A6" w:rsidRDefault="00C828A6" w:rsidP="005714A0">
      <w:pPr>
        <w:spacing w:after="0" w:line="240" w:lineRule="auto"/>
      </w:pPr>
      <w:r>
        <w:separator/>
      </w:r>
    </w:p>
  </w:footnote>
  <w:footnote w:type="continuationSeparator" w:id="0">
    <w:p w:rsidR="00C828A6" w:rsidRDefault="00C828A6"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0051"/>
      <w:docPartObj>
        <w:docPartGallery w:val="Page Numbers (Top of Page)"/>
        <w:docPartUnique/>
      </w:docPartObj>
    </w:sdtPr>
    <w:sdtEndPr>
      <w:rPr>
        <w:rFonts w:ascii="Times New Roman" w:hAnsi="Times New Roman" w:cs="Times New Roman"/>
        <w:sz w:val="20"/>
        <w:szCs w:val="20"/>
      </w:rPr>
    </w:sdtEndPr>
    <w:sdtContent>
      <w:p w:rsidR="00614C7E" w:rsidRPr="003D58A3" w:rsidRDefault="00614C7E">
        <w:pPr>
          <w:pStyle w:val="a3"/>
          <w:jc w:val="center"/>
          <w:rPr>
            <w:rFonts w:ascii="Times New Roman" w:hAnsi="Times New Roman" w:cs="Times New Roman"/>
            <w:sz w:val="20"/>
            <w:szCs w:val="20"/>
          </w:rPr>
        </w:pPr>
        <w:r w:rsidRPr="003D58A3">
          <w:rPr>
            <w:rFonts w:ascii="Times New Roman" w:hAnsi="Times New Roman" w:cs="Times New Roman"/>
            <w:sz w:val="20"/>
            <w:szCs w:val="20"/>
          </w:rPr>
          <w:fldChar w:fldCharType="begin"/>
        </w:r>
        <w:r w:rsidRPr="003D58A3">
          <w:rPr>
            <w:rFonts w:ascii="Times New Roman" w:hAnsi="Times New Roman" w:cs="Times New Roman"/>
            <w:sz w:val="20"/>
            <w:szCs w:val="20"/>
          </w:rPr>
          <w:instrText xml:space="preserve"> PAGE   \* MERGEFORMAT </w:instrText>
        </w:r>
        <w:r w:rsidRPr="003D58A3">
          <w:rPr>
            <w:rFonts w:ascii="Times New Roman" w:hAnsi="Times New Roman" w:cs="Times New Roman"/>
            <w:sz w:val="20"/>
            <w:szCs w:val="20"/>
          </w:rPr>
          <w:fldChar w:fldCharType="separate"/>
        </w:r>
        <w:r w:rsidR="009B7AA5">
          <w:rPr>
            <w:rFonts w:ascii="Times New Roman" w:hAnsi="Times New Roman" w:cs="Times New Roman"/>
            <w:noProof/>
            <w:sz w:val="20"/>
            <w:szCs w:val="20"/>
          </w:rPr>
          <w:t>7</w:t>
        </w:r>
        <w:r w:rsidRPr="003D58A3">
          <w:rPr>
            <w:rFonts w:ascii="Times New Roman" w:hAnsi="Times New Roman" w:cs="Times New Roman"/>
            <w:noProof/>
            <w:sz w:val="20"/>
            <w:szCs w:val="20"/>
          </w:rPr>
          <w:fldChar w:fldCharType="end"/>
        </w:r>
      </w:p>
    </w:sdtContent>
  </w:sdt>
  <w:p w:rsidR="00614C7E" w:rsidRDefault="00614C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7E" w:rsidRDefault="00614C7E">
    <w:pPr>
      <w:pStyle w:val="a3"/>
      <w:jc w:val="center"/>
    </w:pPr>
  </w:p>
  <w:p w:rsidR="00614C7E" w:rsidRDefault="00614C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D0306DD8"/>
    <w:name w:val="WW8Num2"/>
    <w:lvl w:ilvl="0">
      <w:start w:val="1"/>
      <w:numFmt w:val="decimal"/>
      <w:suff w:val="nothing"/>
      <w:lvlText w:val="%1."/>
      <w:lvlJc w:val="left"/>
      <w:pPr>
        <w:ind w:left="0" w:firstLine="0"/>
      </w:pPr>
      <w:rPr>
        <w:rFonts w:hint="default"/>
        <w:b/>
      </w:rPr>
    </w:lvl>
    <w:lvl w:ilvl="1">
      <w:start w:val="1"/>
      <w:numFmt w:val="decimal"/>
      <w:suff w:val="nothing"/>
      <w:lvlText w:val="2.%2."/>
      <w:lvlJc w:val="left"/>
      <w:pPr>
        <w:ind w:left="0" w:firstLine="0"/>
      </w:pPr>
      <w:rPr>
        <w:rFonts w:hint="default"/>
        <w:b w:val="0"/>
        <w:i w:val="0"/>
        <w:sz w:val="28"/>
      </w:rPr>
    </w:lvl>
    <w:lvl w:ilvl="2">
      <w:start w:val="5"/>
      <w:numFmt w:val="decimal"/>
      <w:suff w:val="nothing"/>
      <w:lvlText w:val="2.1.%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644"/>
        </w:tabs>
        <w:ind w:left="644" w:hanging="360"/>
      </w:pPr>
      <w:rPr>
        <w:rFonts w:ascii="Symbol" w:hAnsi="Symbol"/>
        <w:b/>
      </w:rPr>
    </w:lvl>
    <w:lvl w:ilvl="2">
      <w:start w:val="1"/>
      <w:numFmt w:val="bullet"/>
      <w:lvlText w:val=""/>
      <w:lvlJc w:val="left"/>
      <w:pPr>
        <w:tabs>
          <w:tab w:val="num" w:pos="1800"/>
        </w:tabs>
        <w:ind w:left="1800" w:hanging="360"/>
      </w:pPr>
      <w:rPr>
        <w:rFonts w:ascii="Symbol" w:hAnsi="Symbol"/>
        <w:b/>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Symbol" w:hAnsi="Symbol"/>
        <w:b/>
      </w:rPr>
    </w:lvl>
    <w:lvl w:ilvl="5">
      <w:start w:val="1"/>
      <w:numFmt w:val="bullet"/>
      <w:lvlText w:val=""/>
      <w:lvlJc w:val="left"/>
      <w:pPr>
        <w:tabs>
          <w:tab w:val="num" w:pos="2880"/>
        </w:tabs>
        <w:ind w:left="2880" w:hanging="360"/>
      </w:pPr>
      <w:rPr>
        <w:rFonts w:ascii="Symbol" w:hAnsi="Symbol"/>
        <w:b/>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Symbol" w:hAnsi="Symbol"/>
        <w:b/>
      </w:rPr>
    </w:lvl>
    <w:lvl w:ilvl="8">
      <w:start w:val="1"/>
      <w:numFmt w:val="bullet"/>
      <w:lvlText w:val=""/>
      <w:lvlJc w:val="left"/>
      <w:pPr>
        <w:tabs>
          <w:tab w:val="num" w:pos="3960"/>
        </w:tabs>
        <w:ind w:left="3960" w:hanging="360"/>
      </w:pPr>
      <w:rPr>
        <w:rFonts w:ascii="Symbol" w:hAnsi="Symbol"/>
        <w:b/>
      </w:rPr>
    </w:lvl>
  </w:abstractNum>
  <w:abstractNum w:abstractNumId="3">
    <w:nsid w:val="00000004"/>
    <w:multiLevelType w:val="multilevel"/>
    <w:tmpl w:val="E550B6B8"/>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46012BF"/>
    <w:multiLevelType w:val="hybridMultilevel"/>
    <w:tmpl w:val="94EA7EFC"/>
    <w:lvl w:ilvl="0" w:tplc="B3B0D5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F2C91"/>
    <w:multiLevelType w:val="hybridMultilevel"/>
    <w:tmpl w:val="FF2024E4"/>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C7C2B"/>
    <w:multiLevelType w:val="hybridMultilevel"/>
    <w:tmpl w:val="645E0342"/>
    <w:lvl w:ilvl="0" w:tplc="8A48618A">
      <w:start w:val="1"/>
      <w:numFmt w:val="decimal"/>
      <w:lvlText w:val="%1."/>
      <w:lvlJc w:val="left"/>
      <w:pPr>
        <w:ind w:left="854" w:hanging="360"/>
      </w:pPr>
      <w:rPr>
        <w:rFonts w:eastAsiaTheme="minorEastAsia" w:hint="default"/>
        <w:b/>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34281B6C"/>
    <w:multiLevelType w:val="multilevel"/>
    <w:tmpl w:val="40381CF2"/>
    <w:lvl w:ilvl="0">
      <w:start w:val="1"/>
      <w:numFmt w:val="decimal"/>
      <w:lvlText w:val="%1."/>
      <w:lvlJc w:val="left"/>
      <w:pPr>
        <w:ind w:left="720" w:hanging="360"/>
      </w:pPr>
      <w:rPr>
        <w:rFonts w:hint="default"/>
        <w:b/>
        <w:color w:val="auto"/>
        <w:sz w:val="24"/>
      </w:rPr>
    </w:lvl>
    <w:lvl w:ilvl="1">
      <w:start w:val="1"/>
      <w:numFmt w:val="decimal"/>
      <w:isLgl/>
      <w:lvlText w:val="%1.%2."/>
      <w:lvlJc w:val="left"/>
      <w:pPr>
        <w:tabs>
          <w:tab w:val="num" w:pos="-981"/>
        </w:tabs>
        <w:ind w:left="-981" w:firstLine="981"/>
      </w:pPr>
      <w:rPr>
        <w:rFonts w:hint="default"/>
        <w:b w:val="0"/>
        <w:i w:val="0"/>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B712185"/>
    <w:multiLevelType w:val="multilevel"/>
    <w:tmpl w:val="A56223A4"/>
    <w:lvl w:ilvl="0">
      <w:start w:val="1"/>
      <w:numFmt w:val="decimal"/>
      <w:lvlText w:val="%1."/>
      <w:lvlJc w:val="left"/>
      <w:pPr>
        <w:ind w:left="720" w:hanging="360"/>
      </w:pPr>
      <w:rPr>
        <w:rFonts w:hint="default"/>
        <w:b/>
        <w:sz w:val="28"/>
      </w:rPr>
    </w:lvl>
    <w:lvl w:ilvl="1">
      <w:start w:val="1"/>
      <w:numFmt w:val="decimal"/>
      <w:isLgl/>
      <w:lvlText w:val="%1.%2."/>
      <w:lvlJc w:val="left"/>
      <w:pPr>
        <w:ind w:left="720" w:firstLine="414"/>
      </w:pPr>
      <w:rPr>
        <w:rFonts w:hint="default"/>
        <w:b w:val="0"/>
        <w:sz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58F7389C"/>
    <w:multiLevelType w:val="hybridMultilevel"/>
    <w:tmpl w:val="D1E4C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10"/>
  </w:num>
  <w:num w:numId="9">
    <w:abstractNumId w:val="11"/>
  </w:num>
  <w:num w:numId="10">
    <w:abstractNumId w:val="9"/>
  </w:num>
  <w:num w:numId="11">
    <w:abstractNumId w:val="1"/>
    <w:lvlOverride w:ilvl="0">
      <w:startOverride w:val="1"/>
    </w:lvlOverride>
  </w:num>
  <w:num w:numId="12">
    <w:abstractNumId w:val="6"/>
  </w:num>
  <w:num w:numId="13">
    <w:abstractNumId w:val="8"/>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97E"/>
    <w:rsid w:val="00010B43"/>
    <w:rsid w:val="00012050"/>
    <w:rsid w:val="000273B8"/>
    <w:rsid w:val="00027C5D"/>
    <w:rsid w:val="000403A6"/>
    <w:rsid w:val="00043314"/>
    <w:rsid w:val="0005713B"/>
    <w:rsid w:val="00070911"/>
    <w:rsid w:val="0008775B"/>
    <w:rsid w:val="000A1BAD"/>
    <w:rsid w:val="000B0932"/>
    <w:rsid w:val="000C3D3C"/>
    <w:rsid w:val="000C5D62"/>
    <w:rsid w:val="000C6179"/>
    <w:rsid w:val="000D3127"/>
    <w:rsid w:val="00111BB8"/>
    <w:rsid w:val="0012537D"/>
    <w:rsid w:val="00141806"/>
    <w:rsid w:val="00143D20"/>
    <w:rsid w:val="00165768"/>
    <w:rsid w:val="00176BF8"/>
    <w:rsid w:val="00181680"/>
    <w:rsid w:val="00181ED9"/>
    <w:rsid w:val="001930A2"/>
    <w:rsid w:val="00194070"/>
    <w:rsid w:val="001A02D4"/>
    <w:rsid w:val="001A2234"/>
    <w:rsid w:val="001B4D43"/>
    <w:rsid w:val="001B608C"/>
    <w:rsid w:val="001C2DA2"/>
    <w:rsid w:val="001D1B6C"/>
    <w:rsid w:val="001D2B63"/>
    <w:rsid w:val="001D5F3D"/>
    <w:rsid w:val="001D7482"/>
    <w:rsid w:val="001D7CAA"/>
    <w:rsid w:val="001E3B5B"/>
    <w:rsid w:val="001F2F59"/>
    <w:rsid w:val="001F6A0F"/>
    <w:rsid w:val="0020709C"/>
    <w:rsid w:val="002229FB"/>
    <w:rsid w:val="002269CC"/>
    <w:rsid w:val="0026164B"/>
    <w:rsid w:val="00262030"/>
    <w:rsid w:val="002674C7"/>
    <w:rsid w:val="00277632"/>
    <w:rsid w:val="00280C4E"/>
    <w:rsid w:val="002811E8"/>
    <w:rsid w:val="0028636A"/>
    <w:rsid w:val="002A1B4D"/>
    <w:rsid w:val="002A3893"/>
    <w:rsid w:val="002A3C92"/>
    <w:rsid w:val="002B132B"/>
    <w:rsid w:val="002B6B59"/>
    <w:rsid w:val="002C7D78"/>
    <w:rsid w:val="002D20E1"/>
    <w:rsid w:val="002D5E52"/>
    <w:rsid w:val="002D7071"/>
    <w:rsid w:val="002E5FE4"/>
    <w:rsid w:val="002F1DD8"/>
    <w:rsid w:val="00301519"/>
    <w:rsid w:val="00311E30"/>
    <w:rsid w:val="00311E7A"/>
    <w:rsid w:val="0033374C"/>
    <w:rsid w:val="00341E2C"/>
    <w:rsid w:val="00353A2F"/>
    <w:rsid w:val="0037069D"/>
    <w:rsid w:val="00372B9D"/>
    <w:rsid w:val="003A008D"/>
    <w:rsid w:val="003A2227"/>
    <w:rsid w:val="003A686A"/>
    <w:rsid w:val="003C5BC1"/>
    <w:rsid w:val="003D4C83"/>
    <w:rsid w:val="003D58A3"/>
    <w:rsid w:val="003D5C37"/>
    <w:rsid w:val="004228D6"/>
    <w:rsid w:val="00432400"/>
    <w:rsid w:val="00432548"/>
    <w:rsid w:val="004349F2"/>
    <w:rsid w:val="00441EDB"/>
    <w:rsid w:val="004424C1"/>
    <w:rsid w:val="00442E5A"/>
    <w:rsid w:val="00447B0D"/>
    <w:rsid w:val="00450BAA"/>
    <w:rsid w:val="004530AF"/>
    <w:rsid w:val="004545CC"/>
    <w:rsid w:val="0045691F"/>
    <w:rsid w:val="00466FE5"/>
    <w:rsid w:val="00481EE5"/>
    <w:rsid w:val="00493F60"/>
    <w:rsid w:val="004A0F27"/>
    <w:rsid w:val="004A189B"/>
    <w:rsid w:val="004B0CD6"/>
    <w:rsid w:val="004B15CA"/>
    <w:rsid w:val="004B30ED"/>
    <w:rsid w:val="004B76A0"/>
    <w:rsid w:val="004C4775"/>
    <w:rsid w:val="004D1181"/>
    <w:rsid w:val="004D12C0"/>
    <w:rsid w:val="004D1509"/>
    <w:rsid w:val="004D1DFB"/>
    <w:rsid w:val="004D2AF3"/>
    <w:rsid w:val="004E115D"/>
    <w:rsid w:val="004F6716"/>
    <w:rsid w:val="0050024D"/>
    <w:rsid w:val="005025CD"/>
    <w:rsid w:val="005030C9"/>
    <w:rsid w:val="0051505F"/>
    <w:rsid w:val="00521440"/>
    <w:rsid w:val="00536992"/>
    <w:rsid w:val="00564C75"/>
    <w:rsid w:val="00565DDF"/>
    <w:rsid w:val="005661F2"/>
    <w:rsid w:val="005714A0"/>
    <w:rsid w:val="00595E84"/>
    <w:rsid w:val="005B4B88"/>
    <w:rsid w:val="005B76D6"/>
    <w:rsid w:val="005D3BBB"/>
    <w:rsid w:val="005D3D87"/>
    <w:rsid w:val="005E21E0"/>
    <w:rsid w:val="005F6189"/>
    <w:rsid w:val="00605E3C"/>
    <w:rsid w:val="00614C7E"/>
    <w:rsid w:val="006225DE"/>
    <w:rsid w:val="006327CD"/>
    <w:rsid w:val="00660230"/>
    <w:rsid w:val="00663C18"/>
    <w:rsid w:val="006640FD"/>
    <w:rsid w:val="00666660"/>
    <w:rsid w:val="00683E2E"/>
    <w:rsid w:val="00690A4B"/>
    <w:rsid w:val="0069573F"/>
    <w:rsid w:val="00696368"/>
    <w:rsid w:val="006B439A"/>
    <w:rsid w:val="006B6D45"/>
    <w:rsid w:val="006C26A7"/>
    <w:rsid w:val="006C31DB"/>
    <w:rsid w:val="006C6739"/>
    <w:rsid w:val="006C6EBE"/>
    <w:rsid w:val="006E19BE"/>
    <w:rsid w:val="006E5020"/>
    <w:rsid w:val="006F6834"/>
    <w:rsid w:val="0071284A"/>
    <w:rsid w:val="00712F27"/>
    <w:rsid w:val="0073226C"/>
    <w:rsid w:val="0075603E"/>
    <w:rsid w:val="0076021B"/>
    <w:rsid w:val="00762404"/>
    <w:rsid w:val="007653DE"/>
    <w:rsid w:val="007751CB"/>
    <w:rsid w:val="007816DB"/>
    <w:rsid w:val="00785ADB"/>
    <w:rsid w:val="007B1350"/>
    <w:rsid w:val="007C3407"/>
    <w:rsid w:val="007C6075"/>
    <w:rsid w:val="007C68DC"/>
    <w:rsid w:val="007E7E83"/>
    <w:rsid w:val="007F39EA"/>
    <w:rsid w:val="00831FF7"/>
    <w:rsid w:val="00840DDC"/>
    <w:rsid w:val="00845C16"/>
    <w:rsid w:val="008614EE"/>
    <w:rsid w:val="008732D8"/>
    <w:rsid w:val="008812B1"/>
    <w:rsid w:val="00893AB2"/>
    <w:rsid w:val="008966A4"/>
    <w:rsid w:val="008A4A3D"/>
    <w:rsid w:val="008A5E51"/>
    <w:rsid w:val="008C2B03"/>
    <w:rsid w:val="008C5C83"/>
    <w:rsid w:val="008C74C9"/>
    <w:rsid w:val="008D5D79"/>
    <w:rsid w:val="00901CA9"/>
    <w:rsid w:val="00903706"/>
    <w:rsid w:val="009224CF"/>
    <w:rsid w:val="00932B28"/>
    <w:rsid w:val="00934C2E"/>
    <w:rsid w:val="009362F9"/>
    <w:rsid w:val="00941EEF"/>
    <w:rsid w:val="00962DCC"/>
    <w:rsid w:val="00983815"/>
    <w:rsid w:val="00985268"/>
    <w:rsid w:val="009865D9"/>
    <w:rsid w:val="009915DE"/>
    <w:rsid w:val="009B0BAF"/>
    <w:rsid w:val="009B18C2"/>
    <w:rsid w:val="009B4FE6"/>
    <w:rsid w:val="009B7AA5"/>
    <w:rsid w:val="009C231B"/>
    <w:rsid w:val="009C30E3"/>
    <w:rsid w:val="009E3736"/>
    <w:rsid w:val="00A11B4E"/>
    <w:rsid w:val="00A159B0"/>
    <w:rsid w:val="00A1728E"/>
    <w:rsid w:val="00A201B3"/>
    <w:rsid w:val="00A32382"/>
    <w:rsid w:val="00A5194C"/>
    <w:rsid w:val="00A57F89"/>
    <w:rsid w:val="00A65AF1"/>
    <w:rsid w:val="00A749C6"/>
    <w:rsid w:val="00A93682"/>
    <w:rsid w:val="00AA73CA"/>
    <w:rsid w:val="00AB1E58"/>
    <w:rsid w:val="00AB5D21"/>
    <w:rsid w:val="00AC4B67"/>
    <w:rsid w:val="00AD2161"/>
    <w:rsid w:val="00AE740C"/>
    <w:rsid w:val="00AF42D8"/>
    <w:rsid w:val="00B1029D"/>
    <w:rsid w:val="00B3192C"/>
    <w:rsid w:val="00B369A4"/>
    <w:rsid w:val="00B45487"/>
    <w:rsid w:val="00B504B8"/>
    <w:rsid w:val="00B6021F"/>
    <w:rsid w:val="00B73C2F"/>
    <w:rsid w:val="00BA676D"/>
    <w:rsid w:val="00BD74BC"/>
    <w:rsid w:val="00BE692A"/>
    <w:rsid w:val="00BF20E8"/>
    <w:rsid w:val="00BF31B7"/>
    <w:rsid w:val="00C06F97"/>
    <w:rsid w:val="00C16625"/>
    <w:rsid w:val="00C247D0"/>
    <w:rsid w:val="00C2497E"/>
    <w:rsid w:val="00C314BD"/>
    <w:rsid w:val="00C32CD9"/>
    <w:rsid w:val="00C40217"/>
    <w:rsid w:val="00C46DF4"/>
    <w:rsid w:val="00C64FC9"/>
    <w:rsid w:val="00C75A49"/>
    <w:rsid w:val="00C828A6"/>
    <w:rsid w:val="00C95FC2"/>
    <w:rsid w:val="00CA1A91"/>
    <w:rsid w:val="00CA3707"/>
    <w:rsid w:val="00CA453B"/>
    <w:rsid w:val="00CA67B9"/>
    <w:rsid w:val="00CB12D3"/>
    <w:rsid w:val="00CB41A0"/>
    <w:rsid w:val="00CC1AA1"/>
    <w:rsid w:val="00CC1EC0"/>
    <w:rsid w:val="00CC45A1"/>
    <w:rsid w:val="00CD0EBB"/>
    <w:rsid w:val="00CF2910"/>
    <w:rsid w:val="00CF7ECD"/>
    <w:rsid w:val="00D02801"/>
    <w:rsid w:val="00D060C9"/>
    <w:rsid w:val="00D15443"/>
    <w:rsid w:val="00D2029B"/>
    <w:rsid w:val="00D20844"/>
    <w:rsid w:val="00D35C52"/>
    <w:rsid w:val="00D422F6"/>
    <w:rsid w:val="00D42823"/>
    <w:rsid w:val="00D42A62"/>
    <w:rsid w:val="00D57603"/>
    <w:rsid w:val="00D6032D"/>
    <w:rsid w:val="00D65B46"/>
    <w:rsid w:val="00D722A5"/>
    <w:rsid w:val="00D86BEC"/>
    <w:rsid w:val="00D9142A"/>
    <w:rsid w:val="00D92C4A"/>
    <w:rsid w:val="00D94788"/>
    <w:rsid w:val="00D97DCF"/>
    <w:rsid w:val="00DB5798"/>
    <w:rsid w:val="00DC0DF3"/>
    <w:rsid w:val="00DD6082"/>
    <w:rsid w:val="00DD72D3"/>
    <w:rsid w:val="00DF0C3F"/>
    <w:rsid w:val="00E16C56"/>
    <w:rsid w:val="00E4167C"/>
    <w:rsid w:val="00E45549"/>
    <w:rsid w:val="00E47F96"/>
    <w:rsid w:val="00E579C1"/>
    <w:rsid w:val="00E62337"/>
    <w:rsid w:val="00E6286B"/>
    <w:rsid w:val="00E7224D"/>
    <w:rsid w:val="00E73E01"/>
    <w:rsid w:val="00E75FE5"/>
    <w:rsid w:val="00E80BC1"/>
    <w:rsid w:val="00E86304"/>
    <w:rsid w:val="00EA0FF8"/>
    <w:rsid w:val="00EA182B"/>
    <w:rsid w:val="00EA2498"/>
    <w:rsid w:val="00EB2EA7"/>
    <w:rsid w:val="00EB5A37"/>
    <w:rsid w:val="00EB7147"/>
    <w:rsid w:val="00EC5387"/>
    <w:rsid w:val="00ED63A6"/>
    <w:rsid w:val="00EE7FFB"/>
    <w:rsid w:val="00F04052"/>
    <w:rsid w:val="00F06C71"/>
    <w:rsid w:val="00F22029"/>
    <w:rsid w:val="00F44143"/>
    <w:rsid w:val="00F5103F"/>
    <w:rsid w:val="00F60840"/>
    <w:rsid w:val="00F91574"/>
    <w:rsid w:val="00F9200B"/>
    <w:rsid w:val="00F95B36"/>
    <w:rsid w:val="00FB07D9"/>
    <w:rsid w:val="00FB7F57"/>
    <w:rsid w:val="00FC4472"/>
    <w:rsid w:val="00FE000E"/>
    <w:rsid w:val="00FE019B"/>
    <w:rsid w:val="00FF3F6A"/>
    <w:rsid w:val="00FF4EAB"/>
    <w:rsid w:val="00FF6854"/>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953">
      <w:bodyDiv w:val="1"/>
      <w:marLeft w:val="0"/>
      <w:marRight w:val="0"/>
      <w:marTop w:val="0"/>
      <w:marBottom w:val="0"/>
      <w:divBdr>
        <w:top w:val="none" w:sz="0" w:space="0" w:color="auto"/>
        <w:left w:val="none" w:sz="0" w:space="0" w:color="auto"/>
        <w:bottom w:val="none" w:sz="0" w:space="0" w:color="auto"/>
        <w:right w:val="none" w:sz="0" w:space="0" w:color="auto"/>
      </w:divBdr>
    </w:div>
    <w:div w:id="389304014">
      <w:bodyDiv w:val="1"/>
      <w:marLeft w:val="0"/>
      <w:marRight w:val="0"/>
      <w:marTop w:val="0"/>
      <w:marBottom w:val="0"/>
      <w:divBdr>
        <w:top w:val="none" w:sz="0" w:space="0" w:color="auto"/>
        <w:left w:val="none" w:sz="0" w:space="0" w:color="auto"/>
        <w:bottom w:val="none" w:sz="0" w:space="0" w:color="auto"/>
        <w:right w:val="none" w:sz="0" w:space="0" w:color="auto"/>
      </w:divBdr>
    </w:div>
    <w:div w:id="5916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8F61-9696-42E7-BB10-26F9912C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Romanov</cp:lastModifiedBy>
  <cp:revision>2</cp:revision>
  <cp:lastPrinted>2018-07-19T10:32:00Z</cp:lastPrinted>
  <dcterms:created xsi:type="dcterms:W3CDTF">2018-09-12T11:03:00Z</dcterms:created>
  <dcterms:modified xsi:type="dcterms:W3CDTF">2018-09-12T11:03:00Z</dcterms:modified>
</cp:coreProperties>
</file>