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EE" w:rsidRDefault="002662EE" w:rsidP="002662EE">
      <w:pPr>
        <w:pStyle w:val="western"/>
        <w:pageBreakBefore/>
      </w:pPr>
      <w:r>
        <w:rPr>
          <w:b/>
          <w:bCs/>
        </w:rPr>
        <w:t>Техническое задание.</w:t>
      </w:r>
    </w:p>
    <w:p w:rsidR="002662EE" w:rsidRDefault="002662EE" w:rsidP="002662EE">
      <w:pPr>
        <w:pStyle w:val="western"/>
      </w:pPr>
      <w:r>
        <w:rPr>
          <w:b/>
          <w:bCs/>
          <w:color w:val="000000"/>
        </w:rPr>
        <w:t>1. Наименование объекта закупки:</w:t>
      </w:r>
    </w:p>
    <w:p w:rsidR="002662EE" w:rsidRDefault="00FB7B40" w:rsidP="002662EE">
      <w:pPr>
        <w:pStyle w:val="western"/>
      </w:pPr>
      <w:proofErr w:type="gramStart"/>
      <w:r w:rsidRPr="00FB7B40">
        <w:rPr>
          <w:color w:val="000000"/>
        </w:rPr>
        <w:t>Оказание в 2018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по профилю заболевания: болезни нервной системы, болезни костно-мышечной системы, болезни системы кровообращения, болезни системы пищеварения, болезни мочеполовой системы, нефрология, болезни уха и сосцевидного отростка, болезни глаза и его придаточного аппарата, болезни органов дыхания,  болезни кожи и подкожной клетчатки</w:t>
      </w:r>
      <w:proofErr w:type="gramEnd"/>
      <w:r w:rsidRPr="00FB7B40">
        <w:rPr>
          <w:color w:val="000000"/>
        </w:rPr>
        <w:t xml:space="preserve">, болезни эндокринной системы, педиатрия детям-инвалидам, в том числе сопровождающим их лицам </w:t>
      </w:r>
      <w:bookmarkStart w:id="0" w:name="_GoBack"/>
      <w:bookmarkEnd w:id="0"/>
      <w:r w:rsidR="002662EE">
        <w:rPr>
          <w:color w:val="000000"/>
        </w:rPr>
        <w:t>(далее — гражданам).</w:t>
      </w:r>
    </w:p>
    <w:p w:rsidR="002662EE" w:rsidRDefault="002662EE" w:rsidP="002662EE">
      <w:pPr>
        <w:pStyle w:val="western"/>
      </w:pPr>
      <w:proofErr w:type="gramStart"/>
      <w:r>
        <w:rPr>
          <w:color w:val="000000"/>
        </w:rPr>
        <w:t xml:space="preserve">Основанием для оказания услуг является Федеральный закон от 17.07.1999 № 178-ФЗ «О государственной социальной помощи», </w:t>
      </w:r>
      <w:r>
        <w:rPr>
          <w:color w:val="333333"/>
        </w:rPr>
        <w:t>Приказ Минтруда России от 02.02.2018 N 53н «О внесении изменения в пункт 1 приказа Министерства труда и социальной защиты Российской Федерации от 15.12.2017 № 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</w:t>
      </w:r>
      <w:proofErr w:type="gramEnd"/>
      <w:r>
        <w:rPr>
          <w:color w:val="333333"/>
        </w:rPr>
        <w:t xml:space="preserve"> 2018 году»</w:t>
      </w:r>
      <w:r>
        <w:rPr>
          <w:color w:val="000000"/>
        </w:rPr>
        <w:t>.</w:t>
      </w:r>
    </w:p>
    <w:p w:rsidR="002662EE" w:rsidRDefault="002662EE" w:rsidP="002662EE">
      <w:pPr>
        <w:pStyle w:val="western"/>
      </w:pPr>
      <w:r>
        <w:rPr>
          <w:b/>
          <w:bCs/>
        </w:rPr>
        <w:t>2. Объем услуг и сроки оказания услуг:</w:t>
      </w:r>
    </w:p>
    <w:p w:rsidR="002662EE" w:rsidRDefault="002662EE" w:rsidP="002662EE">
      <w:pPr>
        <w:pStyle w:val="western"/>
      </w:pPr>
      <w:r>
        <w:rPr>
          <w:color w:val="000000"/>
        </w:rPr>
        <w:t>2.1. Общее ко</w:t>
      </w:r>
      <w:r>
        <w:t xml:space="preserve">личество путевок — 100 шт., в том числе: </w:t>
      </w:r>
    </w:p>
    <w:p w:rsidR="002662EE" w:rsidRDefault="002662EE" w:rsidP="002662EE">
      <w:pPr>
        <w:pStyle w:val="western"/>
      </w:pPr>
      <w:r>
        <w:t>- количество путевок для граждан, имеющих право на получение государственной социальной помощи - 50 шт.;</w:t>
      </w:r>
    </w:p>
    <w:p w:rsidR="002662EE" w:rsidRDefault="002662EE" w:rsidP="002662EE">
      <w:pPr>
        <w:pStyle w:val="western"/>
      </w:pPr>
      <w:r>
        <w:t>- количество путевок для сопровождающих – 50 шт.</w:t>
      </w:r>
    </w:p>
    <w:p w:rsidR="002662EE" w:rsidRDefault="002662EE" w:rsidP="002662EE">
      <w:pPr>
        <w:pStyle w:val="western"/>
      </w:pPr>
      <w:r>
        <w:t>2.2. Срок оказания услуг: с октября 2018 года по ноябрь 2018 года (последний заезд не позднее 21.11.2018). График заездов согласовывается на этапе заключения государственного контракта.</w:t>
      </w:r>
    </w:p>
    <w:p w:rsidR="002662EE" w:rsidRDefault="002662EE" w:rsidP="002662EE">
      <w:pPr>
        <w:pStyle w:val="western"/>
      </w:pPr>
      <w:r>
        <w:t>Продолжительность санаторно-курортного лечения (курса) – 21 день.</w:t>
      </w:r>
    </w:p>
    <w:p w:rsidR="002662EE" w:rsidRDefault="002662EE" w:rsidP="002662EE">
      <w:pPr>
        <w:pStyle w:val="western"/>
      </w:pPr>
      <w:r>
        <w:t>По независящим от воли Заказчика и Исполнителя обстоятельствам возможно изменение определенных государственным контрактом сроков заездов по путевкам.</w:t>
      </w:r>
    </w:p>
    <w:p w:rsidR="002662EE" w:rsidRDefault="002662EE" w:rsidP="002662EE">
      <w:pPr>
        <w:pStyle w:val="western"/>
      </w:pPr>
      <w:r>
        <w:rPr>
          <w:b/>
          <w:bCs/>
        </w:rPr>
        <w:t>3. Место оказания услуг:</w:t>
      </w:r>
      <w:r>
        <w:t xml:space="preserve"> Российская Федерация, Челябинская область.</w:t>
      </w:r>
    </w:p>
    <w:p w:rsidR="002662EE" w:rsidRDefault="002662EE" w:rsidP="002662EE">
      <w:pPr>
        <w:pStyle w:val="western"/>
      </w:pPr>
      <w:r>
        <w:rPr>
          <w:color w:val="000000"/>
        </w:rPr>
        <w:t xml:space="preserve">Путевки предоставляются по адресу: 454091, г. Челябинск, ул. </w:t>
      </w:r>
      <w:proofErr w:type="spellStart"/>
      <w:r>
        <w:rPr>
          <w:color w:val="000000"/>
        </w:rPr>
        <w:t>Цвиллинга</w:t>
      </w:r>
      <w:proofErr w:type="spellEnd"/>
      <w:r>
        <w:rPr>
          <w:color w:val="000000"/>
        </w:rPr>
        <w:t>, 22.</w:t>
      </w:r>
    </w:p>
    <w:p w:rsidR="002662EE" w:rsidRDefault="002662EE" w:rsidP="002662EE">
      <w:pPr>
        <w:pStyle w:val="western"/>
      </w:pPr>
      <w:r>
        <w:rPr>
          <w:b/>
          <w:bCs/>
        </w:rPr>
        <w:t>4. Требования к качеству, объему, результатам, безопасности и техническим характеристикам услуг, оказываемых участником размещения заказа.</w:t>
      </w:r>
    </w:p>
    <w:p w:rsidR="002662EE" w:rsidRDefault="002662EE" w:rsidP="002662EE">
      <w:pPr>
        <w:pStyle w:val="western"/>
      </w:pPr>
      <w:r>
        <w:rPr>
          <w:color w:val="000000"/>
        </w:rPr>
        <w:t xml:space="preserve">4.1. </w:t>
      </w:r>
      <w:proofErr w:type="gramStart"/>
      <w:r>
        <w:rPr>
          <w:color w:val="000000"/>
        </w:rPr>
        <w:t>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</w:rPr>
        <w:t>Сколково</w:t>
      </w:r>
      <w:proofErr w:type="spellEnd"/>
      <w:r>
        <w:rPr>
          <w:color w:val="000000"/>
        </w:rPr>
        <w:t xml:space="preserve">»)» участник закупки должен иметь лицензию на </w:t>
      </w:r>
      <w:r>
        <w:rPr>
          <w:color w:val="000000"/>
        </w:rPr>
        <w:lastRenderedPageBreak/>
        <w:t>осуществление медицинской деятельности по оказанию медицинской помощи при санаторно-курортном</w:t>
      </w:r>
      <w:proofErr w:type="gramEnd"/>
      <w:r>
        <w:rPr>
          <w:color w:val="000000"/>
        </w:rPr>
        <w:t xml:space="preserve"> лечении, включающей работы (услуги)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: </w:t>
      </w:r>
      <w:proofErr w:type="gramStart"/>
      <w:r>
        <w:rPr>
          <w:color w:val="000000"/>
        </w:rPr>
        <w:t>«Педиатрия», «Терапия», «Кардиология», «Урология», «Нефрология», «Отоларингология», «Гастроэнтерология», «Офтальмология», «</w:t>
      </w:r>
      <w:proofErr w:type="spellStart"/>
      <w:r>
        <w:rPr>
          <w:color w:val="000000"/>
        </w:rPr>
        <w:t>Дерматовенерология</w:t>
      </w:r>
      <w:proofErr w:type="spellEnd"/>
      <w:r>
        <w:rPr>
          <w:color w:val="000000"/>
        </w:rPr>
        <w:t>», «Неврология», «Травматология и ортопедия», «Пульмонология», «Эндокринология».</w:t>
      </w:r>
      <w:proofErr w:type="gramEnd"/>
      <w:r>
        <w:rPr>
          <w:color w:val="000000"/>
        </w:rPr>
        <w:t xml:space="preserve"> Место осуществления лицензируемого вида деятельности, указанное в лицензии, предоставленной участником закупки в составе заявки на участие в закупке, должно соответствовать месту оказания услуг, определенному Заказчиком.</w:t>
      </w:r>
    </w:p>
    <w:p w:rsidR="002662EE" w:rsidRDefault="002662EE" w:rsidP="002662EE">
      <w:pPr>
        <w:pStyle w:val="a3"/>
      </w:pPr>
      <w:r>
        <w:rPr>
          <w:color w:val="000000"/>
        </w:rPr>
        <w:t xml:space="preserve">4.2. </w:t>
      </w:r>
      <w:proofErr w:type="gramStart"/>
      <w:r>
        <w:rPr>
          <w:color w:val="000000"/>
        </w:rPr>
        <w:t>Услуги должны быть оказаны в соответствии с Федеральным законом от 21.11.2011 № 323-ФЗ «Об основах охраны здоровья граждан в Российской Федерации», приказом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целях», приказом Минздрава России от 05.05.2016 № 279н «Об утверждении порядка организации санаторно-курортного лечения», а также «Перечень необходимых медицинских услуг и процедур, отпускаемых в специализированных санаториях больному по профилю</w:t>
      </w:r>
      <w:proofErr w:type="gramEnd"/>
      <w:r>
        <w:rPr>
          <w:color w:val="000000"/>
        </w:rPr>
        <w:t xml:space="preserve"> его заболевания. Методические указания» (утв. Минздравом РФ от 22.12.1999 № 99/229) и со стандартами санаторно-курортной помощи, утвержденными приказами Министерства здравоохранения и социального развития Российской Федерации (далее - Стандарты). </w:t>
      </w:r>
    </w:p>
    <w:p w:rsidR="002662EE" w:rsidRDefault="002662EE" w:rsidP="002662EE">
      <w:pPr>
        <w:pStyle w:val="a3"/>
      </w:pPr>
      <w:r w:rsidRPr="002662EE">
        <w:rPr>
          <w:color w:val="000000"/>
        </w:rPr>
        <w:t xml:space="preserve">4.3. </w:t>
      </w:r>
      <w:proofErr w:type="gramStart"/>
      <w:r w:rsidRPr="002662EE">
        <w:rPr>
          <w:color w:val="000000"/>
        </w:rPr>
        <w:t xml:space="preserve">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</w:t>
      </w:r>
      <w:proofErr w:type="gramEnd"/>
    </w:p>
    <w:p w:rsidR="002662EE" w:rsidRDefault="002662EE" w:rsidP="002662EE">
      <w:pPr>
        <w:pStyle w:val="western"/>
      </w:pPr>
      <w:r>
        <w:t xml:space="preserve">- Приказ Министерства здравоохранения и социального развития Российской Федерации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2662EE" w:rsidRDefault="002662EE" w:rsidP="002662EE">
      <w:pPr>
        <w:pStyle w:val="western"/>
      </w:pPr>
      <w:r>
        <w:t>- Приказ Министерства здравоохранения и социального развития Российской Федерации от 22.11.2004г.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2662EE" w:rsidRDefault="002662EE" w:rsidP="002662EE">
      <w:pPr>
        <w:pStyle w:val="western"/>
      </w:pPr>
      <w:r w:rsidRPr="002662EE">
        <w:rPr>
          <w:color w:val="000000"/>
        </w:rPr>
        <w:t xml:space="preserve">- Приказ Министерства здравоохранения и социального развития Российской Федерации от 23.11.2004г.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662EE">
        <w:rPr>
          <w:color w:val="000000"/>
        </w:rPr>
        <w:t>соматоформными</w:t>
      </w:r>
      <w:proofErr w:type="spellEnd"/>
      <w:r w:rsidRPr="002662EE">
        <w:rPr>
          <w:color w:val="000000"/>
        </w:rPr>
        <w:t xml:space="preserve"> расстройствами»;</w:t>
      </w:r>
    </w:p>
    <w:p w:rsidR="002662EE" w:rsidRDefault="002662EE" w:rsidP="002662EE">
      <w:pPr>
        <w:pStyle w:val="a3"/>
        <w:ind w:left="720"/>
      </w:pPr>
      <w:r w:rsidRPr="002662EE">
        <w:rPr>
          <w:color w:val="000000"/>
        </w:rPr>
        <w:t xml:space="preserve">- </w:t>
      </w:r>
      <w:r>
        <w:rPr>
          <w:color w:val="000000"/>
        </w:rPr>
        <w:t>П</w:t>
      </w:r>
      <w:r w:rsidRPr="002662EE">
        <w:rPr>
          <w:color w:val="000000"/>
        </w:rPr>
        <w:t>риказ Министерства здравоохранения и социального развития Российской Федерации от 22.11.2004г. № 216 «Об утверждении стандарта санаторно-курортной помощи больным с болезнями мужских половых органов»;</w:t>
      </w:r>
    </w:p>
    <w:p w:rsidR="002662EE" w:rsidRDefault="002662EE" w:rsidP="002662EE">
      <w:pPr>
        <w:pStyle w:val="a3"/>
      </w:pPr>
      <w:r w:rsidRPr="002662EE">
        <w:rPr>
          <w:color w:val="000000"/>
        </w:rPr>
        <w:lastRenderedPageBreak/>
        <w:t>- Приказ Министерства здравоохранения и социального развития Российской Федерации от 22.11.2004г. № 21</w:t>
      </w:r>
      <w:r>
        <w:rPr>
          <w:color w:val="000000"/>
        </w:rPr>
        <w:t>0</w:t>
      </w:r>
      <w:r w:rsidRPr="002662EE">
        <w:rPr>
          <w:color w:val="000000"/>
        </w:rPr>
        <w:t xml:space="preserve"> «Об утверждении стандарта санаторно-курортной помощи больным </w:t>
      </w:r>
      <w:r>
        <w:rPr>
          <w:color w:val="000000"/>
        </w:rPr>
        <w:t>мочекаменной</w:t>
      </w:r>
      <w:r w:rsidRPr="002662EE">
        <w:rPr>
          <w:color w:val="000000"/>
        </w:rPr>
        <w:t xml:space="preserve"> боле</w:t>
      </w:r>
      <w:r>
        <w:rPr>
          <w:color w:val="000000"/>
        </w:rPr>
        <w:t>знью и другими болезнями мочевой системы</w:t>
      </w:r>
      <w:r w:rsidRPr="002662EE">
        <w:rPr>
          <w:color w:val="000000"/>
        </w:rPr>
        <w:t>»;</w:t>
      </w:r>
    </w:p>
    <w:p w:rsidR="002662EE" w:rsidRDefault="002662EE" w:rsidP="002662EE">
      <w:pPr>
        <w:pStyle w:val="a3"/>
      </w:pPr>
      <w:r w:rsidRPr="002662EE">
        <w:rPr>
          <w:color w:val="000000"/>
        </w:rPr>
        <w:t>- Приказ Министерства здравоохранения и социального развития Российской Федерации от 22.11.2004г. № 2</w:t>
      </w:r>
      <w:r>
        <w:rPr>
          <w:color w:val="000000"/>
        </w:rPr>
        <w:t>26</w:t>
      </w:r>
      <w:r w:rsidRPr="002662EE">
        <w:rPr>
          <w:color w:val="000000"/>
        </w:rPr>
        <w:t xml:space="preserve"> «Об утверждении стандарта санаторно-курортной помощи больным </w:t>
      </w:r>
      <w:proofErr w:type="spellStart"/>
      <w:r>
        <w:rPr>
          <w:color w:val="000000"/>
        </w:rPr>
        <w:t>гломерулярными</w:t>
      </w:r>
      <w:proofErr w:type="spellEnd"/>
      <w:r>
        <w:rPr>
          <w:color w:val="000000"/>
        </w:rPr>
        <w:t xml:space="preserve"> болезнями, </w:t>
      </w:r>
      <w:proofErr w:type="spellStart"/>
      <w:r>
        <w:rPr>
          <w:color w:val="000000"/>
        </w:rPr>
        <w:t>тубулоинтерстициальными</w:t>
      </w:r>
      <w:proofErr w:type="spellEnd"/>
      <w:r>
        <w:rPr>
          <w:color w:val="000000"/>
        </w:rPr>
        <w:t xml:space="preserve"> болезнями почек»</w:t>
      </w:r>
      <w:r w:rsidRPr="002662EE">
        <w:rPr>
          <w:color w:val="000000"/>
        </w:rPr>
        <w:t>;</w:t>
      </w:r>
    </w:p>
    <w:p w:rsidR="002662EE" w:rsidRDefault="002662EE" w:rsidP="002662EE">
      <w:pPr>
        <w:pStyle w:val="a3"/>
      </w:pPr>
      <w:r>
        <w:rPr>
          <w:color w:val="000000"/>
        </w:rPr>
        <w:t>- Приказ Министерства здравоохранения и социального развития Российской Федерации РФ от 23.11.2004г. № 275 «Об утверждении стандарта санаторно-курортной помощи больным с болезнями уха и сосцевидного отростка, верхних дыхательных путей»;</w:t>
      </w:r>
      <w:r w:rsidRPr="002662EE">
        <w:rPr>
          <w:color w:val="000000"/>
        </w:rPr>
        <w:t xml:space="preserve"> </w:t>
      </w:r>
    </w:p>
    <w:p w:rsidR="002662EE" w:rsidRDefault="002662EE" w:rsidP="002662EE">
      <w:pPr>
        <w:pStyle w:val="a3"/>
      </w:pPr>
      <w:r>
        <w:rPr>
          <w:color w:val="000000"/>
        </w:rPr>
        <w:t>- Приказ Министерства здравоохранения и социального развития Российской Федерации РФ от 23.11.2004г. № 215 «Об утверждении стандарта санаторно-курортной помощи больным с болезнями глаза и его придаточного аппарата»;</w:t>
      </w:r>
      <w:r w:rsidRPr="002662EE">
        <w:rPr>
          <w:color w:val="000000"/>
        </w:rPr>
        <w:t xml:space="preserve"> </w:t>
      </w:r>
    </w:p>
    <w:p w:rsidR="002662EE" w:rsidRDefault="002662EE" w:rsidP="002662EE">
      <w:pPr>
        <w:pStyle w:val="western"/>
      </w:pPr>
      <w:r>
        <w:t>- Приказ Министерства здравоохранения и социального развития Российской Федерации от 22.11.2004г.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2662EE" w:rsidRDefault="002662EE" w:rsidP="002662EE">
      <w:pPr>
        <w:pStyle w:val="western"/>
      </w:pPr>
      <w:r>
        <w:t>- Приказ Министерства здравоохранения и социального развития Российской Федерации от 22.11.2004г.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2662EE" w:rsidRDefault="002662EE" w:rsidP="002662EE">
      <w:pPr>
        <w:pStyle w:val="western"/>
        <w:ind w:left="720"/>
      </w:pPr>
      <w:r>
        <w:rPr>
          <w:color w:val="000000"/>
        </w:rPr>
        <w:t>- Приказ Министерства здравоохранения и социального развития Российской Федерации от 22.11.2004г. № 212 «Об утверждении стандарта санаторно-курортной помощи больным с</w:t>
      </w:r>
      <w:r>
        <w:rPr>
          <w:color w:val="000000"/>
        </w:rPr>
        <w:br/>
        <w:t>болезнями органов дыхания»;</w:t>
      </w:r>
    </w:p>
    <w:p w:rsidR="002662EE" w:rsidRDefault="002662EE" w:rsidP="002662EE">
      <w:pPr>
        <w:pStyle w:val="western"/>
      </w:pPr>
      <w:r>
        <w:rPr>
          <w:color w:val="000000"/>
        </w:rPr>
        <w:t xml:space="preserve">- </w:t>
      </w:r>
      <w:r w:rsidRPr="002662EE">
        <w:rPr>
          <w:color w:val="000000"/>
        </w:rPr>
        <w:t>Приказ Министерства здравоохранения и социального развития Российской Федерации от 23.11.2004г.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2662EE" w:rsidRDefault="002662EE" w:rsidP="002662EE">
      <w:pPr>
        <w:pStyle w:val="western"/>
      </w:pPr>
      <w:r w:rsidRPr="002662EE">
        <w:rPr>
          <w:color w:val="000000"/>
        </w:rPr>
        <w:t>- Приказ Министерства здравоохранения и социального развития Российской Федерации от 23.11.2004г.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2662EE" w:rsidRDefault="002662EE" w:rsidP="002662EE">
      <w:pPr>
        <w:pStyle w:val="western"/>
      </w:pPr>
      <w:r>
        <w:rPr>
          <w:color w:val="000000"/>
        </w:rPr>
        <w:t>- Приказ Министерства здравоохранения и социального развития Российской Федерации от 22.11.2004г. № 211 «Об утверждении стандарта санаторно-курортной помощи больным с болезнями вен</w:t>
      </w:r>
      <w:r w:rsidRPr="002662EE">
        <w:rPr>
          <w:color w:val="000000"/>
        </w:rPr>
        <w:t>»</w:t>
      </w:r>
      <w:r>
        <w:rPr>
          <w:color w:val="000000"/>
        </w:rPr>
        <w:t>;</w:t>
      </w:r>
    </w:p>
    <w:p w:rsidR="002662EE" w:rsidRDefault="002662EE" w:rsidP="002662EE">
      <w:pPr>
        <w:pStyle w:val="western"/>
      </w:pPr>
      <w:r>
        <w:rPr>
          <w:color w:val="000000"/>
        </w:rPr>
        <w:t>- Приказ Министерства здравоохранения и социального развития Российской Федерации от 22.11.2004г. № 221 «Об утверждении стандарта санаторно-курортной помощи больным с ишемической болезнью сердца: стенокардией, хронической ИБС</w:t>
      </w:r>
      <w:r w:rsidRPr="002662EE">
        <w:rPr>
          <w:color w:val="000000"/>
        </w:rPr>
        <w:t>»</w:t>
      </w:r>
      <w:r>
        <w:rPr>
          <w:color w:val="000000"/>
        </w:rPr>
        <w:t>;</w:t>
      </w:r>
    </w:p>
    <w:p w:rsidR="002662EE" w:rsidRDefault="002662EE" w:rsidP="002662EE">
      <w:pPr>
        <w:pStyle w:val="western"/>
      </w:pPr>
      <w:r w:rsidRPr="002662EE">
        <w:rPr>
          <w:color w:val="000000"/>
        </w:rPr>
        <w:t>- Приказ Министерства здравоохранения и социального развития Российской Федерации от 22.11.2004г.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2662EE" w:rsidRDefault="002662EE" w:rsidP="002662EE">
      <w:pPr>
        <w:pStyle w:val="western"/>
      </w:pPr>
      <w:r>
        <w:rPr>
          <w:color w:val="000000"/>
        </w:rPr>
        <w:lastRenderedPageBreak/>
        <w:t>- Приказ Министерства здравоохранения и социального развития Российской Федерации от 23.11.2004г. № 276 «Об утверждении стандарта санаторно-курортной помощи больным с цереброваскулярными болезнями</w:t>
      </w:r>
      <w:r w:rsidRPr="002662EE">
        <w:rPr>
          <w:color w:val="000000"/>
        </w:rPr>
        <w:t>»</w:t>
      </w:r>
      <w:r>
        <w:rPr>
          <w:color w:val="000000"/>
        </w:rPr>
        <w:t>;</w:t>
      </w:r>
    </w:p>
    <w:p w:rsidR="002662EE" w:rsidRDefault="002662EE" w:rsidP="002662EE">
      <w:pPr>
        <w:pStyle w:val="western"/>
      </w:pPr>
      <w:r>
        <w:t>- Приказ Министерства здравоохранения и социального развития Российской Федерации от 22.11.2004г. № 220 «Об утверждении стандарта санаторно-курортной помощи больным сахарным диабетом»;</w:t>
      </w:r>
    </w:p>
    <w:p w:rsidR="002662EE" w:rsidRDefault="002662EE" w:rsidP="002662EE">
      <w:pPr>
        <w:pStyle w:val="western"/>
      </w:pPr>
      <w:r>
        <w:t xml:space="preserve">- Приказ Министерства здравоохранения и социального развития Российской Федерации от 22.11.2004г.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2662EE" w:rsidRDefault="002662EE" w:rsidP="002662EE">
      <w:pPr>
        <w:pStyle w:val="a3"/>
      </w:pPr>
      <w:r>
        <w:rPr>
          <w:color w:val="000000"/>
        </w:rPr>
        <w:t xml:space="preserve">- </w:t>
      </w:r>
      <w:r w:rsidRPr="002662EE">
        <w:rPr>
          <w:color w:val="000000"/>
        </w:rPr>
        <w:t>Приказ Министерства здравоохранения и социального развития Российской Федерации от 22.11.2004г. № 224 «Об утверждении стандарта санаторно-курортной помощи больным с болезнями щитовидной железы»;</w:t>
      </w:r>
    </w:p>
    <w:p w:rsidR="002662EE" w:rsidRDefault="002662EE" w:rsidP="002662EE">
      <w:pPr>
        <w:pStyle w:val="a3"/>
      </w:pPr>
      <w:r>
        <w:rPr>
          <w:color w:val="000000"/>
        </w:rPr>
        <w:t xml:space="preserve">- </w:t>
      </w:r>
      <w:r w:rsidRPr="002662EE">
        <w:rPr>
          <w:color w:val="000000"/>
        </w:rPr>
        <w:t xml:space="preserve">Приказ Министерства здравоохранения и социального развития Российской Федерации от 22.11.2004г. № 225 «Об утверждении стандарта санаторно-курортной помощи больным с болезнями дерматитом и экземой, </w:t>
      </w:r>
      <w:proofErr w:type="spellStart"/>
      <w:r w:rsidRPr="002662EE">
        <w:rPr>
          <w:color w:val="000000"/>
        </w:rPr>
        <w:t>папулосквамозными</w:t>
      </w:r>
      <w:proofErr w:type="spellEnd"/>
      <w:r w:rsidRPr="002662EE">
        <w:rPr>
          <w:color w:val="000000"/>
        </w:rPr>
        <w:t xml:space="preserve"> нарушениями, крапивницей, эритемой, другими болезнями кожи и подкожной клетчатки».</w:t>
      </w:r>
    </w:p>
    <w:p w:rsidR="002662EE" w:rsidRDefault="002662EE" w:rsidP="002662EE">
      <w:pPr>
        <w:pStyle w:val="a3"/>
      </w:pPr>
      <w:r>
        <w:rPr>
          <w:color w:val="000000"/>
        </w:rPr>
        <w:t>4.4. Размещать граждан поступающих на санаторно-курортное лечение совместно с сопровождающим лицом в течение всего срока оказания услуг, в двухместном номере со всеми удобствами (душ/ванна, санузел, телевизор, холодильник).</w:t>
      </w:r>
    </w:p>
    <w:p w:rsidR="002662EE" w:rsidRDefault="002662EE" w:rsidP="002662EE">
      <w:pPr>
        <w:pStyle w:val="a3"/>
      </w:pPr>
      <w:r>
        <w:rPr>
          <w:color w:val="000000"/>
        </w:rPr>
        <w:t xml:space="preserve">4.5. Обеспечить соответствие зданий и </w:t>
      </w:r>
      <w:proofErr w:type="gramStart"/>
      <w:r>
        <w:rPr>
          <w:color w:val="000000"/>
        </w:rPr>
        <w:t>сооружений</w:t>
      </w:r>
      <w:proofErr w:type="gramEnd"/>
      <w:r>
        <w:rPr>
          <w:color w:val="000000"/>
        </w:rPr>
        <w:t xml:space="preserve"> используемых для оказания услуг требованиям СНиП 35-01-2001 «Доступность зданий и сооружений для маломобильных групп населения», беспрепятственный доступ инвалидов на колясках во все функциональные подразделения организации (</w:t>
      </w:r>
      <w:proofErr w:type="spellStart"/>
      <w:r>
        <w:rPr>
          <w:color w:val="000000"/>
        </w:rPr>
        <w:t>безбарьерная</w:t>
      </w:r>
      <w:proofErr w:type="spellEnd"/>
      <w:r>
        <w:rPr>
          <w:color w:val="000000"/>
        </w:rPr>
        <w:t xml:space="preserve"> среда): наличие расширенных дверных проемов, пандусов, поручней.</w:t>
      </w:r>
    </w:p>
    <w:p w:rsidR="002662EE" w:rsidRDefault="002662EE" w:rsidP="002662EE">
      <w:pPr>
        <w:pStyle w:val="a3"/>
      </w:pPr>
      <w:r>
        <w:rPr>
          <w:color w:val="000000"/>
        </w:rPr>
        <w:t xml:space="preserve">4.6. Обеспечить качественное оказание услуг, в течение всего </w:t>
      </w:r>
      <w:proofErr w:type="gramStart"/>
      <w:r>
        <w:rPr>
          <w:color w:val="000000"/>
        </w:rPr>
        <w:t>срока оказания услуг граждан льготной категории</w:t>
      </w:r>
      <w:proofErr w:type="gramEnd"/>
      <w:r>
        <w:rPr>
          <w:color w:val="000000"/>
        </w:rPr>
        <w:t>.</w:t>
      </w:r>
    </w:p>
    <w:p w:rsidR="002662EE" w:rsidRDefault="002662EE" w:rsidP="002662EE">
      <w:pPr>
        <w:pStyle w:val="western"/>
      </w:pPr>
      <w:r>
        <w:rPr>
          <w:shd w:val="clear" w:color="auto" w:fill="FFFFFF"/>
        </w:rPr>
        <w:t>4.</w:t>
      </w:r>
      <w:r w:rsidRPr="002662EE">
        <w:rPr>
          <w:shd w:val="clear" w:color="auto" w:fill="FFFFFF"/>
        </w:rPr>
        <w:t>7</w:t>
      </w:r>
      <w:r>
        <w:rPr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Осуществлять </w:t>
      </w:r>
      <w:r>
        <w:rPr>
          <w:shd w:val="clear" w:color="auto" w:fill="FFFFFF"/>
        </w:rPr>
        <w:t>лечебное питание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2662EE" w:rsidRDefault="002662EE" w:rsidP="002662EE">
      <w:pPr>
        <w:pStyle w:val="a3"/>
      </w:pPr>
      <w:r w:rsidRPr="002662EE">
        <w:t>4.8.</w:t>
      </w:r>
      <w:r>
        <w:t xml:space="preserve"> Оформление медицинской документации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t>Минздравсоцразвития</w:t>
      </w:r>
      <w:proofErr w:type="spellEnd"/>
      <w:r>
        <w:t xml:space="preserve"> России.</w:t>
      </w:r>
    </w:p>
    <w:p w:rsidR="002662EE" w:rsidRDefault="002662EE" w:rsidP="002662EE">
      <w:pPr>
        <w:pStyle w:val="western"/>
      </w:pPr>
    </w:p>
    <w:p w:rsidR="00307CE3" w:rsidRDefault="00307CE3"/>
    <w:sectPr w:rsidR="0030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EE"/>
    <w:rsid w:val="002662EE"/>
    <w:rsid w:val="00307CE3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Елена Викторовна</dc:creator>
  <cp:lastModifiedBy>Демашкина Дарья Дмитриевна</cp:lastModifiedBy>
  <cp:revision>3</cp:revision>
  <dcterms:created xsi:type="dcterms:W3CDTF">2018-09-10T11:59:00Z</dcterms:created>
  <dcterms:modified xsi:type="dcterms:W3CDTF">2018-09-17T08:41:00Z</dcterms:modified>
</cp:coreProperties>
</file>