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67" w:rsidRPr="00494F67" w:rsidRDefault="005819A2" w:rsidP="00494F67">
      <w:pPr>
        <w:jc w:val="both"/>
      </w:pPr>
      <w:r>
        <w:t xml:space="preserve">        </w:t>
      </w:r>
      <w:r w:rsidR="00494F67" w:rsidRPr="00494F67">
        <w:t>1. Наименование объекта закупки: Оказание услуг санаторно-курортного лечения застрахованных лиц, получивших повреждения здоровья, вследствие несчастных случаев на производстве и (или) профессиональных заболеваний.</w:t>
      </w:r>
    </w:p>
    <w:p w:rsidR="00494F67" w:rsidRPr="00494F67" w:rsidRDefault="00494F67" w:rsidP="00494F67">
      <w:pPr>
        <w:adjustRightInd w:val="0"/>
        <w:ind w:left="142"/>
        <w:jc w:val="both"/>
        <w:rPr>
          <w:lang w:eastAsia="ru-RU"/>
        </w:rPr>
      </w:pPr>
      <w:r w:rsidRPr="00494F67">
        <w:rPr>
          <w:lang w:eastAsia="ru-RU"/>
        </w:rPr>
        <w:t xml:space="preserve">      2. Услуги по санаторно-курортному лечению должны быть выполнены и оказаны гражданам, пострадавшим от несчастных случаев на производстве и профессиональных заболеваний, </w:t>
      </w:r>
      <w:r w:rsidR="005819A2" w:rsidRPr="005819A2">
        <w:rPr>
          <w:lang w:eastAsia="ru-RU"/>
        </w:rPr>
        <w:t>с болезнями по классу XIII МКБ-10 "Болезни костно-мышечной системы и соединительной ткани", из числа предусмотренных стандартами санаторно-курортной помощи, утвержденными приказами Министерств</w:t>
      </w:r>
      <w:r w:rsidR="005819A2">
        <w:rPr>
          <w:lang w:eastAsia="ru-RU"/>
        </w:rPr>
        <w:t>а</w:t>
      </w:r>
      <w:r w:rsidR="005819A2" w:rsidRPr="005819A2">
        <w:rPr>
          <w:lang w:eastAsia="ru-RU"/>
        </w:rPr>
        <w:t xml:space="preserve"> Здравоохранения Российской Федерации от 22.11.2004 года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="005819A2" w:rsidRPr="005819A2">
        <w:rPr>
          <w:lang w:eastAsia="ru-RU"/>
        </w:rPr>
        <w:t>артропатии</w:t>
      </w:r>
      <w:proofErr w:type="spellEnd"/>
      <w:r w:rsidR="005819A2" w:rsidRPr="005819A2">
        <w:rPr>
          <w:lang w:eastAsia="ru-RU"/>
        </w:rPr>
        <w:t xml:space="preserve">, инфекционные </w:t>
      </w:r>
      <w:proofErr w:type="spellStart"/>
      <w:r w:rsidR="005819A2" w:rsidRPr="005819A2">
        <w:rPr>
          <w:lang w:eastAsia="ru-RU"/>
        </w:rPr>
        <w:t>артропатии</w:t>
      </w:r>
      <w:proofErr w:type="spellEnd"/>
      <w:r w:rsidR="005819A2" w:rsidRPr="005819A2">
        <w:rPr>
          <w:lang w:eastAsia="ru-RU"/>
        </w:rPr>
        <w:t xml:space="preserve">, воспалительные </w:t>
      </w:r>
      <w:proofErr w:type="spellStart"/>
      <w:r w:rsidR="005819A2" w:rsidRPr="005819A2">
        <w:rPr>
          <w:lang w:eastAsia="ru-RU"/>
        </w:rPr>
        <w:t>артропатии</w:t>
      </w:r>
      <w:proofErr w:type="spellEnd"/>
      <w:r w:rsidR="005819A2" w:rsidRPr="005819A2">
        <w:rPr>
          <w:lang w:eastAsia="ru-RU"/>
        </w:rPr>
        <w:t>, артрозы, другие поражения суставов)», с болезнями по классу XIII МКБ – 10 «Болезни кожи и подкожной клетчатки», из числа предусмотренных стандартами санаторно-курортной помощи, утвержденными приказами Министерств</w:t>
      </w:r>
      <w:r w:rsidR="005819A2">
        <w:rPr>
          <w:lang w:eastAsia="ru-RU"/>
        </w:rPr>
        <w:t>а</w:t>
      </w:r>
      <w:r w:rsidR="005819A2" w:rsidRPr="005819A2">
        <w:rPr>
          <w:lang w:eastAsia="ru-RU"/>
        </w:rPr>
        <w:t xml:space="preserve"> Здравоохранения Российской Федерации от 22.11.2004 года № 225«Об утверждении стандарта санаторно-курортной помощи больным дерматитом и экземой, </w:t>
      </w:r>
      <w:proofErr w:type="spellStart"/>
      <w:r w:rsidR="005819A2" w:rsidRPr="005819A2">
        <w:rPr>
          <w:lang w:eastAsia="ru-RU"/>
        </w:rPr>
        <w:t>папулосквамозными</w:t>
      </w:r>
      <w:proofErr w:type="spellEnd"/>
      <w:r w:rsidR="005819A2" w:rsidRPr="005819A2">
        <w:rPr>
          <w:lang w:eastAsia="ru-RU"/>
        </w:rPr>
        <w:t xml:space="preserve"> нарушениями, крапивницей, эритемой, другими болезнями кожи и подкожной клетчатки»,  с болезнями по классу VI МКБ – 10 «Болезни нервной системы», из числа предусмотренных стандартами санаторно-курортной помощи, утвержденными приказами Министерств</w:t>
      </w:r>
      <w:r w:rsidR="005819A2">
        <w:rPr>
          <w:lang w:eastAsia="ru-RU"/>
        </w:rPr>
        <w:t>а</w:t>
      </w:r>
      <w:r w:rsidR="005819A2" w:rsidRPr="005819A2">
        <w:rPr>
          <w:lang w:eastAsia="ru-RU"/>
        </w:rPr>
        <w:t xml:space="preserve"> Здравоохранения Российской Федерации от 22.11.2004 года № 225</w:t>
      </w:r>
      <w:r w:rsidR="005819A2">
        <w:rPr>
          <w:lang w:eastAsia="ru-RU"/>
        </w:rPr>
        <w:t xml:space="preserve"> </w:t>
      </w:r>
      <w:r w:rsidR="005819A2" w:rsidRPr="005819A2">
        <w:rPr>
          <w:lang w:eastAsia="ru-RU"/>
        </w:rPr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="005819A2" w:rsidRPr="005819A2">
        <w:rPr>
          <w:lang w:eastAsia="ru-RU"/>
        </w:rPr>
        <w:t>полиневропатиями</w:t>
      </w:r>
      <w:proofErr w:type="spellEnd"/>
      <w:r w:rsidR="005819A2" w:rsidRPr="005819A2">
        <w:rPr>
          <w:lang w:eastAsia="ru-RU"/>
        </w:rPr>
        <w:t xml:space="preserve"> и другими поражениями </w:t>
      </w:r>
      <w:proofErr w:type="spellStart"/>
      <w:r w:rsidR="005819A2" w:rsidRPr="005819A2">
        <w:rPr>
          <w:lang w:eastAsia="ru-RU"/>
        </w:rPr>
        <w:t>переферической</w:t>
      </w:r>
      <w:proofErr w:type="spellEnd"/>
      <w:r w:rsidR="005819A2" w:rsidRPr="005819A2">
        <w:rPr>
          <w:lang w:eastAsia="ru-RU"/>
        </w:rPr>
        <w:t xml:space="preserve"> нервной системы»</w:t>
      </w:r>
      <w:r w:rsidRPr="00494F67">
        <w:rPr>
          <w:lang w:eastAsia="ru-RU"/>
        </w:rPr>
        <w:t xml:space="preserve"> на основании лицензии на осуществление медицинской деятельности при санаторно-курортном лечении по </w:t>
      </w:r>
      <w:r w:rsidR="005819A2">
        <w:rPr>
          <w:lang w:eastAsia="ru-RU"/>
        </w:rPr>
        <w:t>неврологии, травматологии</w:t>
      </w:r>
      <w:r w:rsidRPr="00494F67">
        <w:rPr>
          <w:lang w:eastAsia="ru-RU"/>
        </w:rPr>
        <w:t xml:space="preserve"> и </w:t>
      </w:r>
      <w:r w:rsidR="005819A2">
        <w:rPr>
          <w:lang w:eastAsia="ru-RU"/>
        </w:rPr>
        <w:t xml:space="preserve">ортопедии, </w:t>
      </w:r>
      <w:r w:rsidR="00BE03A5">
        <w:rPr>
          <w:bCs/>
          <w:lang w:eastAsia="ru-RU"/>
        </w:rPr>
        <w:t>дерматовенерологии</w:t>
      </w:r>
      <w:r w:rsidR="005819A2">
        <w:rPr>
          <w:lang w:eastAsia="ru-RU"/>
        </w:rPr>
        <w:t>.</w:t>
      </w:r>
    </w:p>
    <w:p w:rsidR="00494F67" w:rsidRPr="00494F67" w:rsidRDefault="00494F67" w:rsidP="00494F67">
      <w:pPr>
        <w:suppressAutoHyphens w:val="0"/>
        <w:autoSpaceDE w:val="0"/>
        <w:ind w:left="708"/>
        <w:jc w:val="both"/>
        <w:rPr>
          <w:lang w:eastAsia="ru-RU"/>
        </w:rPr>
      </w:pPr>
      <w:r w:rsidRPr="00494F67">
        <w:t xml:space="preserve">Количество закупаемых путевок – </w:t>
      </w:r>
      <w:r w:rsidR="009B4792">
        <w:t>6</w:t>
      </w:r>
      <w:bookmarkStart w:id="0" w:name="_GoBack"/>
      <w:bookmarkEnd w:id="0"/>
      <w:r w:rsidRPr="00494F67">
        <w:t>0 шт.</w:t>
      </w:r>
    </w:p>
    <w:p w:rsidR="00494F67" w:rsidRPr="00494F67" w:rsidRDefault="00494F67" w:rsidP="00494F67">
      <w:pPr>
        <w:ind w:left="710"/>
        <w:rPr>
          <w:lang w:eastAsia="ru-RU"/>
        </w:rPr>
      </w:pPr>
      <w:r w:rsidRPr="00494F67">
        <w:rPr>
          <w:lang w:eastAsia="ru-RU"/>
        </w:rPr>
        <w:t>3.Всем получателям путевок должны быть оказаны следующие медицинские услуги:</w:t>
      </w:r>
    </w:p>
    <w:p w:rsidR="00606BA6" w:rsidRDefault="00606BA6" w:rsidP="00494F67">
      <w:pPr>
        <w:adjustRightInd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155"/>
        <w:gridCol w:w="1793"/>
        <w:gridCol w:w="50"/>
        <w:gridCol w:w="5479"/>
        <w:gridCol w:w="49"/>
      </w:tblGrid>
      <w:tr w:rsidR="00606BA6" w:rsidRPr="00080D15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034939">
              <w:rPr>
                <w:lang w:eastAsia="ru-RU"/>
              </w:rPr>
              <w:t>Наименование стандарта санаторно-курортной помощи</w:t>
            </w:r>
          </w:p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034939">
              <w:rPr>
                <w:lang w:eastAsia="ru-RU"/>
              </w:rPr>
              <w:t>Номер услуги п/п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034939">
              <w:rPr>
                <w:lang w:eastAsia="ru-RU"/>
              </w:rPr>
              <w:t>Предусмотренные стандартом медицинские услуги</w:t>
            </w:r>
          </w:p>
        </w:tc>
      </w:tr>
      <w:tr w:rsidR="00606BA6" w:rsidRPr="00080D15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6BA6" w:rsidRPr="00080D15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 CYR" w:hAnsi="Times New Roman CYR" w:cs="Times New Roman CYR"/>
              </w:rPr>
            </w:pPr>
            <w:r w:rsidRPr="00080D15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080D15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 CYR" w:hAnsi="Times New Roman CYR" w:cs="Times New Roman CYR"/>
              </w:rPr>
            </w:pPr>
            <w:r w:rsidRPr="00080D15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Pr="00080D15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 CYR" w:hAnsi="Times New Roman CYR" w:cs="Times New Roman CYR"/>
              </w:rPr>
            </w:pPr>
            <w:r w:rsidRPr="00080D15">
              <w:rPr>
                <w:rFonts w:ascii="Times New Roman CYR" w:hAnsi="Times New Roman CYR" w:cs="Times New Roman CYR"/>
              </w:rPr>
              <w:t>3.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 w:val="restart"/>
            <w:tcBorders>
              <w:left w:val="single" w:sz="4" w:space="0" w:color="auto"/>
              <w:right w:val="nil"/>
            </w:tcBorders>
          </w:tcPr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Стандарт </w:t>
            </w:r>
            <w:r w:rsidRPr="00746743">
              <w:rPr>
                <w:lang w:eastAsia="ru-RU"/>
              </w:rPr>
              <w:t>сана</w:t>
            </w:r>
            <w:r>
              <w:rPr>
                <w:lang w:eastAsia="ru-RU"/>
              </w:rPr>
              <w:t>торно-</w:t>
            </w:r>
            <w:r>
              <w:rPr>
                <w:lang w:eastAsia="ru-RU"/>
              </w:rPr>
              <w:lastRenderedPageBreak/>
              <w:t xml:space="preserve">курортной помощи больным с поражениями отдельных нервов, нервных корешков и сплетений, </w:t>
            </w:r>
            <w:proofErr w:type="spellStart"/>
            <w:r>
              <w:rPr>
                <w:lang w:eastAsia="ru-RU"/>
              </w:rPr>
              <w:t>полиневропатиями</w:t>
            </w:r>
            <w:proofErr w:type="spellEnd"/>
            <w:r>
              <w:rPr>
                <w:lang w:eastAsia="ru-RU"/>
              </w:rPr>
              <w:t xml:space="preserve"> и другими поражениями </w:t>
            </w:r>
            <w:proofErr w:type="spellStart"/>
            <w:r>
              <w:rPr>
                <w:lang w:eastAsia="ru-RU"/>
              </w:rPr>
              <w:t>переферической</w:t>
            </w:r>
            <w:proofErr w:type="spellEnd"/>
            <w:r>
              <w:rPr>
                <w:lang w:eastAsia="ru-RU"/>
              </w:rPr>
              <w:t xml:space="preserve"> нервной системы</w:t>
            </w:r>
            <w:r w:rsidRPr="00746743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</w:t>
            </w:r>
            <w:r w:rsidRPr="00034939">
              <w:rPr>
                <w:lang w:eastAsia="ru-RU"/>
              </w:rPr>
              <w:t xml:space="preserve">утв.  Приказом </w:t>
            </w:r>
            <w:proofErr w:type="spellStart"/>
            <w:r w:rsidRPr="00034939">
              <w:rPr>
                <w:lang w:eastAsia="ru-RU"/>
              </w:rPr>
              <w:t>Минздравсоцразвития</w:t>
            </w:r>
            <w:proofErr w:type="spellEnd"/>
            <w:r w:rsidRPr="00034939">
              <w:rPr>
                <w:lang w:eastAsia="ru-RU"/>
              </w:rPr>
              <w:t xml:space="preserve"> России от 22.11.2004 N </w:t>
            </w:r>
            <w:r>
              <w:rPr>
                <w:lang w:eastAsia="ru-RU"/>
              </w:rPr>
              <w:t>214</w:t>
            </w:r>
          </w:p>
          <w:p w:rsidR="00606BA6" w:rsidRPr="00BA2A3B" w:rsidRDefault="00606BA6" w:rsidP="0083351E">
            <w:pPr>
              <w:autoSpaceDE w:val="0"/>
              <w:autoSpaceDN w:val="0"/>
              <w:adjustRightInd w:val="0"/>
              <w:ind w:left="23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06BA6" w:rsidRPr="00042E1A" w:rsidRDefault="00606BA6" w:rsidP="0083351E">
            <w:pPr>
              <w:autoSpaceDE w:val="0"/>
              <w:autoSpaceDN w:val="0"/>
              <w:adjustRightInd w:val="0"/>
              <w:ind w:left="23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Сбор анамнеза и жалоб  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общетерапевтический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Визуальный осмотр      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общетерапевтический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Пальпация общетерапевтическая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Аускультация общетерапевтическая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Перкуссия общетерапевтическая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Термометрия общая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роста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массы тела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частоты дыхания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частоты сердцебиения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Исследование пульса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артериального давления на </w:t>
            </w:r>
          </w:p>
          <w:p w:rsidR="00606BA6" w:rsidRDefault="00606BA6" w:rsidP="0083351E">
            <w:pPr>
              <w:pStyle w:val="ConsPlusNonformat"/>
            </w:pPr>
            <w:r>
              <w:t xml:space="preserve">периферических артериях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Прием (осмотр, консультация) врача- </w:t>
            </w:r>
          </w:p>
          <w:p w:rsidR="00606BA6" w:rsidRDefault="00606BA6" w:rsidP="0083351E">
            <w:pPr>
              <w:pStyle w:val="ConsPlusNonformat"/>
            </w:pPr>
            <w:r>
              <w:t xml:space="preserve">невролога первичный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Прием (осмотр, консультация) врача- </w:t>
            </w:r>
          </w:p>
          <w:p w:rsidR="00606BA6" w:rsidRDefault="00606BA6" w:rsidP="0083351E">
            <w:pPr>
              <w:pStyle w:val="ConsPlusNonformat"/>
            </w:pPr>
            <w:r>
              <w:t xml:space="preserve">невролога повторный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Регистрация электрокардиограммы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Расшифровка, описание и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интерпретация          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электрокардиографических данных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скорости проведения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электрического импульса по нерву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Общий (клинический) анализ крови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Анализ мочи общий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Грязелечение заболеваний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периферической нервной системы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Грязевые ванны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лекарственные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вихревые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газовые 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радоновые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минеральные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суховоздушные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>Ванны местные (2 - 4-</w:t>
            </w:r>
            <w:proofErr w:type="gramStart"/>
            <w:r>
              <w:t xml:space="preserve">камерные)   </w:t>
            </w:r>
            <w:proofErr w:type="gramEnd"/>
            <w:r>
              <w:t xml:space="preserve">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Душ лечебный  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Подводный душ-массаж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интерференционными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токами        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синусоидальными         </w:t>
            </w:r>
          </w:p>
          <w:p w:rsidR="00606BA6" w:rsidRDefault="00606BA6" w:rsidP="0083351E">
            <w:pPr>
              <w:pStyle w:val="ConsPlusNonformat"/>
            </w:pPr>
            <w:r>
              <w:t>модулированными токами (</w:t>
            </w:r>
            <w:proofErr w:type="gramStart"/>
            <w:r>
              <w:t xml:space="preserve">СМТ)   </w:t>
            </w:r>
            <w:proofErr w:type="gramEnd"/>
            <w:r>
              <w:t xml:space="preserve">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proofErr w:type="spellStart"/>
            <w:r>
              <w:t>Миоэлектростимуляция</w:t>
            </w:r>
            <w:proofErr w:type="spellEnd"/>
            <w:r>
              <w:t xml:space="preserve">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диадинамическими токами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Электросон    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Электрофорез лекарственных средств  </w:t>
            </w:r>
          </w:p>
          <w:p w:rsidR="00606BA6" w:rsidRDefault="00606BA6" w:rsidP="0083351E">
            <w:pPr>
              <w:pStyle w:val="ConsPlusNonformat"/>
            </w:pPr>
            <w:r>
              <w:t xml:space="preserve">при болезнях периферической нервной </w:t>
            </w:r>
          </w:p>
          <w:p w:rsidR="00606BA6" w:rsidRDefault="00606BA6" w:rsidP="0083351E">
            <w:pPr>
              <w:pStyle w:val="ConsPlusNonformat"/>
            </w:pPr>
            <w:r>
              <w:t xml:space="preserve">системы       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электрическим полем УВЧ </w:t>
            </w:r>
          </w:p>
          <w:p w:rsidR="00606BA6" w:rsidRDefault="00606BA6" w:rsidP="0083351E">
            <w:pPr>
              <w:pStyle w:val="ConsPlusNonformat"/>
            </w:pPr>
            <w:r>
              <w:t xml:space="preserve">(э. п. </w:t>
            </w:r>
            <w:proofErr w:type="gramStart"/>
            <w:r>
              <w:t xml:space="preserve">УВЧ)   </w:t>
            </w:r>
            <w:proofErr w:type="gramEnd"/>
            <w:r>
              <w:t xml:space="preserve">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ультразвуковое при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заболеваниях периферической нервной </w:t>
            </w:r>
          </w:p>
          <w:p w:rsidR="00606BA6" w:rsidRDefault="00606BA6" w:rsidP="0083351E">
            <w:pPr>
              <w:pStyle w:val="ConsPlusNonformat"/>
            </w:pPr>
            <w:r>
              <w:t xml:space="preserve">системы       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коротким                </w:t>
            </w:r>
          </w:p>
          <w:p w:rsidR="00606BA6" w:rsidRDefault="00606BA6" w:rsidP="0083351E">
            <w:pPr>
              <w:pStyle w:val="ConsPlusNonformat"/>
            </w:pPr>
            <w:r>
              <w:t>ультрафиолетовым излучением (</w:t>
            </w:r>
            <w:proofErr w:type="gramStart"/>
            <w:r>
              <w:t xml:space="preserve">КУФ)   </w:t>
            </w:r>
            <w:proofErr w:type="gramEnd"/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>Дарсонвализация местная при болезнях</w:t>
            </w:r>
          </w:p>
          <w:p w:rsidR="00606BA6" w:rsidRDefault="00606BA6" w:rsidP="0083351E">
            <w:pPr>
              <w:pStyle w:val="ConsPlusNonformat"/>
            </w:pPr>
            <w:r>
              <w:t xml:space="preserve">периферической нервной системы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электромагнитным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излучением дециметрового диапазона  </w:t>
            </w:r>
          </w:p>
          <w:p w:rsidR="00606BA6" w:rsidRDefault="00606BA6" w:rsidP="0083351E">
            <w:pPr>
              <w:pStyle w:val="ConsPlusNonformat"/>
            </w:pPr>
            <w:r>
              <w:t>(</w:t>
            </w:r>
            <w:proofErr w:type="gramStart"/>
            <w:r>
              <w:t xml:space="preserve">ДМВ)   </w:t>
            </w:r>
            <w:proofErr w:type="gramEnd"/>
            <w:r>
              <w:t xml:space="preserve">      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электромагнитным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излучением сантиметрового диапазона </w:t>
            </w:r>
          </w:p>
          <w:p w:rsidR="00606BA6" w:rsidRDefault="00606BA6" w:rsidP="0083351E">
            <w:pPr>
              <w:pStyle w:val="ConsPlusNonformat"/>
            </w:pPr>
            <w:r>
              <w:t>(СМВ-</w:t>
            </w:r>
            <w:proofErr w:type="gramStart"/>
            <w:r>
              <w:t xml:space="preserve">терапия)   </w:t>
            </w:r>
            <w:proofErr w:type="gramEnd"/>
            <w:r>
              <w:t xml:space="preserve">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высокочастотными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электромагнитными полями            </w:t>
            </w:r>
          </w:p>
          <w:p w:rsidR="00606BA6" w:rsidRDefault="00606BA6" w:rsidP="0083351E">
            <w:pPr>
              <w:pStyle w:val="ConsPlusNonformat"/>
            </w:pPr>
            <w:r>
              <w:t>(</w:t>
            </w:r>
            <w:proofErr w:type="gramStart"/>
            <w:r>
              <w:t xml:space="preserve">индуктотермия)   </w:t>
            </w:r>
            <w:proofErr w:type="gramEnd"/>
            <w:r>
              <w:t xml:space="preserve">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низкоинтенсивным        </w:t>
            </w:r>
          </w:p>
          <w:p w:rsidR="00606BA6" w:rsidRDefault="00606BA6" w:rsidP="0083351E">
            <w:pPr>
              <w:pStyle w:val="ConsPlusNonformat"/>
            </w:pPr>
            <w:r>
              <w:t>лазерным излучением при заболеваниях</w:t>
            </w:r>
          </w:p>
          <w:p w:rsidR="00606BA6" w:rsidRDefault="00606BA6" w:rsidP="0083351E">
            <w:pPr>
              <w:pStyle w:val="ConsPlusNonformat"/>
            </w:pPr>
            <w:r>
              <w:t xml:space="preserve">периферической нервной системы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магнитными полями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proofErr w:type="spellStart"/>
            <w:r>
              <w:t>Оксигеновоздействие</w:t>
            </w:r>
            <w:proofErr w:type="spellEnd"/>
            <w:r>
              <w:t xml:space="preserve">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Парафинотерапия заболеваний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периферической нервной системы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Рефлексотерапия при заболеваниях    </w:t>
            </w:r>
          </w:p>
          <w:p w:rsidR="00606BA6" w:rsidRDefault="00606BA6" w:rsidP="0083351E">
            <w:pPr>
              <w:pStyle w:val="ConsPlusNonformat"/>
            </w:pPr>
            <w:r>
              <w:t xml:space="preserve">периферической нервной системы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Мануальная терапия при заболеваниях </w:t>
            </w:r>
          </w:p>
          <w:p w:rsidR="00606BA6" w:rsidRDefault="00606BA6" w:rsidP="0083351E">
            <w:pPr>
              <w:pStyle w:val="ConsPlusNonformat"/>
            </w:pPr>
            <w:r>
              <w:t xml:space="preserve">периферической нервной системы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Массаж при заболеваниях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периферической нервной системы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Лечебная физкультура при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заболеваниях периферической нервной </w:t>
            </w:r>
          </w:p>
          <w:p w:rsidR="00606BA6" w:rsidRDefault="00606BA6" w:rsidP="0083351E">
            <w:pPr>
              <w:pStyle w:val="ConsPlusNonformat"/>
            </w:pPr>
            <w:r>
              <w:t xml:space="preserve">системы       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Психотерапия  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Механотерапия 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Терренкур                           </w:t>
            </w:r>
          </w:p>
        </w:tc>
      </w:tr>
      <w:tr w:rsidR="00606BA6" w:rsidRPr="00DF46F2" w:rsidTr="00606BA6">
        <w:trPr>
          <w:gridBefore w:val="1"/>
          <w:gridAfter w:val="1"/>
          <w:wBefore w:w="113" w:type="dxa"/>
          <w:wAfter w:w="49" w:type="dxa"/>
        </w:trPr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Назначение диетической терапии при  </w:t>
            </w:r>
          </w:p>
          <w:p w:rsidR="00606BA6" w:rsidRDefault="00606BA6" w:rsidP="0083351E">
            <w:pPr>
              <w:pStyle w:val="ConsPlusNonformat"/>
            </w:pPr>
            <w:r>
              <w:t xml:space="preserve">заболеваниях периферической нервной </w:t>
            </w:r>
          </w:p>
          <w:p w:rsidR="00606BA6" w:rsidRDefault="00606BA6" w:rsidP="0083351E">
            <w:pPr>
              <w:pStyle w:val="ConsPlusNonformat"/>
            </w:pPr>
            <w:r>
              <w:t xml:space="preserve">системы                             </w:t>
            </w:r>
          </w:p>
        </w:tc>
      </w:tr>
      <w:tr w:rsidR="00606BA6" w:rsidRPr="00080D15" w:rsidTr="00606BA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034939">
              <w:rPr>
                <w:lang w:eastAsia="ru-RU"/>
              </w:rPr>
              <w:t>Наименование стандарта санаторно-курортной помощи</w:t>
            </w:r>
          </w:p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034939">
              <w:rPr>
                <w:lang w:eastAsia="ru-RU"/>
              </w:rPr>
              <w:t>Номер услуги п/п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034939">
              <w:rPr>
                <w:lang w:eastAsia="ru-RU"/>
              </w:rPr>
              <w:t>Предусмотренные стандартом медицинские услуги</w:t>
            </w:r>
          </w:p>
        </w:tc>
      </w:tr>
      <w:tr w:rsidR="00606BA6" w:rsidRPr="00080D15" w:rsidTr="00606BA6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6BA6" w:rsidRPr="00080D15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 CYR" w:hAnsi="Times New Roman CYR" w:cs="Times New Roman CYR"/>
              </w:rPr>
            </w:pPr>
            <w:r w:rsidRPr="00080D15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080D15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 CYR" w:hAnsi="Times New Roman CYR" w:cs="Times New Roman CYR"/>
              </w:rPr>
            </w:pPr>
            <w:r w:rsidRPr="00080D15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Pr="00080D15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 CYR" w:hAnsi="Times New Roman CYR" w:cs="Times New Roman CYR"/>
              </w:rPr>
            </w:pPr>
            <w:r w:rsidRPr="00080D15">
              <w:rPr>
                <w:rFonts w:ascii="Times New Roman CYR" w:hAnsi="Times New Roman CYR" w:cs="Times New Roman CYR"/>
              </w:rPr>
              <w:t>3.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Стандарт </w:t>
            </w:r>
            <w:r w:rsidRPr="00746743">
              <w:rPr>
                <w:lang w:eastAsia="ru-RU"/>
              </w:rPr>
              <w:t>сана</w:t>
            </w:r>
            <w:r>
              <w:rPr>
                <w:lang w:eastAsia="ru-RU"/>
              </w:rPr>
              <w:t xml:space="preserve">торно-курортной помощи больным с болезнями костно-мышечной </w:t>
            </w:r>
            <w:r>
              <w:rPr>
                <w:lang w:eastAsia="ru-RU"/>
              </w:rPr>
              <w:lastRenderedPageBreak/>
              <w:t>системы и соединительной ткани (</w:t>
            </w:r>
            <w:proofErr w:type="spellStart"/>
            <w:r>
              <w:rPr>
                <w:lang w:eastAsia="ru-RU"/>
              </w:rPr>
              <w:t>артропатии</w:t>
            </w:r>
            <w:proofErr w:type="spellEnd"/>
            <w:r>
              <w:rPr>
                <w:lang w:eastAsia="ru-RU"/>
              </w:rPr>
              <w:t xml:space="preserve">, инфекционные </w:t>
            </w:r>
            <w:proofErr w:type="spellStart"/>
            <w:r>
              <w:rPr>
                <w:lang w:eastAsia="ru-RU"/>
              </w:rPr>
              <w:t>артропатии</w:t>
            </w:r>
            <w:proofErr w:type="spellEnd"/>
            <w:r>
              <w:rPr>
                <w:lang w:eastAsia="ru-RU"/>
              </w:rPr>
              <w:t xml:space="preserve">, воспалительные </w:t>
            </w:r>
            <w:proofErr w:type="spellStart"/>
            <w:r>
              <w:rPr>
                <w:lang w:eastAsia="ru-RU"/>
              </w:rPr>
              <w:t>артропатии</w:t>
            </w:r>
            <w:proofErr w:type="spellEnd"/>
            <w:r>
              <w:rPr>
                <w:lang w:eastAsia="ru-RU"/>
              </w:rPr>
              <w:t>, артрозы, другие поражения суставов)</w:t>
            </w:r>
            <w:r w:rsidRPr="00746743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</w:t>
            </w:r>
            <w:r w:rsidRPr="00034939">
              <w:rPr>
                <w:lang w:eastAsia="ru-RU"/>
              </w:rPr>
              <w:t xml:space="preserve">утв.  Приказом </w:t>
            </w:r>
            <w:proofErr w:type="spellStart"/>
            <w:r w:rsidRPr="00034939">
              <w:rPr>
                <w:lang w:eastAsia="ru-RU"/>
              </w:rPr>
              <w:t>Минздравсоцразвития</w:t>
            </w:r>
            <w:proofErr w:type="spellEnd"/>
            <w:r w:rsidRPr="00034939">
              <w:rPr>
                <w:lang w:eastAsia="ru-RU"/>
              </w:rPr>
              <w:t xml:space="preserve"> России от 22.11.2004 N </w:t>
            </w:r>
            <w:r>
              <w:rPr>
                <w:lang w:eastAsia="ru-RU"/>
              </w:rPr>
              <w:t>227</w:t>
            </w:r>
          </w:p>
          <w:p w:rsidR="00606BA6" w:rsidRPr="00BA2A3B" w:rsidRDefault="00606BA6" w:rsidP="0083351E">
            <w:pPr>
              <w:autoSpaceDE w:val="0"/>
              <w:autoSpaceDN w:val="0"/>
              <w:adjustRightInd w:val="0"/>
              <w:ind w:left="23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06BA6" w:rsidRPr="00042E1A" w:rsidRDefault="00606BA6" w:rsidP="0083351E">
            <w:pPr>
              <w:autoSpaceDE w:val="0"/>
              <w:autoSpaceDN w:val="0"/>
              <w:adjustRightInd w:val="0"/>
              <w:ind w:left="23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Сбор анамнеза и жалоб  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общетерапевтический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Визуальный осмотр      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общетерапевтический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Пальпация общетерапевтическая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Аускультация общетерапевтическая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Перкуссия общетерапевтическая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Термометрия общая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роста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массы тела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частоты дыхания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частоты сердцебиения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Исследование пульса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артериального давления на </w:t>
            </w:r>
          </w:p>
          <w:p w:rsidR="00606BA6" w:rsidRDefault="00606BA6" w:rsidP="0083351E">
            <w:pPr>
              <w:pStyle w:val="ConsPlusNonformat"/>
            </w:pPr>
            <w:r>
              <w:t xml:space="preserve">периферических артериях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Прием (осмотр, консультация) врача- </w:t>
            </w:r>
          </w:p>
          <w:p w:rsidR="00606BA6" w:rsidRDefault="00606BA6" w:rsidP="0083351E">
            <w:pPr>
              <w:pStyle w:val="ConsPlusNonformat"/>
            </w:pPr>
            <w:r>
              <w:t xml:space="preserve">ортопеда первичный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Прием (осмотр, консультация) врача- </w:t>
            </w:r>
          </w:p>
          <w:p w:rsidR="00606BA6" w:rsidRDefault="00606BA6" w:rsidP="0083351E">
            <w:pPr>
              <w:pStyle w:val="ConsPlusNonformat"/>
            </w:pPr>
            <w:r>
              <w:t xml:space="preserve">ортопеда повторный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Регистрация электрокардиограммы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Расшифровка, описание и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интерпретация          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электрокардиографических данных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Общий (клинический) анализ крови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Анализ мочи общий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Исследование уровня С-реактивного   </w:t>
            </w:r>
          </w:p>
          <w:p w:rsidR="00606BA6" w:rsidRDefault="00606BA6" w:rsidP="0083351E">
            <w:pPr>
              <w:pStyle w:val="ConsPlusNonformat"/>
            </w:pPr>
            <w:r>
              <w:t xml:space="preserve">белка в крови  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Исследование ревматоидных факторов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Исследование уровня мочевой кислоты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Прием минеральной воды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лечебной грязью при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болезнях костной системы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Грязевые ванны 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радоновые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ароматические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газовые  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контрастные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минеральные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суховоздушные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вихревые 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>Ванны местные (2 - 4-</w:t>
            </w:r>
            <w:proofErr w:type="gramStart"/>
            <w:r>
              <w:t xml:space="preserve">камерные)   </w:t>
            </w:r>
            <w:proofErr w:type="gramEnd"/>
            <w:r>
              <w:t xml:space="preserve">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парафином при болезнях  </w:t>
            </w:r>
          </w:p>
          <w:p w:rsidR="00606BA6" w:rsidRDefault="00606BA6" w:rsidP="0083351E">
            <w:pPr>
              <w:pStyle w:val="ConsPlusNonformat"/>
            </w:pPr>
            <w:r>
              <w:t xml:space="preserve">костной системы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интерференционными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токами         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синусоидальными         </w:t>
            </w:r>
          </w:p>
          <w:p w:rsidR="00606BA6" w:rsidRDefault="00606BA6" w:rsidP="0083351E">
            <w:pPr>
              <w:pStyle w:val="ConsPlusNonformat"/>
            </w:pPr>
            <w:r>
              <w:t>модулированными токами (</w:t>
            </w:r>
            <w:proofErr w:type="gramStart"/>
            <w:r>
              <w:t xml:space="preserve">СМТ)   </w:t>
            </w:r>
            <w:proofErr w:type="gramEnd"/>
            <w:r>
              <w:t xml:space="preserve">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диадинамическими токами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электромагнитным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излучением дециметрового диапазона  </w:t>
            </w:r>
          </w:p>
          <w:p w:rsidR="00606BA6" w:rsidRDefault="00606BA6" w:rsidP="0083351E">
            <w:pPr>
              <w:pStyle w:val="ConsPlusNonformat"/>
            </w:pPr>
            <w:r>
              <w:t>(</w:t>
            </w:r>
            <w:proofErr w:type="gramStart"/>
            <w:r>
              <w:t xml:space="preserve">ДМВ)   </w:t>
            </w:r>
            <w:proofErr w:type="gramEnd"/>
            <w:r>
              <w:t xml:space="preserve">       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электрическим полем УВЧ </w:t>
            </w:r>
          </w:p>
          <w:p w:rsidR="00606BA6" w:rsidRDefault="00606BA6" w:rsidP="0083351E">
            <w:pPr>
              <w:pStyle w:val="ConsPlusNonformat"/>
            </w:pPr>
            <w:r>
              <w:t xml:space="preserve">(э. п. </w:t>
            </w:r>
            <w:proofErr w:type="gramStart"/>
            <w:r>
              <w:t xml:space="preserve">УВЧ)   </w:t>
            </w:r>
            <w:proofErr w:type="gramEnd"/>
            <w:r>
              <w:t xml:space="preserve"> 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Электрофорез лекарственных средств  </w:t>
            </w:r>
          </w:p>
          <w:p w:rsidR="00606BA6" w:rsidRDefault="00606BA6" w:rsidP="0083351E">
            <w:pPr>
              <w:pStyle w:val="ConsPlusNonformat"/>
            </w:pPr>
            <w:r>
              <w:t xml:space="preserve">при костной патологии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>Воздействие ультразвуком при болезни</w:t>
            </w:r>
          </w:p>
          <w:p w:rsidR="00606BA6" w:rsidRDefault="00606BA6" w:rsidP="0083351E">
            <w:pPr>
              <w:pStyle w:val="ConsPlusNonformat"/>
            </w:pPr>
            <w:r>
              <w:t xml:space="preserve">суставов       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коротким                </w:t>
            </w:r>
          </w:p>
          <w:p w:rsidR="00606BA6" w:rsidRDefault="00606BA6" w:rsidP="0083351E">
            <w:pPr>
              <w:pStyle w:val="ConsPlusNonformat"/>
            </w:pPr>
            <w:r>
              <w:t>ультрафиолетовым излучением (</w:t>
            </w:r>
            <w:proofErr w:type="gramStart"/>
            <w:r>
              <w:t xml:space="preserve">КУФ)   </w:t>
            </w:r>
            <w:proofErr w:type="gramEnd"/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высокочастотными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электромагнитными полями            </w:t>
            </w:r>
          </w:p>
          <w:p w:rsidR="00606BA6" w:rsidRDefault="00606BA6" w:rsidP="0083351E">
            <w:pPr>
              <w:pStyle w:val="ConsPlusNonformat"/>
            </w:pPr>
            <w:r>
              <w:t>(</w:t>
            </w:r>
            <w:proofErr w:type="gramStart"/>
            <w:r>
              <w:t xml:space="preserve">индуктотермия)   </w:t>
            </w:r>
            <w:proofErr w:type="gramEnd"/>
            <w:r>
              <w:t xml:space="preserve">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низкоинтенсивным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лазерным излучением при болезни     </w:t>
            </w:r>
          </w:p>
          <w:p w:rsidR="00606BA6" w:rsidRDefault="00606BA6" w:rsidP="0083351E">
            <w:pPr>
              <w:pStyle w:val="ConsPlusNonformat"/>
            </w:pPr>
            <w:r>
              <w:t xml:space="preserve">суставов       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магнитными полями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>Рефлексотерапия при болезнях костной</w:t>
            </w:r>
          </w:p>
          <w:p w:rsidR="00606BA6" w:rsidRDefault="00606BA6" w:rsidP="0083351E">
            <w:pPr>
              <w:pStyle w:val="ConsPlusNonformat"/>
            </w:pPr>
            <w:r>
              <w:t xml:space="preserve">системы        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Мануальная терапия при болезнях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костной системы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>Массаж при заболеваниях позвоночника</w:t>
            </w:r>
          </w:p>
        </w:tc>
      </w:tr>
      <w:tr w:rsidR="00606BA6" w:rsidRPr="00DF46F2" w:rsidTr="00606BA6"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Механотерапия  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Лечебная физкультура при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заболеваниях и травмах суставов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климатом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Терренкур                           </w:t>
            </w:r>
          </w:p>
        </w:tc>
      </w:tr>
      <w:tr w:rsidR="00606BA6" w:rsidRPr="00DF46F2" w:rsidTr="00606BA6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A6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Назначение диетической терапии при  </w:t>
            </w:r>
          </w:p>
          <w:p w:rsidR="00606BA6" w:rsidRDefault="00606BA6" w:rsidP="0083351E">
            <w:pPr>
              <w:pStyle w:val="ConsPlusNonformat"/>
            </w:pPr>
            <w:r>
              <w:t xml:space="preserve">заболевании суставов                </w:t>
            </w:r>
          </w:p>
        </w:tc>
      </w:tr>
      <w:tr w:rsidR="00606BA6" w:rsidRPr="00080D15" w:rsidTr="0018382B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034939">
              <w:rPr>
                <w:lang w:eastAsia="ru-RU"/>
              </w:rPr>
              <w:t>Наименование стандарта санаторно-курортной помощи</w:t>
            </w:r>
          </w:p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034939">
              <w:rPr>
                <w:lang w:eastAsia="ru-RU"/>
              </w:rPr>
              <w:t>Номер услуги п/п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 w:rsidRPr="00034939">
              <w:rPr>
                <w:lang w:eastAsia="ru-RU"/>
              </w:rPr>
              <w:t>Предусмотренные стандартом медицинские услуги</w:t>
            </w:r>
          </w:p>
        </w:tc>
      </w:tr>
      <w:tr w:rsidR="00606BA6" w:rsidRPr="00080D15" w:rsidTr="0018382B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6BA6" w:rsidRPr="00080D15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 CYR" w:hAnsi="Times New Roman CYR" w:cs="Times New Roman CYR"/>
              </w:rPr>
            </w:pPr>
            <w:r w:rsidRPr="00080D15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080D15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 CYR" w:hAnsi="Times New Roman CYR" w:cs="Times New Roman CYR"/>
              </w:rPr>
            </w:pPr>
            <w:r w:rsidRPr="00080D15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Pr="00080D15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 CYR" w:hAnsi="Times New Roman CYR" w:cs="Times New Roman CYR"/>
              </w:rPr>
            </w:pPr>
            <w:r w:rsidRPr="00080D15">
              <w:rPr>
                <w:rFonts w:ascii="Times New Roman CYR" w:hAnsi="Times New Roman CYR" w:cs="Times New Roman CYR"/>
              </w:rPr>
              <w:t>3.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606BA6" w:rsidRPr="00034939" w:rsidRDefault="00606BA6" w:rsidP="0083351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Стандарт </w:t>
            </w:r>
            <w:r w:rsidRPr="00746743">
              <w:rPr>
                <w:lang w:eastAsia="ru-RU"/>
              </w:rPr>
              <w:t>сана</w:t>
            </w:r>
            <w:r>
              <w:rPr>
                <w:lang w:eastAsia="ru-RU"/>
              </w:rPr>
              <w:t xml:space="preserve">торно-курортной помощи больным дерматитом и экземой, </w:t>
            </w:r>
            <w:proofErr w:type="spellStart"/>
            <w:r>
              <w:rPr>
                <w:lang w:eastAsia="ru-RU"/>
              </w:rPr>
              <w:t>папулосквамозными</w:t>
            </w:r>
            <w:proofErr w:type="spellEnd"/>
            <w:r>
              <w:rPr>
                <w:lang w:eastAsia="ru-RU"/>
              </w:rPr>
              <w:t xml:space="preserve"> нарушениями, крапивницей, эритемой, другими болезнями кожи и подкожной клетчатки</w:t>
            </w:r>
            <w:r w:rsidRPr="00746743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, </w:t>
            </w:r>
            <w:r w:rsidRPr="00034939">
              <w:rPr>
                <w:lang w:eastAsia="ru-RU"/>
              </w:rPr>
              <w:t xml:space="preserve">утв.  Приказом </w:t>
            </w:r>
            <w:proofErr w:type="spellStart"/>
            <w:r w:rsidRPr="00034939">
              <w:rPr>
                <w:lang w:eastAsia="ru-RU"/>
              </w:rPr>
              <w:t>Минздравсоцразвития</w:t>
            </w:r>
            <w:proofErr w:type="spellEnd"/>
            <w:r w:rsidRPr="00034939">
              <w:rPr>
                <w:lang w:eastAsia="ru-RU"/>
              </w:rPr>
              <w:t xml:space="preserve"> России от 22.11.2004 N </w:t>
            </w:r>
            <w:r>
              <w:rPr>
                <w:lang w:eastAsia="ru-RU"/>
              </w:rPr>
              <w:t>225</w:t>
            </w:r>
          </w:p>
          <w:p w:rsidR="00606BA6" w:rsidRPr="00BA2A3B" w:rsidRDefault="00606BA6" w:rsidP="0083351E">
            <w:pPr>
              <w:autoSpaceDE w:val="0"/>
              <w:autoSpaceDN w:val="0"/>
              <w:adjustRightInd w:val="0"/>
              <w:ind w:left="23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606BA6" w:rsidRPr="00042E1A" w:rsidRDefault="00606BA6" w:rsidP="0083351E">
            <w:pPr>
              <w:autoSpaceDE w:val="0"/>
              <w:autoSpaceDN w:val="0"/>
              <w:adjustRightInd w:val="0"/>
              <w:ind w:left="23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Сбор анамнеза и жалоб  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общетерапевтический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Визуальный осмотр      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общетерапевтический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Пальпация общетерапевтическая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Аускультация общетерапевтическая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Перкуссия общетерапевтическая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Термометрия общая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роста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массы тела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частоты дыхания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частоты сердцебиения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Исследование пульса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Измерение артериального давления на </w:t>
            </w:r>
          </w:p>
          <w:p w:rsidR="00606BA6" w:rsidRDefault="00606BA6" w:rsidP="0083351E">
            <w:pPr>
              <w:pStyle w:val="ConsPlusNonformat"/>
            </w:pPr>
            <w:r>
              <w:t xml:space="preserve">периферических артериях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Прием (осмотр, консультация) врача- </w:t>
            </w:r>
          </w:p>
          <w:p w:rsidR="00606BA6" w:rsidRDefault="00606BA6" w:rsidP="0083351E">
            <w:pPr>
              <w:pStyle w:val="ConsPlusNonformat"/>
            </w:pPr>
            <w:proofErr w:type="spellStart"/>
            <w:r>
              <w:t>дерматовенеролога</w:t>
            </w:r>
            <w:proofErr w:type="spellEnd"/>
            <w:r>
              <w:t xml:space="preserve"> первичный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Прием (осмотр, консультация) врача- </w:t>
            </w:r>
          </w:p>
          <w:p w:rsidR="00606BA6" w:rsidRDefault="00606BA6" w:rsidP="0083351E">
            <w:pPr>
              <w:pStyle w:val="ConsPlusNonformat"/>
            </w:pPr>
            <w:proofErr w:type="spellStart"/>
            <w:r>
              <w:t>дерматовенеролога</w:t>
            </w:r>
            <w:proofErr w:type="spellEnd"/>
            <w:r>
              <w:t xml:space="preserve"> повторный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Регистрация электрокардиограммы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Расшифровка, описание и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интерпретация               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электрокардиографических данных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Общий (клинический) анализ крови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Анализ мочи общий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Прием минеральной воды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Грязевые ванны 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Грязевые обертывания для лечения    </w:t>
            </w:r>
          </w:p>
          <w:p w:rsidR="00606BA6" w:rsidRDefault="00606BA6" w:rsidP="0083351E">
            <w:pPr>
              <w:pStyle w:val="ConsPlusNonformat"/>
            </w:pPr>
            <w:r>
              <w:t xml:space="preserve">целлюлита      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лекарственные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газовые  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радоновые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минеральные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Ванны суховоздушные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Парафиновая маска на кожу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proofErr w:type="spellStart"/>
            <w:r>
              <w:t>Гелиовоздействие</w:t>
            </w:r>
            <w:proofErr w:type="spellEnd"/>
            <w:r>
              <w:t xml:space="preserve">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proofErr w:type="spellStart"/>
            <w:r>
              <w:t>Аэровоздействие</w:t>
            </w:r>
            <w:proofErr w:type="spellEnd"/>
            <w:r>
              <w:t xml:space="preserve">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proofErr w:type="spellStart"/>
            <w:r>
              <w:t>Спелеовоздействие</w:t>
            </w:r>
            <w:proofErr w:type="spellEnd"/>
            <w:r>
              <w:t xml:space="preserve">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Ультрафиолетовое облучение кожи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Ионофорез кожи 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электрическим полем УВЧ </w:t>
            </w:r>
          </w:p>
          <w:p w:rsidR="00606BA6" w:rsidRDefault="00606BA6" w:rsidP="0083351E">
            <w:pPr>
              <w:pStyle w:val="ConsPlusNonformat"/>
            </w:pPr>
            <w:r>
              <w:t xml:space="preserve">(э. п. </w:t>
            </w:r>
            <w:proofErr w:type="gramStart"/>
            <w:r>
              <w:t xml:space="preserve">УВЧ)   </w:t>
            </w:r>
            <w:proofErr w:type="gramEnd"/>
            <w:r>
              <w:t xml:space="preserve"> 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Электросон     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Ультразвуковое лечение кожи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электромагнитным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излучением дециметрового диапазона  </w:t>
            </w:r>
          </w:p>
          <w:p w:rsidR="00606BA6" w:rsidRDefault="00606BA6" w:rsidP="0083351E">
            <w:pPr>
              <w:pStyle w:val="ConsPlusNonformat"/>
            </w:pPr>
            <w:r>
              <w:t>(</w:t>
            </w:r>
            <w:proofErr w:type="gramStart"/>
            <w:r>
              <w:t xml:space="preserve">ДМВ)   </w:t>
            </w:r>
            <w:proofErr w:type="gramEnd"/>
            <w:r>
              <w:t xml:space="preserve">       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электромагнитным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излучением сантиметрового диапазона </w:t>
            </w:r>
          </w:p>
          <w:p w:rsidR="00606BA6" w:rsidRDefault="00606BA6" w:rsidP="0083351E">
            <w:pPr>
              <w:pStyle w:val="ConsPlusNonformat"/>
            </w:pPr>
            <w:r>
              <w:t>(СМВ-</w:t>
            </w:r>
            <w:proofErr w:type="gramStart"/>
            <w:r>
              <w:t xml:space="preserve">терапия)   </w:t>
            </w:r>
            <w:proofErr w:type="gramEnd"/>
            <w:r>
              <w:t xml:space="preserve">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высокочастотными        </w:t>
            </w:r>
          </w:p>
          <w:p w:rsidR="00606BA6" w:rsidRDefault="00606BA6" w:rsidP="0083351E">
            <w:pPr>
              <w:pStyle w:val="ConsPlusNonformat"/>
            </w:pPr>
            <w:r>
              <w:t xml:space="preserve">электромагнитными полями            </w:t>
            </w:r>
          </w:p>
          <w:p w:rsidR="00606BA6" w:rsidRDefault="00606BA6" w:rsidP="0083351E">
            <w:pPr>
              <w:pStyle w:val="ConsPlusNonformat"/>
            </w:pPr>
            <w:r>
              <w:t>(</w:t>
            </w:r>
            <w:proofErr w:type="gramStart"/>
            <w:r>
              <w:t xml:space="preserve">индуктотермия)   </w:t>
            </w:r>
            <w:proofErr w:type="gramEnd"/>
            <w:r>
              <w:t xml:space="preserve">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Низкоинтенсивное лазерное облучение </w:t>
            </w:r>
          </w:p>
          <w:p w:rsidR="00606BA6" w:rsidRDefault="00606BA6" w:rsidP="0083351E">
            <w:pPr>
              <w:pStyle w:val="ConsPlusNonformat"/>
            </w:pPr>
            <w:r>
              <w:t xml:space="preserve">кожи           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магнитными полями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Рефлексотерапия при болезнях кожи и </w:t>
            </w:r>
          </w:p>
          <w:p w:rsidR="00606BA6" w:rsidRDefault="00606BA6" w:rsidP="0083351E">
            <w:pPr>
              <w:pStyle w:val="ConsPlusNonformat"/>
            </w:pPr>
            <w:r>
              <w:t xml:space="preserve">подкожной клетчатки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Психотерапия   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Воздействие климатом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Терренкур                           </w:t>
            </w:r>
          </w:p>
        </w:tc>
      </w:tr>
      <w:tr w:rsidR="00606BA6" w:rsidRPr="00DF46F2" w:rsidTr="0018382B"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06BA6" w:rsidRPr="00BA2A3B" w:rsidRDefault="00606BA6" w:rsidP="0083351E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BA6" w:rsidRPr="00DF46F2" w:rsidRDefault="00606BA6" w:rsidP="008335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6BA6" w:rsidRDefault="00606BA6" w:rsidP="0083351E">
            <w:pPr>
              <w:pStyle w:val="ConsPlusNonformat"/>
            </w:pPr>
            <w:r>
              <w:t xml:space="preserve">Назначение диетической терапии при  </w:t>
            </w:r>
          </w:p>
          <w:p w:rsidR="00606BA6" w:rsidRDefault="00606BA6" w:rsidP="0083351E">
            <w:pPr>
              <w:pStyle w:val="ConsPlusNonformat"/>
            </w:pPr>
            <w:r>
              <w:t xml:space="preserve">заболеваниях кожи, подкожно-жировой </w:t>
            </w:r>
          </w:p>
          <w:p w:rsidR="00606BA6" w:rsidRDefault="00606BA6" w:rsidP="0083351E">
            <w:pPr>
              <w:pStyle w:val="ConsPlusNonformat"/>
            </w:pPr>
            <w:r>
              <w:t xml:space="preserve">клетчатки, придатков                </w:t>
            </w:r>
          </w:p>
        </w:tc>
      </w:tr>
    </w:tbl>
    <w:p w:rsidR="00494F67" w:rsidRDefault="00494F67" w:rsidP="00494F67">
      <w:pPr>
        <w:adjustRightInd w:val="0"/>
        <w:jc w:val="both"/>
        <w:rPr>
          <w:lang w:eastAsia="ru-RU"/>
        </w:rPr>
      </w:pPr>
    </w:p>
    <w:p w:rsidR="00606BA6" w:rsidRPr="00494F67" w:rsidRDefault="00606BA6" w:rsidP="00494F67">
      <w:pPr>
        <w:adjustRightInd w:val="0"/>
        <w:jc w:val="both"/>
        <w:rPr>
          <w:lang w:eastAsia="ru-RU"/>
        </w:rPr>
      </w:pPr>
    </w:p>
    <w:p w:rsidR="00494F67" w:rsidRPr="00494F67" w:rsidRDefault="00494F67" w:rsidP="00494F67">
      <w:pPr>
        <w:autoSpaceDE w:val="0"/>
        <w:jc w:val="both"/>
        <w:rPr>
          <w:lang w:eastAsia="ru-RU"/>
        </w:rPr>
      </w:pPr>
      <w:r w:rsidRPr="00494F67">
        <w:rPr>
          <w:bCs/>
          <w:lang w:eastAsia="ru-RU"/>
        </w:rPr>
        <w:t>4.</w:t>
      </w:r>
      <w:r w:rsidRPr="00494F67">
        <w:rPr>
          <w:lang w:eastAsia="ru-RU"/>
        </w:rPr>
        <w:t xml:space="preserve"> Продолжительность санаторно-курортного лечения (заезда) – 21 день</w:t>
      </w:r>
    </w:p>
    <w:p w:rsidR="00494F67" w:rsidRPr="00494F67" w:rsidRDefault="00494F67" w:rsidP="00494F67">
      <w:pPr>
        <w:autoSpaceDE w:val="0"/>
        <w:jc w:val="both"/>
        <w:rPr>
          <w:lang w:eastAsia="ru-RU"/>
        </w:rPr>
      </w:pPr>
      <w:r w:rsidRPr="00494F67">
        <w:rPr>
          <w:lang w:eastAsia="ru-RU"/>
        </w:rPr>
        <w:t xml:space="preserve">5. Место оказания услуг: Курортная зона </w:t>
      </w:r>
      <w:r w:rsidR="005819A2">
        <w:rPr>
          <w:lang w:eastAsia="ru-RU"/>
        </w:rPr>
        <w:t xml:space="preserve">Большие </w:t>
      </w:r>
      <w:proofErr w:type="gramStart"/>
      <w:r w:rsidR="005819A2">
        <w:rPr>
          <w:lang w:eastAsia="ru-RU"/>
        </w:rPr>
        <w:t>Сочи</w:t>
      </w:r>
      <w:r w:rsidRPr="00494F67">
        <w:rPr>
          <w:lang w:eastAsia="ru-RU"/>
        </w:rPr>
        <w:t xml:space="preserve">  Краснодарского</w:t>
      </w:r>
      <w:proofErr w:type="gramEnd"/>
      <w:r w:rsidRPr="00494F67">
        <w:rPr>
          <w:lang w:eastAsia="ru-RU"/>
        </w:rPr>
        <w:t xml:space="preserve"> края Российской Федерации</w:t>
      </w:r>
    </w:p>
    <w:p w:rsidR="00494F67" w:rsidRPr="00494F67" w:rsidRDefault="00494F67" w:rsidP="00494F67">
      <w:pPr>
        <w:autoSpaceDE w:val="0"/>
        <w:jc w:val="both"/>
        <w:rPr>
          <w:lang w:eastAsia="ru-RU"/>
        </w:rPr>
      </w:pPr>
      <w:r w:rsidRPr="00494F67">
        <w:rPr>
          <w:lang w:eastAsia="ru-RU"/>
        </w:rPr>
        <w:t xml:space="preserve">6 </w:t>
      </w:r>
      <w:r w:rsidRPr="00494F67">
        <w:rPr>
          <w:bCs/>
          <w:lang w:eastAsia="ru-RU"/>
        </w:rPr>
        <w:t xml:space="preserve">Сроки оказания услуг (начальные сроки заезда по путевкам): </w:t>
      </w:r>
      <w:r w:rsidRPr="00494F67">
        <w:rPr>
          <w:lang w:eastAsia="ru-RU"/>
        </w:rPr>
        <w:t xml:space="preserve">первый срок заезда по путевке не должен превышать 25 дней с даты заключения Контракта, последний срок заезда по путевкам должен быть осуществлен не позднее 15 </w:t>
      </w:r>
      <w:r w:rsidR="005819A2">
        <w:rPr>
          <w:lang w:eastAsia="ru-RU"/>
        </w:rPr>
        <w:t>октября</w:t>
      </w:r>
      <w:r w:rsidRPr="00494F67">
        <w:rPr>
          <w:lang w:eastAsia="ru-RU"/>
        </w:rPr>
        <w:t xml:space="preserve"> 2018 года.</w:t>
      </w:r>
      <w:r w:rsidRPr="00494F67">
        <w:t xml:space="preserve"> </w:t>
      </w:r>
    </w:p>
    <w:p w:rsidR="00494F67" w:rsidRPr="00494F67" w:rsidRDefault="00494F67" w:rsidP="00494F67">
      <w:pPr>
        <w:suppressAutoHyphens w:val="0"/>
        <w:autoSpaceDE w:val="0"/>
        <w:jc w:val="both"/>
        <w:rPr>
          <w:lang w:eastAsia="ru-RU"/>
        </w:rPr>
      </w:pPr>
      <w:r w:rsidRPr="00494F67">
        <w:rPr>
          <w:lang w:eastAsia="ru-RU"/>
        </w:rPr>
        <w:t>7. Технические характеристики оказываемых услуг:</w:t>
      </w:r>
    </w:p>
    <w:p w:rsidR="00494F67" w:rsidRPr="00494F67" w:rsidRDefault="00494F67" w:rsidP="00494F67">
      <w:pPr>
        <w:suppressAutoHyphens w:val="0"/>
        <w:autoSpaceDE w:val="0"/>
        <w:autoSpaceDN w:val="0"/>
        <w:ind w:left="142"/>
        <w:jc w:val="both"/>
        <w:rPr>
          <w:lang w:eastAsia="ru-RU"/>
        </w:rPr>
      </w:pPr>
      <w:r w:rsidRPr="00494F67">
        <w:rPr>
          <w:lang w:eastAsia="ru-RU"/>
        </w:rPr>
        <w:t xml:space="preserve">          -   размещение граждан в двухместных номерах со всеми удобствами, включая возможность соблюдения личной гигиены (душ, ванна, санузел) в номере проживания.</w:t>
      </w:r>
    </w:p>
    <w:p w:rsidR="00494F67" w:rsidRPr="00494F67" w:rsidRDefault="00494F67" w:rsidP="00494F6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94F67">
        <w:rPr>
          <w:rFonts w:ascii="Times New Roman" w:hAnsi="Times New Roman" w:cs="Times New Roman"/>
          <w:color w:val="000000"/>
          <w:lang w:eastAsia="ru-RU"/>
        </w:rPr>
        <w:t xml:space="preserve">не менее чем 4-х разового диетическое и лечебное питание. Диетическое и лечебное питание должно проводиться в соответствии с </w:t>
      </w:r>
      <w:r w:rsidRPr="00494F67">
        <w:rPr>
          <w:rFonts w:ascii="Times New Roman" w:hAnsi="Times New Roman" w:cs="Times New Roman"/>
          <w:color w:val="000000"/>
          <w:lang w:eastAsia="ru-RU"/>
        </w:rPr>
        <w:lastRenderedPageBreak/>
        <w:t xml:space="preserve">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494F67">
        <w:rPr>
          <w:rFonts w:ascii="Times New Roman" w:hAnsi="Times New Roman" w:cs="Times New Roman"/>
          <w:color w:val="000000"/>
          <w:lang w:eastAsia="ru-RU"/>
        </w:rPr>
        <w:t>Минздравсоцразвития</w:t>
      </w:r>
      <w:proofErr w:type="spellEnd"/>
      <w:r w:rsidRPr="00494F67">
        <w:rPr>
          <w:rFonts w:ascii="Times New Roman" w:hAnsi="Times New Roman" w:cs="Times New Roman"/>
          <w:color w:val="000000"/>
          <w:lang w:eastAsia="ru-RU"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Федерации»;</w:t>
      </w:r>
    </w:p>
    <w:p w:rsidR="00494F67" w:rsidRPr="00494F67" w:rsidRDefault="00494F67" w:rsidP="00494F6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94F67">
        <w:rPr>
          <w:rFonts w:ascii="Times New Roman" w:hAnsi="Times New Roman" w:cs="Times New Roman"/>
          <w:color w:val="000000"/>
          <w:lang w:eastAsia="ru-RU"/>
        </w:rPr>
        <w:t xml:space="preserve">оформление медицинской документации для граждан, поступающих на санаторно-курортное лечение, должно осуществляться по установленным формам, утвержденным </w:t>
      </w:r>
      <w:proofErr w:type="spellStart"/>
      <w:r w:rsidRPr="00494F67">
        <w:rPr>
          <w:rFonts w:ascii="Times New Roman" w:hAnsi="Times New Roman" w:cs="Times New Roman"/>
          <w:color w:val="000000"/>
          <w:lang w:eastAsia="ru-RU"/>
        </w:rPr>
        <w:t>Минздравсоцразвитием</w:t>
      </w:r>
      <w:proofErr w:type="spellEnd"/>
      <w:r w:rsidRPr="00494F67">
        <w:rPr>
          <w:rFonts w:ascii="Times New Roman" w:hAnsi="Times New Roman" w:cs="Times New Roman"/>
          <w:color w:val="000000"/>
          <w:lang w:eastAsia="ru-RU"/>
        </w:rPr>
        <w:t xml:space="preserve"> России.</w:t>
      </w:r>
    </w:p>
    <w:p w:rsidR="00494F67" w:rsidRPr="00494F67" w:rsidRDefault="00494F67" w:rsidP="00494F6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94F67">
        <w:rPr>
          <w:rFonts w:ascii="Times New Roman" w:hAnsi="Times New Roman" w:cs="Times New Roman"/>
          <w:color w:val="000000"/>
          <w:lang w:eastAsia="ru-RU"/>
        </w:rPr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94F67" w:rsidRPr="00494F67" w:rsidRDefault="00494F67" w:rsidP="00494F6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94F67">
        <w:rPr>
          <w:rFonts w:ascii="Times New Roman" w:hAnsi="Times New Roman" w:cs="Times New Roman"/>
          <w:color w:val="000000"/>
          <w:lang w:eastAsia="ru-RU"/>
        </w:rPr>
        <w:t>наличие систем холодного и горячего водоснабжения;</w:t>
      </w:r>
    </w:p>
    <w:p w:rsidR="00494F67" w:rsidRPr="00494F67" w:rsidRDefault="00494F67" w:rsidP="00494F6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94F67">
        <w:rPr>
          <w:rFonts w:ascii="Times New Roman" w:hAnsi="Times New Roman" w:cs="Times New Roman"/>
          <w:color w:val="000000"/>
          <w:lang w:eastAsia="ru-RU"/>
        </w:rPr>
        <w:t>наличие систем круглосуточного обеспечения пациентов питьевой водой;</w:t>
      </w:r>
    </w:p>
    <w:p w:rsidR="00494F67" w:rsidRPr="00494F67" w:rsidRDefault="00494F67" w:rsidP="00494F6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94F67">
        <w:rPr>
          <w:rFonts w:ascii="Times New Roman" w:hAnsi="Times New Roman" w:cs="Times New Roman"/>
          <w:color w:val="000000"/>
          <w:lang w:eastAsia="ru-RU"/>
        </w:rPr>
        <w:t>наличие службы приема (круглосуточный прием);</w:t>
      </w:r>
    </w:p>
    <w:p w:rsidR="00494F67" w:rsidRPr="00494F67" w:rsidRDefault="00494F67" w:rsidP="00494F6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94F67">
        <w:rPr>
          <w:rFonts w:ascii="Times New Roman" w:hAnsi="Times New Roman" w:cs="Times New Roman"/>
          <w:color w:val="000000"/>
          <w:lang w:eastAsia="ru-RU"/>
        </w:rPr>
        <w:t>наличие круглосуточно работающего лифта в зданиях, в случаях, предусмотренных приложением А ГОСТа Р 54599-2011;</w:t>
      </w:r>
    </w:p>
    <w:p w:rsidR="00494F67" w:rsidRPr="00494F67" w:rsidRDefault="00494F67" w:rsidP="00494F6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94F67">
        <w:rPr>
          <w:rFonts w:ascii="Times New Roman" w:hAnsi="Times New Roman" w:cs="Times New Roman"/>
          <w:color w:val="000000"/>
          <w:lang w:eastAsia="ru-RU"/>
        </w:rPr>
        <w:t>наличие охранной сигнализации, электронных замков или видеокамеры в коридорах;</w:t>
      </w:r>
    </w:p>
    <w:p w:rsidR="00494F67" w:rsidRPr="00494F67" w:rsidRDefault="00494F67" w:rsidP="00494F6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94F67">
        <w:rPr>
          <w:rFonts w:ascii="Times New Roman" w:hAnsi="Times New Roman" w:cs="Times New Roman"/>
          <w:color w:val="000000"/>
          <w:lang w:eastAsia="ru-RU"/>
        </w:rPr>
        <w:t>организацию ежедневного досуга для получателей путевок с учетом особенностей граждан (возраст, состояние здоровья);</w:t>
      </w:r>
    </w:p>
    <w:p w:rsidR="00494F67" w:rsidRPr="00494F67" w:rsidRDefault="00494F67" w:rsidP="00494F67">
      <w:pPr>
        <w:pStyle w:val="a4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494F67">
        <w:rPr>
          <w:rFonts w:ascii="Times New Roman" w:hAnsi="Times New Roman" w:cs="Times New Roman"/>
          <w:color w:val="000000"/>
          <w:lang w:eastAsia="ru-RU"/>
        </w:rPr>
        <w:t>возможность предоставления междугородной телефонной связи для граждан</w:t>
      </w:r>
    </w:p>
    <w:p w:rsidR="00494F67" w:rsidRPr="00494F67" w:rsidRDefault="00494F67" w:rsidP="00494F67">
      <w:pPr>
        <w:autoSpaceDE w:val="0"/>
        <w:autoSpaceDN w:val="0"/>
        <w:adjustRightInd w:val="0"/>
        <w:jc w:val="both"/>
      </w:pPr>
    </w:p>
    <w:p w:rsidR="00314953" w:rsidRPr="00494F67" w:rsidRDefault="00314953"/>
    <w:p w:rsidR="00494F67" w:rsidRPr="00494F67" w:rsidRDefault="00494F67"/>
    <w:sectPr w:rsidR="00494F67" w:rsidRPr="0049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B3"/>
    <w:rsid w:val="000A7BB3"/>
    <w:rsid w:val="0018382B"/>
    <w:rsid w:val="00314953"/>
    <w:rsid w:val="00494F67"/>
    <w:rsid w:val="005819A2"/>
    <w:rsid w:val="00606BA6"/>
    <w:rsid w:val="009B4792"/>
    <w:rsid w:val="00B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A74E6-2ED9-48F6-AD26-E3CA9765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94F67"/>
    <w:rPr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494F67"/>
    <w:pPr>
      <w:ind w:left="720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494F6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Симакова</dc:creator>
  <cp:keywords/>
  <dc:description/>
  <cp:lastModifiedBy>Елена И. Симакова</cp:lastModifiedBy>
  <cp:revision>7</cp:revision>
  <dcterms:created xsi:type="dcterms:W3CDTF">2018-05-04T07:57:00Z</dcterms:created>
  <dcterms:modified xsi:type="dcterms:W3CDTF">2018-05-04T08:22:00Z</dcterms:modified>
</cp:coreProperties>
</file>