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E75" w:rsidRPr="00EC3068" w:rsidRDefault="00CD1E75" w:rsidP="00CD1E75">
      <w:pPr>
        <w:jc w:val="center"/>
        <w:rPr>
          <w:b/>
          <w:bCs/>
        </w:rPr>
      </w:pPr>
      <w:r w:rsidRPr="00EC3068">
        <w:rPr>
          <w:b/>
          <w:bCs/>
        </w:rPr>
        <w:t>Техническое задание</w:t>
      </w:r>
    </w:p>
    <w:p w:rsidR="00CD1E75" w:rsidRPr="00EC3068" w:rsidRDefault="00CD1E75" w:rsidP="00CD1E75">
      <w:pPr>
        <w:jc w:val="center"/>
        <w:rPr>
          <w:b/>
          <w:bCs/>
        </w:rPr>
      </w:pPr>
    </w:p>
    <w:p w:rsidR="00503035" w:rsidRPr="00EC3068" w:rsidRDefault="00503035" w:rsidP="00CD1E75"/>
    <w:p w:rsidR="00D96A7D" w:rsidRPr="00EC3068" w:rsidRDefault="00D96A7D" w:rsidP="00D96A7D"/>
    <w:p w:rsidR="0073056E" w:rsidRDefault="0073056E" w:rsidP="0073056E"/>
    <w:p w:rsidR="00B31ECE" w:rsidRDefault="00B31ECE" w:rsidP="00B31ECE">
      <w:pPr>
        <w:jc w:val="center"/>
        <w:rPr>
          <w:b/>
          <w:bCs/>
          <w:iCs/>
        </w:rPr>
      </w:pPr>
      <w:r>
        <w:rPr>
          <w:b/>
          <w:bCs/>
          <w:iCs/>
        </w:rPr>
        <w:t>Т</w:t>
      </w:r>
      <w:r w:rsidRPr="00007D59">
        <w:rPr>
          <w:b/>
          <w:bCs/>
          <w:iCs/>
        </w:rPr>
        <w:t xml:space="preserve">ребования к </w:t>
      </w:r>
      <w:r>
        <w:rPr>
          <w:b/>
          <w:bCs/>
          <w:iCs/>
        </w:rPr>
        <w:t>условиям поставки Товара</w:t>
      </w:r>
    </w:p>
    <w:p w:rsidR="00B31ECE" w:rsidRDefault="00B31ECE" w:rsidP="00B31ECE">
      <w:pPr>
        <w:ind w:firstLine="708"/>
        <w:jc w:val="both"/>
        <w:rPr>
          <w:bCs/>
          <w:iCs/>
        </w:rPr>
      </w:pPr>
      <w:r>
        <w:rPr>
          <w:bCs/>
          <w:iCs/>
        </w:rPr>
        <w:t>Автомобили должны соответствовать требованиям Технического регламента Таможенного союза «О безопасности колесных транспортных средств», утвержденного решением комиссии Таможенного союза от 09.12.2011 года № 877 (с изм., далее – ТР ТС 018/2011).</w:t>
      </w:r>
    </w:p>
    <w:p w:rsidR="00B31ECE" w:rsidRDefault="00B31ECE" w:rsidP="00B31ECE">
      <w:pPr>
        <w:ind w:firstLine="708"/>
        <w:jc w:val="both"/>
        <w:rPr>
          <w:bCs/>
          <w:iCs/>
        </w:rPr>
      </w:pPr>
      <w:r>
        <w:rPr>
          <w:bCs/>
          <w:iCs/>
        </w:rPr>
        <w:t xml:space="preserve">Соответствие автомобилей и их компонентов ТР ТС 018/2011 должно быть подтверждено маркировкой единым знаком обращения продукции на рынке. </w:t>
      </w:r>
    </w:p>
    <w:p w:rsidR="00B31ECE" w:rsidRDefault="00B31ECE" w:rsidP="00B31ECE">
      <w:pPr>
        <w:ind w:firstLine="708"/>
        <w:jc w:val="both"/>
        <w:rPr>
          <w:iCs/>
        </w:rPr>
      </w:pPr>
      <w:r w:rsidRPr="00007D59">
        <w:rPr>
          <w:iCs/>
        </w:rPr>
        <w:t>Автомобили должны</w:t>
      </w:r>
      <w:r>
        <w:rPr>
          <w:iCs/>
        </w:rPr>
        <w:t xml:space="preserve"> соответствовать требованиям, предусмотренным Постановлением Правительства Российской Федерации от 14.07.2014 года № 656 «Об установлении запрета на допуск отдельных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 изм.).</w:t>
      </w:r>
    </w:p>
    <w:p w:rsidR="00B31ECE" w:rsidRPr="00947E55" w:rsidRDefault="00B31ECE" w:rsidP="00B31ECE">
      <w:pPr>
        <w:ind w:firstLine="708"/>
        <w:jc w:val="both"/>
        <w:rPr>
          <w:iCs/>
        </w:rPr>
      </w:pPr>
      <w:r>
        <w:rPr>
          <w:iCs/>
        </w:rPr>
        <w:t>Авто</w:t>
      </w:r>
      <w:r w:rsidRPr="00007D59">
        <w:rPr>
          <w:iCs/>
        </w:rPr>
        <w:t>мобили должны</w:t>
      </w:r>
      <w:r>
        <w:rPr>
          <w:iCs/>
        </w:rPr>
        <w:t xml:space="preserve"> соответствовать Коду по Общероссийскому классификатору ОК – 034-2014 (КПЕС2008) (с изм.) ОКПД2 29.10.</w:t>
      </w:r>
      <w:r w:rsidRPr="00FB4262">
        <w:rPr>
          <w:iCs/>
        </w:rPr>
        <w:t>59</w:t>
      </w:r>
      <w:r>
        <w:rPr>
          <w:iCs/>
        </w:rPr>
        <w:t>.</w:t>
      </w:r>
      <w:r w:rsidRPr="007A2700">
        <w:rPr>
          <w:iCs/>
        </w:rPr>
        <w:t>39</w:t>
      </w:r>
      <w:r w:rsidRPr="00E438A9">
        <w:rPr>
          <w:iCs/>
        </w:rPr>
        <w:t>0,</w:t>
      </w:r>
      <w:r>
        <w:rPr>
          <w:iCs/>
        </w:rPr>
        <w:t xml:space="preserve"> поименованному в перечне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подлежит обложению (освобождаются от обложения) НДС, утвержденного Постановлением Правительства Российской Федерации от 30.09.2015 года № 1042 (с изм.).</w:t>
      </w:r>
    </w:p>
    <w:p w:rsidR="00B31ECE" w:rsidRPr="00007D59" w:rsidRDefault="00B31ECE" w:rsidP="00B31ECE">
      <w:pPr>
        <w:ind w:firstLine="708"/>
        <w:jc w:val="both"/>
        <w:rPr>
          <w:iCs/>
        </w:rPr>
      </w:pPr>
      <w:r w:rsidRPr="00007D59">
        <w:rPr>
          <w:iCs/>
        </w:rPr>
        <w:t>Автомобили должны быть легковыми.</w:t>
      </w:r>
    </w:p>
    <w:p w:rsidR="00B31ECE" w:rsidRPr="00007D59" w:rsidRDefault="00B31ECE" w:rsidP="00B31ECE">
      <w:pPr>
        <w:ind w:firstLine="708"/>
        <w:jc w:val="both"/>
        <w:rPr>
          <w:iCs/>
        </w:rPr>
      </w:pPr>
      <w:r w:rsidRPr="00007D59">
        <w:rPr>
          <w:iCs/>
        </w:rPr>
        <w:t>Автомобили должны быть новыми, ранее не бывшими в эксплуатации.</w:t>
      </w:r>
    </w:p>
    <w:p w:rsidR="00B31ECE" w:rsidRPr="00007D59" w:rsidRDefault="00B31ECE" w:rsidP="00B31ECE">
      <w:pPr>
        <w:ind w:firstLine="708"/>
        <w:jc w:val="both"/>
        <w:rPr>
          <w:iCs/>
        </w:rPr>
      </w:pPr>
      <w:r w:rsidRPr="00007D59">
        <w:rPr>
          <w:iCs/>
        </w:rPr>
        <w:t>Автомобили должны быть 201</w:t>
      </w:r>
      <w:r w:rsidRPr="00463582">
        <w:rPr>
          <w:iCs/>
        </w:rPr>
        <w:t>8</w:t>
      </w:r>
      <w:r>
        <w:rPr>
          <w:iCs/>
        </w:rPr>
        <w:t xml:space="preserve"> года изготовления</w:t>
      </w:r>
      <w:r w:rsidRPr="00007D59">
        <w:rPr>
          <w:iCs/>
        </w:rPr>
        <w:t>.</w:t>
      </w:r>
    </w:p>
    <w:p w:rsidR="00B31ECE" w:rsidRPr="00007D59" w:rsidRDefault="00B31ECE" w:rsidP="00B31ECE">
      <w:pPr>
        <w:ind w:left="-17" w:firstLine="725"/>
        <w:jc w:val="both"/>
        <w:rPr>
          <w:iCs/>
        </w:rPr>
      </w:pPr>
      <w:r w:rsidRPr="00007D59">
        <w:rPr>
          <w:iCs/>
        </w:rPr>
        <w:t>Автомобили</w:t>
      </w:r>
      <w:r>
        <w:rPr>
          <w:iCs/>
        </w:rPr>
        <w:t xml:space="preserve">, предназначенные для лиц с ограниченными физическими возможностями, с различными нарушениями функций (правой ноги, левой ноги) по требованию Заказчика </w:t>
      </w:r>
      <w:r w:rsidRPr="00007D59">
        <w:rPr>
          <w:iCs/>
        </w:rPr>
        <w:t xml:space="preserve">должны быть оборудованы </w:t>
      </w:r>
      <w:r>
        <w:rPr>
          <w:iCs/>
        </w:rPr>
        <w:t xml:space="preserve">специальными </w:t>
      </w:r>
      <w:r w:rsidRPr="00007D59">
        <w:rPr>
          <w:iCs/>
        </w:rPr>
        <w:t>средствами упра</w:t>
      </w:r>
      <w:r>
        <w:rPr>
          <w:iCs/>
        </w:rPr>
        <w:t>вления (адаптированными органами управления</w:t>
      </w:r>
      <w:r w:rsidRPr="00007D59">
        <w:rPr>
          <w:iCs/>
        </w:rPr>
        <w:t>)</w:t>
      </w:r>
      <w:r>
        <w:rPr>
          <w:iCs/>
        </w:rPr>
        <w:t>.</w:t>
      </w:r>
    </w:p>
    <w:p w:rsidR="00B31ECE" w:rsidRDefault="00B31ECE" w:rsidP="00B31ECE">
      <w:pPr>
        <w:ind w:firstLine="708"/>
        <w:jc w:val="both"/>
        <w:rPr>
          <w:iCs/>
        </w:rPr>
      </w:pPr>
      <w:r>
        <w:rPr>
          <w:iCs/>
        </w:rPr>
        <w:t xml:space="preserve">Специальные </w:t>
      </w:r>
      <w:r w:rsidRPr="00007D59">
        <w:rPr>
          <w:iCs/>
        </w:rPr>
        <w:t>средства управления (</w:t>
      </w:r>
      <w:r>
        <w:rPr>
          <w:iCs/>
        </w:rPr>
        <w:t>адаптированные органы управления</w:t>
      </w:r>
      <w:r w:rsidRPr="00007D59">
        <w:rPr>
          <w:iCs/>
        </w:rPr>
        <w:t xml:space="preserve">) </w:t>
      </w:r>
      <w:r>
        <w:rPr>
          <w:iCs/>
        </w:rPr>
        <w:t xml:space="preserve">на автомобили </w:t>
      </w:r>
      <w:r w:rsidRPr="00007D59">
        <w:rPr>
          <w:iCs/>
        </w:rPr>
        <w:t>должны быть изготовлены и установлены промышленным способом.</w:t>
      </w:r>
    </w:p>
    <w:p w:rsidR="00B31ECE" w:rsidRDefault="00B31ECE" w:rsidP="00B31ECE">
      <w:pPr>
        <w:ind w:firstLine="708"/>
        <w:jc w:val="both"/>
        <w:rPr>
          <w:iCs/>
        </w:rPr>
      </w:pPr>
      <w:r>
        <w:rPr>
          <w:iCs/>
        </w:rPr>
        <w:t>Специальные с</w:t>
      </w:r>
      <w:r w:rsidRPr="00007D59">
        <w:rPr>
          <w:iCs/>
        </w:rPr>
        <w:t>редства управления (</w:t>
      </w:r>
      <w:r>
        <w:rPr>
          <w:iCs/>
        </w:rPr>
        <w:t>адаптированные органы управления</w:t>
      </w:r>
      <w:r w:rsidRPr="00007D59">
        <w:rPr>
          <w:iCs/>
        </w:rPr>
        <w:t>) должны  и</w:t>
      </w:r>
      <w:r>
        <w:rPr>
          <w:iCs/>
        </w:rPr>
        <w:t xml:space="preserve">меть сертификат соответствия и должны быть </w:t>
      </w:r>
      <w:r w:rsidRPr="00007D59">
        <w:rPr>
          <w:iCs/>
        </w:rPr>
        <w:t>сертифицированы в составе автомобиля.</w:t>
      </w:r>
    </w:p>
    <w:p w:rsidR="00B31ECE" w:rsidRDefault="00B31ECE" w:rsidP="00B31ECE">
      <w:pPr>
        <w:ind w:firstLine="708"/>
        <w:jc w:val="both"/>
        <w:rPr>
          <w:iCs/>
        </w:rPr>
      </w:pPr>
      <w:r>
        <w:rPr>
          <w:iCs/>
        </w:rPr>
        <w:t>Комплекты документов на автомобили должны находиться внутри автомобиля. Автомобили должны быть заправлены бензином, предусмотренным в одобрении типа транспортного средства, в объеме не менее 5 литров.</w:t>
      </w:r>
    </w:p>
    <w:p w:rsidR="00B31ECE" w:rsidRPr="00F73F78" w:rsidRDefault="00B31ECE" w:rsidP="00B31ECE">
      <w:pPr>
        <w:tabs>
          <w:tab w:val="left" w:pos="367"/>
        </w:tabs>
        <w:ind w:left="-67"/>
        <w:jc w:val="both"/>
        <w:rPr>
          <w:iCs/>
        </w:rPr>
      </w:pPr>
    </w:p>
    <w:p w:rsidR="00B31ECE" w:rsidRDefault="00B31ECE" w:rsidP="00B31ECE">
      <w:pPr>
        <w:jc w:val="center"/>
        <w:rPr>
          <w:b/>
          <w:bCs/>
          <w:iCs/>
        </w:rPr>
      </w:pPr>
      <w:r w:rsidRPr="00007D59">
        <w:rPr>
          <w:b/>
          <w:bCs/>
          <w:iCs/>
        </w:rPr>
        <w:t>Требования к документам, подтве</w:t>
      </w:r>
      <w:r>
        <w:rPr>
          <w:b/>
          <w:bCs/>
          <w:iCs/>
        </w:rPr>
        <w:t>рждающим соответствие Товара</w:t>
      </w:r>
      <w:r w:rsidRPr="00007D59">
        <w:rPr>
          <w:b/>
          <w:bCs/>
          <w:iCs/>
        </w:rPr>
        <w:t xml:space="preserve"> установленным требованиям</w:t>
      </w:r>
    </w:p>
    <w:p w:rsidR="00B31ECE" w:rsidRPr="00AA1555" w:rsidRDefault="00B31ECE" w:rsidP="00B31ECE">
      <w:pPr>
        <w:ind w:firstLine="708"/>
        <w:jc w:val="both"/>
        <w:rPr>
          <w:b/>
          <w:bCs/>
          <w:iCs/>
        </w:rPr>
      </w:pPr>
      <w:r>
        <w:rPr>
          <w:iCs/>
        </w:rPr>
        <w:t>О</w:t>
      </w:r>
      <w:r w:rsidRPr="00007D59">
        <w:rPr>
          <w:iCs/>
        </w:rPr>
        <w:t>добрение типа транспортного средства</w:t>
      </w:r>
      <w:r>
        <w:rPr>
          <w:iCs/>
        </w:rPr>
        <w:t>, выданное в соответствии с требованиями        ТР ТС 018/2011 (с изм.).</w:t>
      </w:r>
    </w:p>
    <w:p w:rsidR="00B31ECE" w:rsidRDefault="00B31ECE" w:rsidP="00B31ECE">
      <w:pPr>
        <w:suppressLineNumbers/>
        <w:ind w:firstLine="708"/>
        <w:jc w:val="both"/>
        <w:rPr>
          <w:iCs/>
        </w:rPr>
      </w:pPr>
      <w:r>
        <w:rPr>
          <w:iCs/>
        </w:rPr>
        <w:t>С</w:t>
      </w:r>
      <w:r w:rsidRPr="00007D59">
        <w:rPr>
          <w:iCs/>
        </w:rPr>
        <w:t>ерти</w:t>
      </w:r>
      <w:r>
        <w:rPr>
          <w:iCs/>
        </w:rPr>
        <w:t>фикат соответствия на устройство</w:t>
      </w:r>
      <w:r w:rsidRPr="00007D59">
        <w:rPr>
          <w:iCs/>
        </w:rPr>
        <w:t xml:space="preserve"> ручного управ</w:t>
      </w:r>
      <w:r>
        <w:rPr>
          <w:iCs/>
        </w:rPr>
        <w:t>ления автомобилями категории М1 (для лиц с ограниченными физическими возможностями с различными уровнями поражений (правой ноги, левой ноги, обеих ног).</w:t>
      </w:r>
    </w:p>
    <w:p w:rsidR="00B31ECE" w:rsidRPr="00007D59" w:rsidRDefault="00B31ECE" w:rsidP="00B31ECE">
      <w:pPr>
        <w:suppressLineNumbers/>
        <w:ind w:left="360"/>
        <w:jc w:val="both"/>
        <w:rPr>
          <w:iCs/>
        </w:rPr>
      </w:pPr>
    </w:p>
    <w:p w:rsidR="00B31ECE" w:rsidRPr="00007D59" w:rsidRDefault="00B31ECE" w:rsidP="00B31ECE">
      <w:pPr>
        <w:jc w:val="center"/>
        <w:rPr>
          <w:b/>
          <w:bCs/>
          <w:iCs/>
        </w:rPr>
      </w:pPr>
      <w:r w:rsidRPr="00007D59">
        <w:rPr>
          <w:b/>
          <w:bCs/>
          <w:iCs/>
        </w:rPr>
        <w:t>Документы, п</w:t>
      </w:r>
      <w:r>
        <w:rPr>
          <w:b/>
          <w:bCs/>
          <w:iCs/>
        </w:rPr>
        <w:t>ередаваемые вместе с Товаром</w:t>
      </w:r>
    </w:p>
    <w:p w:rsidR="00B31ECE" w:rsidRDefault="00B31ECE" w:rsidP="00B31ECE">
      <w:pPr>
        <w:numPr>
          <w:ilvl w:val="0"/>
          <w:numId w:val="5"/>
        </w:numPr>
        <w:suppressLineNumbers/>
        <w:jc w:val="both"/>
        <w:rPr>
          <w:iCs/>
        </w:rPr>
      </w:pPr>
      <w:r w:rsidRPr="00007D59">
        <w:rPr>
          <w:iCs/>
        </w:rPr>
        <w:t>гарантийный талон на автомобиль;</w:t>
      </w:r>
    </w:p>
    <w:p w:rsidR="00B31ECE" w:rsidRDefault="00B31ECE" w:rsidP="00B31ECE">
      <w:pPr>
        <w:numPr>
          <w:ilvl w:val="0"/>
          <w:numId w:val="5"/>
        </w:numPr>
        <w:suppressLineNumbers/>
        <w:jc w:val="both"/>
        <w:rPr>
          <w:iCs/>
        </w:rPr>
      </w:pPr>
      <w:r>
        <w:rPr>
          <w:iCs/>
        </w:rPr>
        <w:t xml:space="preserve">паспорт транспортного средства с отметкой таможенного органа об уплате утилизационного сбора (или об основании неуплаты утилизационного сбора) в соответствии с Постановлением Правительства Российской Федерации от            </w:t>
      </w:r>
      <w:r>
        <w:rPr>
          <w:iCs/>
        </w:rPr>
        <w:lastRenderedPageBreak/>
        <w:t>30.08.2012 года № 870 «Об утилизационном сборе колесных транспортных средств» (с изм.);</w:t>
      </w:r>
    </w:p>
    <w:p w:rsidR="00B31ECE" w:rsidRPr="00007D59" w:rsidRDefault="00B31ECE" w:rsidP="00B31ECE">
      <w:pPr>
        <w:numPr>
          <w:ilvl w:val="0"/>
          <w:numId w:val="5"/>
        </w:numPr>
        <w:suppressLineNumbers/>
        <w:jc w:val="both"/>
        <w:rPr>
          <w:iCs/>
        </w:rPr>
      </w:pPr>
      <w:r w:rsidRPr="00007D59">
        <w:rPr>
          <w:iCs/>
        </w:rPr>
        <w:t>сервисная книжка;</w:t>
      </w:r>
    </w:p>
    <w:p w:rsidR="00B31ECE" w:rsidRDefault="00B31ECE" w:rsidP="00B31ECE">
      <w:pPr>
        <w:numPr>
          <w:ilvl w:val="0"/>
          <w:numId w:val="5"/>
        </w:numPr>
        <w:suppressLineNumbers/>
        <w:jc w:val="both"/>
        <w:rPr>
          <w:iCs/>
        </w:rPr>
      </w:pPr>
      <w:r w:rsidRPr="00007D59">
        <w:rPr>
          <w:iCs/>
        </w:rPr>
        <w:t>руково</w:t>
      </w:r>
      <w:r>
        <w:rPr>
          <w:iCs/>
        </w:rPr>
        <w:t>дство по эксплуатации автомобиля</w:t>
      </w:r>
      <w:r w:rsidRPr="00007D59">
        <w:rPr>
          <w:iCs/>
        </w:rPr>
        <w:t>;</w:t>
      </w:r>
    </w:p>
    <w:p w:rsidR="00B31ECE" w:rsidRDefault="00B31ECE" w:rsidP="00B31ECE">
      <w:pPr>
        <w:numPr>
          <w:ilvl w:val="0"/>
          <w:numId w:val="5"/>
        </w:numPr>
        <w:suppressLineNumbers/>
        <w:jc w:val="both"/>
        <w:rPr>
          <w:iCs/>
        </w:rPr>
      </w:pPr>
      <w:r w:rsidRPr="00007D59">
        <w:rPr>
          <w:iCs/>
        </w:rPr>
        <w:t>руково</w:t>
      </w:r>
      <w:r>
        <w:rPr>
          <w:iCs/>
        </w:rPr>
        <w:t xml:space="preserve">дство по эксплуатации специальными </w:t>
      </w:r>
      <w:r w:rsidRPr="00007D59">
        <w:rPr>
          <w:iCs/>
        </w:rPr>
        <w:t>средства</w:t>
      </w:r>
      <w:r>
        <w:rPr>
          <w:iCs/>
        </w:rPr>
        <w:t>ми</w:t>
      </w:r>
      <w:r w:rsidRPr="00007D59">
        <w:rPr>
          <w:iCs/>
        </w:rPr>
        <w:t xml:space="preserve"> управления (</w:t>
      </w:r>
      <w:r>
        <w:rPr>
          <w:iCs/>
        </w:rPr>
        <w:t>адаптированными органами управления</w:t>
      </w:r>
      <w:r w:rsidRPr="00007D59">
        <w:rPr>
          <w:iCs/>
        </w:rPr>
        <w:t>)</w:t>
      </w:r>
      <w:r>
        <w:rPr>
          <w:iCs/>
        </w:rPr>
        <w:t>;</w:t>
      </w:r>
    </w:p>
    <w:p w:rsidR="00B31ECE" w:rsidRPr="00007D59" w:rsidRDefault="00B31ECE" w:rsidP="00B31ECE">
      <w:pPr>
        <w:numPr>
          <w:ilvl w:val="0"/>
          <w:numId w:val="5"/>
        </w:numPr>
        <w:suppressLineNumbers/>
        <w:jc w:val="both"/>
        <w:rPr>
          <w:iCs/>
        </w:rPr>
      </w:pPr>
      <w:r>
        <w:rPr>
          <w:iCs/>
        </w:rPr>
        <w:t>договор между Заказчиком (страховщиком), Поставщиком и Получателем (застрахованным лицом) о приобретении Получателем (застрахованным лицом) автомобиля и оплате его стоимости Заказчиком (страховщиком);</w:t>
      </w:r>
    </w:p>
    <w:p w:rsidR="00B31ECE" w:rsidRPr="00007D59" w:rsidRDefault="00B31ECE" w:rsidP="00B31ECE">
      <w:pPr>
        <w:numPr>
          <w:ilvl w:val="0"/>
          <w:numId w:val="5"/>
        </w:numPr>
        <w:suppressLineNumbers/>
        <w:jc w:val="both"/>
        <w:rPr>
          <w:iCs/>
        </w:rPr>
      </w:pPr>
      <w:r>
        <w:rPr>
          <w:iCs/>
        </w:rPr>
        <w:t>копия одобрения</w:t>
      </w:r>
      <w:r w:rsidRPr="00007D59">
        <w:rPr>
          <w:iCs/>
        </w:rPr>
        <w:t xml:space="preserve"> типа транспортного средства;   </w:t>
      </w:r>
    </w:p>
    <w:p w:rsidR="00B31ECE" w:rsidRDefault="00B31ECE" w:rsidP="00B31ECE">
      <w:pPr>
        <w:numPr>
          <w:ilvl w:val="0"/>
          <w:numId w:val="5"/>
        </w:numPr>
        <w:suppressLineNumbers/>
        <w:jc w:val="both"/>
        <w:rPr>
          <w:iCs/>
        </w:rPr>
      </w:pPr>
      <w:r>
        <w:rPr>
          <w:iCs/>
        </w:rPr>
        <w:t xml:space="preserve">копия </w:t>
      </w:r>
      <w:r w:rsidRPr="00007D59">
        <w:rPr>
          <w:iCs/>
        </w:rPr>
        <w:t>серти</w:t>
      </w:r>
      <w:r>
        <w:rPr>
          <w:iCs/>
        </w:rPr>
        <w:t>фиката соответствия на устройство</w:t>
      </w:r>
      <w:r w:rsidRPr="00007D59">
        <w:rPr>
          <w:iCs/>
        </w:rPr>
        <w:t xml:space="preserve"> ручного управления автомобилями категории М1 </w:t>
      </w:r>
      <w:r>
        <w:rPr>
          <w:iCs/>
        </w:rPr>
        <w:t>(для лиц с ограниченными физическими возможностями с различными уровнями поражений (правой ноги, левой ноги, обеих ног);</w:t>
      </w:r>
    </w:p>
    <w:p w:rsidR="00B31ECE" w:rsidRDefault="00B31ECE" w:rsidP="00B31ECE">
      <w:pPr>
        <w:numPr>
          <w:ilvl w:val="0"/>
          <w:numId w:val="5"/>
        </w:numPr>
        <w:suppressLineNumbers/>
        <w:jc w:val="both"/>
        <w:rPr>
          <w:iCs/>
        </w:rPr>
      </w:pPr>
      <w:r w:rsidRPr="00007D59">
        <w:rPr>
          <w:iCs/>
        </w:rPr>
        <w:t>другие документы, в которых определены условия гарантии и перечень сервисных центров, которые имеют право осуществлять гаран</w:t>
      </w:r>
      <w:r>
        <w:rPr>
          <w:iCs/>
        </w:rPr>
        <w:t>тийное обслуживание автомобилей.</w:t>
      </w:r>
    </w:p>
    <w:p w:rsidR="00B31ECE" w:rsidRPr="003A031F" w:rsidRDefault="00B31ECE" w:rsidP="00B31ECE">
      <w:pPr>
        <w:suppressLineNumbers/>
        <w:ind w:left="360"/>
        <w:jc w:val="both"/>
        <w:rPr>
          <w:iCs/>
        </w:rPr>
      </w:pPr>
    </w:p>
    <w:p w:rsidR="00B31ECE" w:rsidRPr="00991E01" w:rsidRDefault="00B31ECE" w:rsidP="00B31ECE">
      <w:pPr>
        <w:jc w:val="center"/>
        <w:rPr>
          <w:b/>
          <w:bCs/>
          <w:iCs/>
        </w:rPr>
      </w:pPr>
      <w:r w:rsidRPr="00007D59">
        <w:rPr>
          <w:b/>
          <w:bCs/>
          <w:iCs/>
        </w:rPr>
        <w:t>Требования к количеству</w:t>
      </w:r>
      <w:r>
        <w:rPr>
          <w:b/>
          <w:bCs/>
          <w:iCs/>
        </w:rPr>
        <w:t xml:space="preserve"> Товара</w:t>
      </w:r>
    </w:p>
    <w:p w:rsidR="00B31ECE" w:rsidRPr="00007D59" w:rsidRDefault="00B31ECE" w:rsidP="00B31ECE">
      <w:pPr>
        <w:rPr>
          <w:iCs/>
        </w:rPr>
      </w:pPr>
      <w:r w:rsidRPr="00007D59">
        <w:rPr>
          <w:iCs/>
        </w:rPr>
        <w:t>Количе</w:t>
      </w:r>
      <w:r>
        <w:rPr>
          <w:iCs/>
        </w:rPr>
        <w:t>ство поставляемых автомобилей – 4 шт.,</w:t>
      </w:r>
    </w:p>
    <w:p w:rsidR="00B31ECE" w:rsidRPr="00007D59" w:rsidRDefault="00B31ECE" w:rsidP="00B31ECE">
      <w:pPr>
        <w:rPr>
          <w:iCs/>
        </w:rPr>
      </w:pPr>
      <w:r w:rsidRPr="00007D59">
        <w:rPr>
          <w:iCs/>
        </w:rPr>
        <w:t>в том числе:</w:t>
      </w:r>
    </w:p>
    <w:p w:rsidR="00B31ECE" w:rsidRPr="00007D59" w:rsidRDefault="00B31ECE" w:rsidP="00B31ECE">
      <w:pPr>
        <w:jc w:val="both"/>
        <w:rPr>
          <w:iCs/>
        </w:rPr>
      </w:pPr>
      <w:r>
        <w:rPr>
          <w:iCs/>
        </w:rPr>
        <w:t>- без пра</w:t>
      </w:r>
      <w:r w:rsidRPr="00007D59">
        <w:rPr>
          <w:iCs/>
        </w:rPr>
        <w:t xml:space="preserve">вой ноги – </w:t>
      </w:r>
      <w:r>
        <w:rPr>
          <w:iCs/>
        </w:rPr>
        <w:t>3</w:t>
      </w:r>
      <w:r w:rsidRPr="00007D59">
        <w:rPr>
          <w:iCs/>
        </w:rPr>
        <w:t xml:space="preserve"> шт.</w:t>
      </w:r>
      <w:r>
        <w:rPr>
          <w:iCs/>
        </w:rPr>
        <w:t>;</w:t>
      </w:r>
    </w:p>
    <w:p w:rsidR="00B31ECE" w:rsidRDefault="00B31ECE" w:rsidP="00B31ECE">
      <w:pPr>
        <w:jc w:val="both"/>
        <w:rPr>
          <w:iCs/>
        </w:rPr>
      </w:pPr>
      <w:r>
        <w:rPr>
          <w:iCs/>
        </w:rPr>
        <w:t>- без ле</w:t>
      </w:r>
      <w:r w:rsidRPr="00007D59">
        <w:rPr>
          <w:iCs/>
        </w:rPr>
        <w:t xml:space="preserve">вой ноги – </w:t>
      </w:r>
      <w:r>
        <w:rPr>
          <w:iCs/>
        </w:rPr>
        <w:t>1</w:t>
      </w:r>
      <w:r w:rsidRPr="00007D59">
        <w:rPr>
          <w:iCs/>
        </w:rPr>
        <w:t xml:space="preserve"> шт.</w:t>
      </w:r>
    </w:p>
    <w:p w:rsidR="00B31ECE" w:rsidRPr="001622C4" w:rsidRDefault="00B31ECE" w:rsidP="00B31ECE">
      <w:pPr>
        <w:jc w:val="both"/>
        <w:rPr>
          <w:iCs/>
        </w:rPr>
      </w:pPr>
    </w:p>
    <w:p w:rsidR="00B31ECE" w:rsidRPr="00007D59" w:rsidRDefault="00B31ECE" w:rsidP="00B31ECE">
      <w:pPr>
        <w:jc w:val="center"/>
        <w:rPr>
          <w:b/>
          <w:bCs/>
          <w:iCs/>
        </w:rPr>
      </w:pPr>
      <w:r w:rsidRPr="000251AE">
        <w:rPr>
          <w:b/>
          <w:bCs/>
          <w:iCs/>
        </w:rPr>
        <w:t>Требования к сроку и объему предоставления гарантий на Товар</w:t>
      </w:r>
    </w:p>
    <w:p w:rsidR="00B31ECE" w:rsidRDefault="00B31ECE" w:rsidP="00B31ECE">
      <w:pPr>
        <w:ind w:firstLine="708"/>
        <w:jc w:val="both"/>
        <w:rPr>
          <w:iCs/>
        </w:rPr>
      </w:pPr>
      <w:r>
        <w:rPr>
          <w:iCs/>
        </w:rPr>
        <w:t>Гарантия на Товар должна составлять не менее 36 месяцев или не менее 100 000 км (сто тысяч) пробега (в зависимости от того, что наступит раньше) с момента передачи его Заказчику.</w:t>
      </w:r>
    </w:p>
    <w:p w:rsidR="00B31ECE" w:rsidRDefault="00B31ECE" w:rsidP="00B31ECE">
      <w:pPr>
        <w:ind w:firstLine="708"/>
        <w:jc w:val="both"/>
        <w:rPr>
          <w:iCs/>
        </w:rPr>
      </w:pPr>
      <w:r>
        <w:rPr>
          <w:iCs/>
        </w:rPr>
        <w:t>В соответствии с Сервисной книжкой на Товар, а также на отдельные его комплектующие изделия и элементы может устанавливаться гарантия не менее 12 (двенадцати) месяцев вне зависимости от пробега.</w:t>
      </w:r>
    </w:p>
    <w:p w:rsidR="00B31ECE" w:rsidRDefault="00B31ECE" w:rsidP="00B31ECE">
      <w:pPr>
        <w:ind w:firstLine="708"/>
        <w:jc w:val="both"/>
        <w:rPr>
          <w:iCs/>
        </w:rPr>
      </w:pPr>
      <w:r>
        <w:rPr>
          <w:iCs/>
        </w:rPr>
        <w:t>Гарантия на дополнительное оборудование, устанавливаемое Поставщиком и передаваемое им по заявке Заказчика вместе с Товаром, должна составлять не менее 6 (шести) месяцев, если иное не указано Поставщиком или изготовителем дополнительного оборудования в передаваемых Заказчику документах на такое оборудование.</w:t>
      </w:r>
    </w:p>
    <w:p w:rsidR="00B31ECE" w:rsidRDefault="00B31ECE" w:rsidP="00B31ECE">
      <w:pPr>
        <w:ind w:firstLine="708"/>
        <w:jc w:val="both"/>
        <w:rPr>
          <w:iCs/>
        </w:rPr>
      </w:pPr>
      <w:r>
        <w:rPr>
          <w:iCs/>
        </w:rPr>
        <w:t>Условия и порядок гарантийного обслуживания Товара указаны в Сервисной книжке, выдаваемой Заказчику при фактической передаче Товара.</w:t>
      </w:r>
    </w:p>
    <w:p w:rsidR="00B31ECE" w:rsidRDefault="00B31ECE" w:rsidP="00B31ECE">
      <w:pPr>
        <w:ind w:firstLine="708"/>
        <w:jc w:val="both"/>
        <w:rPr>
          <w:iCs/>
        </w:rPr>
      </w:pPr>
      <w:r>
        <w:rPr>
          <w:iCs/>
        </w:rPr>
        <w:t>Дата передачи Товара Заказчику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w:t>
      </w:r>
    </w:p>
    <w:p w:rsidR="00B31ECE" w:rsidRDefault="00B31ECE" w:rsidP="00B31ECE">
      <w:pPr>
        <w:ind w:firstLine="708"/>
        <w:jc w:val="both"/>
        <w:rPr>
          <w:iCs/>
        </w:rPr>
      </w:pPr>
      <w:r>
        <w:rPr>
          <w:iCs/>
        </w:rPr>
        <w:t>Гарантия утрачивает силу в случае нарушения Заказчиком условий эксплуатации Товара, указанных в инструкции по его эксплуатации, а также при несоблюдении Заказчиком требований, содержащихся в Сервисной книжке.</w:t>
      </w:r>
    </w:p>
    <w:p w:rsidR="00B31ECE" w:rsidRDefault="00B31ECE" w:rsidP="00B31ECE">
      <w:pPr>
        <w:ind w:firstLine="708"/>
        <w:jc w:val="both"/>
        <w:rPr>
          <w:iCs/>
        </w:rPr>
      </w:pPr>
      <w:r>
        <w:rPr>
          <w:iCs/>
        </w:rPr>
        <w:t>Недостатки, обнаруженные в Товаре, подлежат устранению Поставщиком либо иным официальным дилером в течение 30 (тридцати) рабочих дней с даты предъявления Получателем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к которому обратился Получатель для выполнения работ.</w:t>
      </w:r>
    </w:p>
    <w:p w:rsidR="00B31ECE" w:rsidRPr="000251AE" w:rsidRDefault="00B31ECE" w:rsidP="00B31ECE">
      <w:pPr>
        <w:ind w:firstLine="708"/>
        <w:jc w:val="both"/>
        <w:rPr>
          <w:iCs/>
        </w:rPr>
      </w:pPr>
    </w:p>
    <w:p w:rsidR="00B31ECE" w:rsidRPr="00D946F0" w:rsidRDefault="00B31ECE" w:rsidP="00B31ECE">
      <w:pPr>
        <w:jc w:val="center"/>
        <w:rPr>
          <w:b/>
          <w:bCs/>
          <w:iCs/>
        </w:rPr>
      </w:pPr>
      <w:r>
        <w:rPr>
          <w:b/>
          <w:bCs/>
          <w:iCs/>
        </w:rPr>
        <w:t>Условия передачи и приемки Товара</w:t>
      </w:r>
    </w:p>
    <w:p w:rsidR="00B31ECE" w:rsidRDefault="00B31ECE" w:rsidP="00B31ECE">
      <w:pPr>
        <w:ind w:firstLine="708"/>
        <w:jc w:val="both"/>
        <w:rPr>
          <w:iCs/>
        </w:rPr>
      </w:pPr>
      <w:r>
        <w:rPr>
          <w:iCs/>
        </w:rPr>
        <w:t>Передача автомобилей осуществляется со складов Поставщика (представителя Поставщика, действующего на основании доверенности) на территории г. Кургана при предоставлении Получателями (их доверенными лицами) паспорта и Направления, выдаваемого Заказчиком.</w:t>
      </w:r>
      <w:r w:rsidRPr="00D0703C">
        <w:rPr>
          <w:iCs/>
        </w:rPr>
        <w:t xml:space="preserve"> </w:t>
      </w:r>
    </w:p>
    <w:p w:rsidR="00B31ECE" w:rsidRDefault="00B31ECE" w:rsidP="00B31ECE">
      <w:pPr>
        <w:ind w:firstLine="708"/>
        <w:jc w:val="both"/>
        <w:rPr>
          <w:b/>
          <w:iCs/>
        </w:rPr>
      </w:pPr>
    </w:p>
    <w:p w:rsidR="00B31ECE" w:rsidRDefault="00B31ECE" w:rsidP="00B31ECE">
      <w:pPr>
        <w:tabs>
          <w:tab w:val="left" w:pos="4080"/>
        </w:tabs>
        <w:jc w:val="center"/>
        <w:rPr>
          <w:b/>
          <w:iCs/>
        </w:rPr>
      </w:pPr>
      <w:r>
        <w:rPr>
          <w:b/>
          <w:iCs/>
        </w:rPr>
        <w:t>Место и срок поставки Товара</w:t>
      </w:r>
    </w:p>
    <w:p w:rsidR="00B31ECE" w:rsidRPr="00D946F0" w:rsidRDefault="00B31ECE" w:rsidP="00B31ECE">
      <w:pPr>
        <w:tabs>
          <w:tab w:val="left" w:pos="4080"/>
        </w:tabs>
        <w:rPr>
          <w:iCs/>
        </w:rPr>
      </w:pPr>
      <w:r>
        <w:rPr>
          <w:iCs/>
        </w:rPr>
        <w:t>Место поставки Товара: г.</w:t>
      </w:r>
      <w:r w:rsidRPr="00D946F0">
        <w:rPr>
          <w:iCs/>
        </w:rPr>
        <w:t xml:space="preserve"> Курган.</w:t>
      </w:r>
    </w:p>
    <w:p w:rsidR="00B31ECE" w:rsidRDefault="00B31ECE" w:rsidP="00B31ECE">
      <w:pPr>
        <w:rPr>
          <w:iCs/>
        </w:rPr>
      </w:pPr>
      <w:r w:rsidRPr="008C6B2D">
        <w:rPr>
          <w:iCs/>
        </w:rPr>
        <w:t xml:space="preserve">Срок поставки Товара: </w:t>
      </w:r>
      <w:r>
        <w:rPr>
          <w:iCs/>
        </w:rPr>
        <w:t xml:space="preserve">до 15 декабря 2018 года. </w:t>
      </w:r>
    </w:p>
    <w:p w:rsidR="00B31ECE" w:rsidRDefault="00B31ECE" w:rsidP="00B31ECE">
      <w:pPr>
        <w:rPr>
          <w:iCs/>
        </w:rPr>
      </w:pPr>
    </w:p>
    <w:p w:rsidR="00B31ECE" w:rsidRDefault="00B31ECE" w:rsidP="00B31ECE">
      <w:pPr>
        <w:rPr>
          <w:iCs/>
        </w:rPr>
      </w:pPr>
    </w:p>
    <w:p w:rsidR="00B31ECE" w:rsidRPr="008C6B2D" w:rsidRDefault="00B31ECE" w:rsidP="00B31ECE">
      <w:pPr>
        <w:rPr>
          <w:iCs/>
        </w:rPr>
      </w:pPr>
    </w:p>
    <w:p w:rsidR="00B31ECE" w:rsidRDefault="00B31ECE" w:rsidP="00B31ECE">
      <w:pPr>
        <w:jc w:val="center"/>
        <w:rPr>
          <w:b/>
          <w:bCs/>
          <w:iCs/>
        </w:rPr>
      </w:pPr>
      <w:r w:rsidRPr="001C3C26">
        <w:rPr>
          <w:b/>
          <w:bCs/>
          <w:iCs/>
        </w:rPr>
        <w:t>Требования к техническим характеристикам Товара</w:t>
      </w:r>
    </w:p>
    <w:p w:rsidR="00B31ECE" w:rsidRDefault="00B31ECE" w:rsidP="00B31ECE">
      <w:pPr>
        <w:jc w:val="center"/>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4334"/>
        <w:gridCol w:w="3918"/>
      </w:tblGrid>
      <w:tr w:rsidR="00B31ECE" w:rsidRPr="00E00ED4" w:rsidTr="00161662">
        <w:tc>
          <w:tcPr>
            <w:tcW w:w="95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11"/>
              <w:widowControl/>
              <w:rPr>
                <w:rStyle w:val="FontStyle30"/>
              </w:rPr>
            </w:pPr>
            <w:r w:rsidRPr="00E00ED4">
              <w:rPr>
                <w:rStyle w:val="FontStyle30"/>
              </w:rPr>
              <w:t>№ п</w:t>
            </w:r>
            <w:r w:rsidRPr="00E00ED4">
              <w:rPr>
                <w:rStyle w:val="FontStyle30"/>
                <w:lang w:val="en-US"/>
              </w:rPr>
              <w:t>/</w:t>
            </w:r>
            <w:r w:rsidRPr="00E00ED4">
              <w:rPr>
                <w:rStyle w:val="FontStyle30"/>
              </w:rPr>
              <w:t>п</w:t>
            </w:r>
          </w:p>
        </w:tc>
        <w:tc>
          <w:tcPr>
            <w:tcW w:w="481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11"/>
              <w:widowControl/>
              <w:jc w:val="center"/>
              <w:rPr>
                <w:rStyle w:val="FontStyle30"/>
              </w:rPr>
            </w:pPr>
            <w:r w:rsidRPr="00E00ED4">
              <w:rPr>
                <w:rStyle w:val="FontStyle30"/>
              </w:rPr>
              <w:t>Технические характеристики автомобиля</w:t>
            </w:r>
          </w:p>
        </w:tc>
        <w:tc>
          <w:tcPr>
            <w:tcW w:w="4253"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11"/>
              <w:widowControl/>
              <w:jc w:val="center"/>
              <w:rPr>
                <w:rStyle w:val="FontStyle30"/>
              </w:rPr>
            </w:pPr>
            <w:r w:rsidRPr="00E00ED4">
              <w:rPr>
                <w:rStyle w:val="FontStyle30"/>
              </w:rPr>
              <w:t>Значение</w:t>
            </w:r>
          </w:p>
        </w:tc>
      </w:tr>
      <w:tr w:rsidR="00B31ECE" w:rsidRPr="00E00ED4" w:rsidTr="00161662">
        <w:tc>
          <w:tcPr>
            <w:tcW w:w="95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1</w:t>
            </w:r>
          </w:p>
        </w:tc>
        <w:tc>
          <w:tcPr>
            <w:tcW w:w="481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Категория автомобиля</w:t>
            </w:r>
          </w:p>
        </w:tc>
        <w:tc>
          <w:tcPr>
            <w:tcW w:w="4253"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lang w:eastAsia="en-US"/>
              </w:rPr>
            </w:pPr>
            <w:r w:rsidRPr="00E00ED4">
              <w:rPr>
                <w:rStyle w:val="FontStyle38"/>
                <w:lang w:val="en-US" w:eastAsia="en-US"/>
              </w:rPr>
              <w:t>M</w:t>
            </w:r>
            <w:r w:rsidRPr="00E00ED4">
              <w:rPr>
                <w:rStyle w:val="FontStyle38"/>
                <w:lang w:eastAsia="en-US"/>
              </w:rPr>
              <w:t>1</w:t>
            </w:r>
          </w:p>
        </w:tc>
      </w:tr>
      <w:tr w:rsidR="00B31ECE" w:rsidRPr="00E00ED4" w:rsidTr="00161662">
        <w:tc>
          <w:tcPr>
            <w:tcW w:w="95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2</w:t>
            </w:r>
          </w:p>
        </w:tc>
        <w:tc>
          <w:tcPr>
            <w:tcW w:w="481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Тип кузова/кол-во дверей</w:t>
            </w:r>
          </w:p>
        </w:tc>
        <w:tc>
          <w:tcPr>
            <w:tcW w:w="4253"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Хэтчбек или седан / не менее 4</w:t>
            </w:r>
          </w:p>
        </w:tc>
      </w:tr>
      <w:tr w:rsidR="00B31ECE" w:rsidRPr="00E00ED4" w:rsidTr="00161662">
        <w:tc>
          <w:tcPr>
            <w:tcW w:w="95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3</w:t>
            </w:r>
          </w:p>
        </w:tc>
        <w:tc>
          <w:tcPr>
            <w:tcW w:w="481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Экологический класс</w:t>
            </w:r>
          </w:p>
        </w:tc>
        <w:tc>
          <w:tcPr>
            <w:tcW w:w="4253"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не менее 5</w:t>
            </w:r>
          </w:p>
        </w:tc>
      </w:tr>
      <w:tr w:rsidR="00B31ECE" w:rsidRPr="00E00ED4" w:rsidTr="00161662">
        <w:tc>
          <w:tcPr>
            <w:tcW w:w="95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4</w:t>
            </w:r>
          </w:p>
        </w:tc>
        <w:tc>
          <w:tcPr>
            <w:tcW w:w="481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Колесная формула/ведущие колеса</w:t>
            </w:r>
          </w:p>
        </w:tc>
        <w:tc>
          <w:tcPr>
            <w:tcW w:w="4253"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spacing w:val="60"/>
              </w:rPr>
              <w:t>4x2/</w:t>
            </w:r>
            <w:r w:rsidRPr="00E00ED4">
              <w:rPr>
                <w:rStyle w:val="FontStyle38"/>
              </w:rPr>
              <w:t xml:space="preserve"> передние</w:t>
            </w:r>
          </w:p>
        </w:tc>
      </w:tr>
      <w:tr w:rsidR="00B31ECE" w:rsidRPr="00E00ED4" w:rsidTr="00161662">
        <w:tc>
          <w:tcPr>
            <w:tcW w:w="95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5</w:t>
            </w:r>
          </w:p>
        </w:tc>
        <w:tc>
          <w:tcPr>
            <w:tcW w:w="481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Схема компоновки автомобиля</w:t>
            </w:r>
          </w:p>
        </w:tc>
        <w:tc>
          <w:tcPr>
            <w:tcW w:w="4253"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Переднеприводная</w:t>
            </w:r>
          </w:p>
        </w:tc>
      </w:tr>
      <w:tr w:rsidR="00B31ECE" w:rsidRPr="00E00ED4" w:rsidTr="00161662">
        <w:tc>
          <w:tcPr>
            <w:tcW w:w="95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6</w:t>
            </w:r>
          </w:p>
        </w:tc>
        <w:tc>
          <w:tcPr>
            <w:tcW w:w="481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Расположение двигателя</w:t>
            </w:r>
          </w:p>
        </w:tc>
        <w:tc>
          <w:tcPr>
            <w:tcW w:w="4253"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Переднее поперечное</w:t>
            </w:r>
          </w:p>
        </w:tc>
      </w:tr>
      <w:tr w:rsidR="00B31ECE" w:rsidRPr="00E00ED4" w:rsidTr="00161662">
        <w:tc>
          <w:tcPr>
            <w:tcW w:w="95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7</w:t>
            </w:r>
          </w:p>
        </w:tc>
        <w:tc>
          <w:tcPr>
            <w:tcW w:w="481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Двигатель (тип)</w:t>
            </w:r>
          </w:p>
        </w:tc>
        <w:tc>
          <w:tcPr>
            <w:tcW w:w="4253"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Четырехтактный, бензиновый</w:t>
            </w:r>
          </w:p>
        </w:tc>
      </w:tr>
      <w:tr w:rsidR="00B31ECE" w:rsidRPr="00E00ED4" w:rsidTr="00161662">
        <w:tc>
          <w:tcPr>
            <w:tcW w:w="95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8</w:t>
            </w:r>
          </w:p>
        </w:tc>
        <w:tc>
          <w:tcPr>
            <w:tcW w:w="481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 xml:space="preserve">Трансмиссия </w:t>
            </w:r>
          </w:p>
        </w:tc>
        <w:tc>
          <w:tcPr>
            <w:tcW w:w="4253"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Pr>
                <w:rStyle w:val="FontStyle38"/>
              </w:rPr>
              <w:t xml:space="preserve">Механическая или автоматическая </w:t>
            </w:r>
          </w:p>
        </w:tc>
      </w:tr>
      <w:tr w:rsidR="00B31ECE" w:rsidRPr="00E00ED4" w:rsidTr="00161662">
        <w:tc>
          <w:tcPr>
            <w:tcW w:w="95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9</w:t>
            </w:r>
          </w:p>
        </w:tc>
        <w:tc>
          <w:tcPr>
            <w:tcW w:w="481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lang w:val="en-US"/>
              </w:rPr>
            </w:pPr>
            <w:r w:rsidRPr="00E00ED4">
              <w:rPr>
                <w:rStyle w:val="FontStyle38"/>
              </w:rPr>
              <w:t>Коробка передач (тип)</w:t>
            </w:r>
          </w:p>
        </w:tc>
        <w:tc>
          <w:tcPr>
            <w:tcW w:w="4253"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 xml:space="preserve">С автоматическим управлением </w:t>
            </w:r>
          </w:p>
        </w:tc>
      </w:tr>
      <w:tr w:rsidR="00B31ECE" w:rsidRPr="00E00ED4" w:rsidTr="00161662">
        <w:tc>
          <w:tcPr>
            <w:tcW w:w="95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10</w:t>
            </w:r>
          </w:p>
        </w:tc>
        <w:tc>
          <w:tcPr>
            <w:tcW w:w="481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5" w:lineRule="exact"/>
              <w:ind w:left="7" w:hanging="7"/>
              <w:rPr>
                <w:rStyle w:val="FontStyle38"/>
              </w:rPr>
            </w:pPr>
            <w:r w:rsidRPr="00E00ED4">
              <w:rPr>
                <w:rStyle w:val="FontStyle38"/>
              </w:rPr>
              <w:t>Двигатель внутреннего сгорания (рабочий объем), см3</w:t>
            </w:r>
          </w:p>
        </w:tc>
        <w:tc>
          <w:tcPr>
            <w:tcW w:w="4253"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Не более 1600</w:t>
            </w:r>
          </w:p>
        </w:tc>
      </w:tr>
      <w:tr w:rsidR="00B31ECE" w:rsidRPr="00E00ED4" w:rsidTr="00161662">
        <w:tc>
          <w:tcPr>
            <w:tcW w:w="95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11</w:t>
            </w:r>
          </w:p>
        </w:tc>
        <w:tc>
          <w:tcPr>
            <w:tcW w:w="481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5" w:lineRule="exact"/>
              <w:ind w:left="7" w:hanging="7"/>
              <w:rPr>
                <w:rStyle w:val="FontStyle38"/>
              </w:rPr>
            </w:pPr>
            <w:r w:rsidRPr="00E00ED4">
              <w:rPr>
                <w:rStyle w:val="FontStyle38"/>
              </w:rPr>
              <w:t>Система питания (тип)</w:t>
            </w:r>
          </w:p>
        </w:tc>
        <w:tc>
          <w:tcPr>
            <w:tcW w:w="4253"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Впрыск топлива с электронным управлением</w:t>
            </w:r>
          </w:p>
        </w:tc>
      </w:tr>
      <w:tr w:rsidR="00B31ECE" w:rsidRPr="00E00ED4" w:rsidTr="00161662">
        <w:tc>
          <w:tcPr>
            <w:tcW w:w="95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12</w:t>
            </w:r>
          </w:p>
        </w:tc>
        <w:tc>
          <w:tcPr>
            <w:tcW w:w="481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widowControl w:val="0"/>
              <w:jc w:val="both"/>
            </w:pPr>
            <w:r w:rsidRPr="00E00ED4">
              <w:t>Система зажигания (тип)</w:t>
            </w:r>
          </w:p>
        </w:tc>
        <w:tc>
          <w:tcPr>
            <w:tcW w:w="4253"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widowControl w:val="0"/>
            </w:pPr>
            <w:r w:rsidRPr="00E00ED4">
              <w:t>Электронная</w:t>
            </w:r>
          </w:p>
        </w:tc>
      </w:tr>
      <w:tr w:rsidR="00B31ECE" w:rsidRPr="00E00ED4" w:rsidTr="00161662">
        <w:tc>
          <w:tcPr>
            <w:tcW w:w="95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13</w:t>
            </w:r>
          </w:p>
        </w:tc>
        <w:tc>
          <w:tcPr>
            <w:tcW w:w="481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Оборудование автомобиля</w:t>
            </w:r>
          </w:p>
        </w:tc>
        <w:tc>
          <w:tcPr>
            <w:tcW w:w="4253"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5" w:lineRule="exact"/>
              <w:ind w:right="94"/>
              <w:rPr>
                <w:rStyle w:val="FontStyle38"/>
              </w:rPr>
            </w:pPr>
            <w:r w:rsidRPr="00E00ED4">
              <w:rPr>
                <w:rStyle w:val="FontStyle38"/>
              </w:rPr>
              <w:t xml:space="preserve">В соответствии с пунктом 15 Приложения № 3 к </w:t>
            </w:r>
            <w:r w:rsidRPr="00E00ED4">
              <w:rPr>
                <w:rStyle w:val="FontStyle38"/>
                <w:lang w:val="en-US"/>
              </w:rPr>
              <w:t>TP</w:t>
            </w:r>
            <w:r w:rsidRPr="00E00ED4">
              <w:rPr>
                <w:rStyle w:val="FontStyle38"/>
              </w:rPr>
              <w:t xml:space="preserve"> ТС 018/2011 (с изм.)</w:t>
            </w:r>
          </w:p>
        </w:tc>
      </w:tr>
      <w:tr w:rsidR="00B31ECE" w:rsidRPr="00E00ED4" w:rsidTr="00161662">
        <w:tc>
          <w:tcPr>
            <w:tcW w:w="95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14</w:t>
            </w:r>
          </w:p>
        </w:tc>
        <w:tc>
          <w:tcPr>
            <w:tcW w:w="481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Топливо</w:t>
            </w:r>
          </w:p>
        </w:tc>
        <w:tc>
          <w:tcPr>
            <w:tcW w:w="4253"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5" w:lineRule="exact"/>
              <w:ind w:right="94"/>
              <w:rPr>
                <w:rStyle w:val="FontStyle38"/>
              </w:rPr>
            </w:pPr>
            <w:r w:rsidRPr="00E00ED4">
              <w:rPr>
                <w:rStyle w:val="FontStyle38"/>
              </w:rPr>
              <w:t>Бензин с октановым числом не менее 92</w:t>
            </w:r>
          </w:p>
        </w:tc>
      </w:tr>
      <w:tr w:rsidR="00B31ECE" w:rsidRPr="00E00ED4" w:rsidTr="00161662">
        <w:trPr>
          <w:trHeight w:val="784"/>
        </w:trPr>
        <w:tc>
          <w:tcPr>
            <w:tcW w:w="95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rStyle w:val="FontStyle38"/>
              </w:rPr>
              <w:t>15</w:t>
            </w:r>
          </w:p>
        </w:tc>
        <w:tc>
          <w:tcPr>
            <w:tcW w:w="4819"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0" w:lineRule="auto"/>
              <w:rPr>
                <w:rStyle w:val="FontStyle38"/>
              </w:rPr>
            </w:pPr>
            <w:r w:rsidRPr="00E00ED4">
              <w:rPr>
                <w:bCs/>
                <w:iCs/>
              </w:rPr>
              <w:t>Срок предоставления гарантии</w:t>
            </w:r>
          </w:p>
        </w:tc>
        <w:tc>
          <w:tcPr>
            <w:tcW w:w="4253" w:type="dxa"/>
            <w:tcBorders>
              <w:top w:val="single" w:sz="4" w:space="0" w:color="auto"/>
              <w:left w:val="single" w:sz="4" w:space="0" w:color="auto"/>
              <w:bottom w:val="single" w:sz="4" w:space="0" w:color="auto"/>
              <w:right w:val="single" w:sz="4" w:space="0" w:color="auto"/>
            </w:tcBorders>
          </w:tcPr>
          <w:p w:rsidR="00B31ECE" w:rsidRPr="00E00ED4" w:rsidRDefault="00B31ECE" w:rsidP="00161662">
            <w:pPr>
              <w:pStyle w:val="Style20"/>
              <w:widowControl/>
              <w:spacing w:line="245" w:lineRule="exact"/>
              <w:ind w:right="94"/>
              <w:rPr>
                <w:rStyle w:val="FontStyle38"/>
              </w:rPr>
            </w:pPr>
            <w:r w:rsidRPr="00E00ED4">
              <w:rPr>
                <w:iCs/>
              </w:rPr>
              <w:t>Не менее 36 месяцев или не менее 100 000 км (сто тысяч) пробега в зависимости от того, что наступит раньше</w:t>
            </w:r>
          </w:p>
        </w:tc>
      </w:tr>
    </w:tbl>
    <w:p w:rsidR="00B31ECE" w:rsidRDefault="00B31ECE" w:rsidP="00B31ECE">
      <w:pPr>
        <w:jc w:val="center"/>
        <w:rPr>
          <w:b/>
          <w:bCs/>
          <w:iCs/>
        </w:rPr>
      </w:pPr>
    </w:p>
    <w:p w:rsidR="00B31ECE" w:rsidRDefault="00B31ECE" w:rsidP="00B31ECE">
      <w:pPr>
        <w:pStyle w:val="af5"/>
        <w:ind w:firstLine="540"/>
        <w:jc w:val="center"/>
        <w:rPr>
          <w:b/>
        </w:rPr>
      </w:pPr>
      <w:r w:rsidRPr="008C6B2D">
        <w:rPr>
          <w:b/>
        </w:rPr>
        <w:t>Требования</w:t>
      </w:r>
      <w:r>
        <w:rPr>
          <w:b/>
        </w:rPr>
        <w:t xml:space="preserve"> к качеству Товара</w:t>
      </w:r>
    </w:p>
    <w:p w:rsidR="00B31ECE" w:rsidRDefault="00B31ECE" w:rsidP="00B31ECE">
      <w:pPr>
        <w:pStyle w:val="af5"/>
      </w:pPr>
      <w:r>
        <w:tab/>
        <w:t>Условия перевозки Товара должны полностью обеспечивать полную его сохранность от различных повреждений при транспортировке.</w:t>
      </w:r>
    </w:p>
    <w:p w:rsidR="00B31ECE" w:rsidRDefault="00B31ECE" w:rsidP="00B31ECE">
      <w:pPr>
        <w:pStyle w:val="af5"/>
      </w:pPr>
      <w:r>
        <w:tab/>
        <w:t xml:space="preserve">Качество и маркировка Товара должны соответствовать требованиям </w:t>
      </w:r>
      <w:r>
        <w:rPr>
          <w:b/>
        </w:rPr>
        <w:t xml:space="preserve"> </w:t>
      </w:r>
      <w:r w:rsidRPr="008C6B2D">
        <w:t>ТР ТС</w:t>
      </w:r>
      <w:r>
        <w:rPr>
          <w:b/>
        </w:rPr>
        <w:t xml:space="preserve"> </w:t>
      </w:r>
      <w:r w:rsidRPr="008C6B2D">
        <w:t>018/2011</w:t>
      </w:r>
      <w:r>
        <w:t xml:space="preserve"> (с изм.)</w:t>
      </w:r>
      <w:r w:rsidRPr="008C6B2D">
        <w:t>.</w:t>
      </w:r>
    </w:p>
    <w:p w:rsidR="00B31ECE" w:rsidRDefault="00B31ECE" w:rsidP="00B31ECE">
      <w:pPr>
        <w:pStyle w:val="af5"/>
      </w:pPr>
      <w:r>
        <w:tab/>
        <w:t>При поставке некачественного Товара Поставщик обязан заменить его на Товар надлежащего качества в течение 30 (тридцати) календарных дней с момента получения мотивированного отказа Получателя от подписания Акта приема-передачи Товара.</w:t>
      </w:r>
    </w:p>
    <w:p w:rsidR="00B31ECE" w:rsidRDefault="00B31ECE" w:rsidP="00B31ECE">
      <w:pPr>
        <w:pStyle w:val="af5"/>
      </w:pPr>
    </w:p>
    <w:p w:rsidR="00B31ECE" w:rsidRDefault="00B31ECE" w:rsidP="00B31ECE">
      <w:pPr>
        <w:shd w:val="clear" w:color="auto" w:fill="FFFFFF"/>
        <w:tabs>
          <w:tab w:val="left" w:pos="0"/>
        </w:tabs>
        <w:jc w:val="center"/>
        <w:rPr>
          <w:b/>
          <w:iCs/>
        </w:rPr>
      </w:pPr>
      <w:r w:rsidRPr="00F654D5">
        <w:rPr>
          <w:b/>
          <w:iCs/>
        </w:rPr>
        <w:t>Форма</w:t>
      </w:r>
      <w:r>
        <w:rPr>
          <w:b/>
          <w:iCs/>
        </w:rPr>
        <w:t>, сроки и порядок оплаты Товара</w:t>
      </w:r>
    </w:p>
    <w:p w:rsidR="00B31ECE" w:rsidRDefault="00B31ECE" w:rsidP="00B31ECE">
      <w:pPr>
        <w:shd w:val="clear" w:color="auto" w:fill="FFFFFF"/>
        <w:tabs>
          <w:tab w:val="left" w:pos="0"/>
        </w:tabs>
        <w:jc w:val="both"/>
      </w:pPr>
      <w:r>
        <w:tab/>
        <w:t xml:space="preserve">Цена Контракта </w:t>
      </w:r>
      <w:r w:rsidRPr="00773B52">
        <w:t>включа</w:t>
      </w:r>
      <w:r>
        <w:t>ет</w:t>
      </w:r>
      <w:r w:rsidRPr="00773B52">
        <w:t xml:space="preserve"> в себя все расходы Поставщика по исполнению контракта, в том числе на транспортировку, хран</w:t>
      </w:r>
      <w:r>
        <w:t>ение и предпродажную подготовку, г</w:t>
      </w:r>
      <w:r w:rsidRPr="00773B52">
        <w:t>арант</w:t>
      </w:r>
      <w:r>
        <w:t>ийное обслуживание автомобилей</w:t>
      </w:r>
      <w:r w:rsidRPr="00773B52">
        <w:t xml:space="preserve">, налоги (без учета НДС), уплату утилизационного сбора, </w:t>
      </w:r>
      <w:r w:rsidRPr="00773B52">
        <w:lastRenderedPageBreak/>
        <w:t>другие обязательные платежи,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w:t>
      </w:r>
      <w:r>
        <w:t>.</w:t>
      </w:r>
    </w:p>
    <w:p w:rsidR="00B31ECE" w:rsidRDefault="00B31ECE" w:rsidP="00B31ECE">
      <w:pPr>
        <w:shd w:val="clear" w:color="auto" w:fill="FFFFFF"/>
        <w:tabs>
          <w:tab w:val="left" w:pos="0"/>
        </w:tabs>
        <w:jc w:val="both"/>
      </w:pPr>
      <w:r>
        <w:tab/>
      </w:r>
      <w:r w:rsidRPr="00895110">
        <w:rPr>
          <w:rFonts w:eastAsia="Arial"/>
        </w:rPr>
        <w:t>Расчет производится с расчетного счета Заказчика на расчетный счет Поставщика после предоставления Заказчику Акта приема-передачи Изделий, Реестра получателей, счета (счета – фактуры для плательщиков НДС), оформленных</w:t>
      </w:r>
      <w:r>
        <w:rPr>
          <w:rFonts w:eastAsia="Arial"/>
        </w:rPr>
        <w:t xml:space="preserve"> надлежащим образом в течение 15</w:t>
      </w:r>
      <w:r w:rsidRPr="005C756C">
        <w:rPr>
          <w:rFonts w:eastAsia="Arial"/>
        </w:rPr>
        <w:t xml:space="preserve"> (</w:t>
      </w:r>
      <w:r>
        <w:rPr>
          <w:rFonts w:eastAsia="Arial"/>
        </w:rPr>
        <w:t>Пятнадцати</w:t>
      </w:r>
      <w:r w:rsidRPr="005C756C">
        <w:rPr>
          <w:rFonts w:eastAsia="Arial"/>
        </w:rPr>
        <w:t>)</w:t>
      </w:r>
      <w:r w:rsidRPr="00895110">
        <w:rPr>
          <w:rFonts w:eastAsia="Arial"/>
        </w:rPr>
        <w:t xml:space="preserve"> рабочих дней с даты подписания Заказчиком Акта поставки Изделий.</w:t>
      </w:r>
    </w:p>
    <w:p w:rsidR="00B31ECE" w:rsidRDefault="00B31ECE" w:rsidP="00B31ECE">
      <w:pPr>
        <w:pStyle w:val="af5"/>
      </w:pPr>
      <w:r>
        <w:tab/>
      </w:r>
    </w:p>
    <w:p w:rsidR="00B31ECE" w:rsidRDefault="00B31ECE" w:rsidP="00B31ECE">
      <w:pPr>
        <w:pStyle w:val="af5"/>
        <w:jc w:val="center"/>
        <w:rPr>
          <w:b/>
        </w:rPr>
      </w:pPr>
      <w:r w:rsidRPr="00AC716F">
        <w:rPr>
          <w:b/>
        </w:rPr>
        <w:t>Обязательные условия</w:t>
      </w:r>
      <w:r>
        <w:rPr>
          <w:b/>
        </w:rPr>
        <w:tab/>
      </w:r>
    </w:p>
    <w:p w:rsidR="00B31ECE" w:rsidRDefault="00B31ECE" w:rsidP="00B31ECE">
      <w:pPr>
        <w:pStyle w:val="af5"/>
        <w:ind w:firstLine="708"/>
      </w:pPr>
      <w:r w:rsidRPr="00AC716F">
        <w:t>Заказчик передает Реестр</w:t>
      </w:r>
      <w:r>
        <w:t xml:space="preserve"> получателей Товара Поставщику, необходимый для обеспечения застрахованных лиц автомобилями. </w:t>
      </w:r>
    </w:p>
    <w:p w:rsidR="00B31ECE" w:rsidRDefault="00B31ECE" w:rsidP="00B31ECE">
      <w:pPr>
        <w:pStyle w:val="af5"/>
      </w:pPr>
      <w:r>
        <w:tab/>
        <w:t>При выдаче Товара Получателю Поставщик оформляет следующие документы:</w:t>
      </w:r>
    </w:p>
    <w:p w:rsidR="00B31ECE" w:rsidRPr="00AC716F" w:rsidRDefault="00B31ECE" w:rsidP="00B31ECE">
      <w:pPr>
        <w:pStyle w:val="af5"/>
        <w:numPr>
          <w:ilvl w:val="0"/>
          <w:numId w:val="6"/>
        </w:numPr>
        <w:spacing w:after="0"/>
        <w:jc w:val="both"/>
      </w:pPr>
      <w:r>
        <w:t>Акт приема-передачи Товара Получателем;</w:t>
      </w:r>
    </w:p>
    <w:p w:rsidR="00B31ECE" w:rsidRPr="00AC716F" w:rsidRDefault="00B31ECE" w:rsidP="00B31ECE">
      <w:pPr>
        <w:pStyle w:val="af5"/>
        <w:numPr>
          <w:ilvl w:val="0"/>
          <w:numId w:val="6"/>
        </w:numPr>
        <w:spacing w:after="0"/>
        <w:jc w:val="both"/>
      </w:pPr>
      <w:r>
        <w:t>Договор, который составляется в трех экземплярах и подписывается Заказчиком (страховщиком), Поставщиком и Получателем (застрахованным лицом).</w:t>
      </w:r>
    </w:p>
    <w:p w:rsidR="00B31ECE" w:rsidRDefault="00B31ECE" w:rsidP="00B31ECE">
      <w:pPr>
        <w:pStyle w:val="af5"/>
        <w:ind w:firstLine="708"/>
      </w:pPr>
      <w:r>
        <w:t>Не позднее 3 (трех) дней с момента поступления Поставщик обязан сообщать Заказчику о факте поступления на склад Поставщика и обеспечить бесплатное хранение автомобиля не менее чем 14 (четырнадцать) дней до даты поставки Заказчику.</w:t>
      </w:r>
    </w:p>
    <w:p w:rsidR="00FC04D8" w:rsidRDefault="00FC04D8" w:rsidP="0073056E">
      <w:bookmarkStart w:id="0" w:name="_GoBack"/>
      <w:bookmarkEnd w:id="0"/>
    </w:p>
    <w:sectPr w:rsidR="00FC0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singleLevel"/>
    <w:tmpl w:val="00000003"/>
    <w:name w:val="WW8Num3"/>
    <w:lvl w:ilvl="0">
      <w:start w:val="1"/>
      <w:numFmt w:val="bullet"/>
      <w:pStyle w:val="1"/>
      <w:lvlText w:val=""/>
      <w:lvlJc w:val="left"/>
      <w:pPr>
        <w:tabs>
          <w:tab w:val="num" w:pos="720"/>
        </w:tabs>
      </w:pPr>
      <w:rPr>
        <w:rFonts w:ascii="Symbol" w:hAnsi="Symbol"/>
        <w:b w:val="0"/>
      </w:rPr>
    </w:lvl>
  </w:abstractNum>
  <w:abstractNum w:abstractNumId="3">
    <w:nsid w:val="055D7DF5"/>
    <w:multiLevelType w:val="hybridMultilevel"/>
    <w:tmpl w:val="37063E2E"/>
    <w:lvl w:ilvl="0" w:tplc="BF9C3B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0BE5796"/>
    <w:multiLevelType w:val="hybridMultilevel"/>
    <w:tmpl w:val="DDD26D06"/>
    <w:lvl w:ilvl="0" w:tplc="D854A5E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70E95B8E"/>
    <w:multiLevelType w:val="hybridMultilevel"/>
    <w:tmpl w:val="53BCC1E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595"/>
    <w:rsid w:val="00013219"/>
    <w:rsid w:val="000819B5"/>
    <w:rsid w:val="000F3631"/>
    <w:rsid w:val="00140A8D"/>
    <w:rsid w:val="00150D46"/>
    <w:rsid w:val="001B6B7D"/>
    <w:rsid w:val="001C6131"/>
    <w:rsid w:val="00380179"/>
    <w:rsid w:val="0038453B"/>
    <w:rsid w:val="004A2D67"/>
    <w:rsid w:val="00503035"/>
    <w:rsid w:val="0057378C"/>
    <w:rsid w:val="005D1ACC"/>
    <w:rsid w:val="00667533"/>
    <w:rsid w:val="0073056E"/>
    <w:rsid w:val="007346DC"/>
    <w:rsid w:val="00791F37"/>
    <w:rsid w:val="00A454E2"/>
    <w:rsid w:val="00A61026"/>
    <w:rsid w:val="00B31ECE"/>
    <w:rsid w:val="00CD1E75"/>
    <w:rsid w:val="00CE3B47"/>
    <w:rsid w:val="00D70F27"/>
    <w:rsid w:val="00D96A7D"/>
    <w:rsid w:val="00E26595"/>
    <w:rsid w:val="00EC3068"/>
    <w:rsid w:val="00F152E7"/>
    <w:rsid w:val="00F81FC2"/>
    <w:rsid w:val="00FC04D8"/>
    <w:rsid w:val="00FD0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AACB5-E61A-4029-890A-8FB5D5C6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3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D0C07"/>
    <w:pPr>
      <w:keepNext/>
      <w:numPr>
        <w:numId w:val="1"/>
      </w:numPr>
      <w:spacing w:before="240" w:after="60"/>
      <w:outlineLvl w:val="0"/>
    </w:pPr>
    <w:rPr>
      <w:rFonts w:ascii="Arial" w:hAnsi="Arial"/>
      <w:b/>
      <w:kern w:val="1"/>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67533"/>
    <w:pPr>
      <w:spacing w:after="120"/>
    </w:pPr>
    <w:rPr>
      <w:sz w:val="20"/>
      <w:szCs w:val="20"/>
    </w:rPr>
  </w:style>
  <w:style w:type="character" w:customStyle="1" w:styleId="a4">
    <w:name w:val="Основной текст Знак"/>
    <w:basedOn w:val="a0"/>
    <w:link w:val="a3"/>
    <w:semiHidden/>
    <w:rsid w:val="00667533"/>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667533"/>
    <w:rPr>
      <w:rFonts w:ascii="Segoe UI" w:hAnsi="Segoe UI" w:cs="Segoe UI"/>
      <w:sz w:val="18"/>
      <w:szCs w:val="18"/>
    </w:rPr>
  </w:style>
  <w:style w:type="character" w:customStyle="1" w:styleId="a6">
    <w:name w:val="Текст выноски Знак"/>
    <w:basedOn w:val="a0"/>
    <w:link w:val="a5"/>
    <w:uiPriority w:val="99"/>
    <w:semiHidden/>
    <w:rsid w:val="00667533"/>
    <w:rPr>
      <w:rFonts w:ascii="Segoe UI" w:eastAsia="Times New Roman" w:hAnsi="Segoe UI" w:cs="Segoe UI"/>
      <w:sz w:val="18"/>
      <w:szCs w:val="18"/>
      <w:lang w:eastAsia="ar-SA"/>
    </w:rPr>
  </w:style>
  <w:style w:type="paragraph" w:customStyle="1" w:styleId="a7">
    <w:name w:val="Знак"/>
    <w:basedOn w:val="a"/>
    <w:rsid w:val="000819B5"/>
    <w:pPr>
      <w:suppressAutoHyphens w:val="0"/>
      <w:spacing w:after="160" w:line="240" w:lineRule="exact"/>
    </w:pPr>
    <w:rPr>
      <w:rFonts w:ascii="Verdana" w:hAnsi="Verdana"/>
      <w:sz w:val="20"/>
      <w:szCs w:val="20"/>
      <w:lang w:val="en-US" w:eastAsia="en-US"/>
    </w:rPr>
  </w:style>
  <w:style w:type="paragraph" w:styleId="2">
    <w:name w:val="Body Text 2"/>
    <w:basedOn w:val="a"/>
    <w:link w:val="20"/>
    <w:rsid w:val="000819B5"/>
    <w:pPr>
      <w:suppressAutoHyphens w:val="0"/>
      <w:spacing w:after="120" w:line="480" w:lineRule="auto"/>
    </w:pPr>
    <w:rPr>
      <w:rFonts w:eastAsia="Calibri"/>
      <w:lang w:eastAsia="ru-RU"/>
    </w:rPr>
  </w:style>
  <w:style w:type="character" w:customStyle="1" w:styleId="20">
    <w:name w:val="Основной текст 2 Знак"/>
    <w:basedOn w:val="a0"/>
    <w:link w:val="2"/>
    <w:rsid w:val="000819B5"/>
    <w:rPr>
      <w:rFonts w:ascii="Times New Roman" w:eastAsia="Calibri" w:hAnsi="Times New Roman" w:cs="Times New Roman"/>
      <w:sz w:val="24"/>
      <w:szCs w:val="24"/>
      <w:lang w:eastAsia="ru-RU"/>
    </w:rPr>
  </w:style>
  <w:style w:type="paragraph" w:customStyle="1" w:styleId="21">
    <w:name w:val="Основной  текст 2"/>
    <w:basedOn w:val="a3"/>
    <w:rsid w:val="000819B5"/>
    <w:pPr>
      <w:suppressAutoHyphens w:val="0"/>
      <w:spacing w:after="0"/>
      <w:jc w:val="both"/>
    </w:pPr>
    <w:rPr>
      <w:rFonts w:eastAsia="Calibri"/>
      <w:sz w:val="28"/>
      <w:szCs w:val="28"/>
      <w:lang w:eastAsia="ru-RU"/>
    </w:rPr>
  </w:style>
  <w:style w:type="character" w:styleId="a8">
    <w:name w:val="Hyperlink"/>
    <w:rsid w:val="000819B5"/>
    <w:rPr>
      <w:color w:val="0000FF"/>
      <w:u w:val="single"/>
    </w:rPr>
  </w:style>
  <w:style w:type="paragraph" w:customStyle="1" w:styleId="11">
    <w:name w:val="Знак Знак Знак1 Знак"/>
    <w:basedOn w:val="a"/>
    <w:rsid w:val="004A2D67"/>
    <w:pPr>
      <w:suppressAutoHyphens w:val="0"/>
      <w:spacing w:after="160" w:line="240" w:lineRule="exact"/>
    </w:pPr>
    <w:rPr>
      <w:rFonts w:ascii="Verdana" w:hAnsi="Verdana"/>
      <w:sz w:val="20"/>
      <w:szCs w:val="20"/>
      <w:lang w:val="en-US" w:eastAsia="en-US"/>
    </w:rPr>
  </w:style>
  <w:style w:type="table" w:styleId="a9">
    <w:name w:val="Table Grid"/>
    <w:basedOn w:val="a1"/>
    <w:rsid w:val="003845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1F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F152E7"/>
    <w:pPr>
      <w:keepNext/>
      <w:widowControl w:val="0"/>
      <w:spacing w:line="100" w:lineRule="atLeast"/>
      <w:jc w:val="center"/>
    </w:pPr>
    <w:rPr>
      <w:b/>
      <w:bCs/>
      <w:sz w:val="28"/>
      <w:szCs w:val="28"/>
    </w:rPr>
  </w:style>
  <w:style w:type="paragraph" w:customStyle="1" w:styleId="12">
    <w:name w:val="Знак Знак Знак1 Знак"/>
    <w:basedOn w:val="a"/>
    <w:rsid w:val="00F152E7"/>
    <w:pPr>
      <w:suppressAutoHyphens w:val="0"/>
      <w:spacing w:after="160" w:line="240" w:lineRule="exact"/>
    </w:pPr>
    <w:rPr>
      <w:rFonts w:ascii="Verdana" w:hAnsi="Verdana"/>
      <w:sz w:val="20"/>
      <w:szCs w:val="20"/>
      <w:lang w:val="en-US" w:eastAsia="en-US"/>
    </w:rPr>
  </w:style>
  <w:style w:type="paragraph" w:customStyle="1" w:styleId="aa">
    <w:name w:val="Знак"/>
    <w:basedOn w:val="a"/>
    <w:rsid w:val="00A454E2"/>
    <w:pPr>
      <w:suppressAutoHyphens w:val="0"/>
      <w:spacing w:after="160" w:line="240" w:lineRule="exact"/>
    </w:pPr>
    <w:rPr>
      <w:rFonts w:ascii="Verdana" w:hAnsi="Verdana"/>
      <w:sz w:val="20"/>
      <w:szCs w:val="20"/>
      <w:lang w:val="en-US" w:eastAsia="en-US"/>
    </w:rPr>
  </w:style>
  <w:style w:type="paragraph" w:customStyle="1" w:styleId="Default">
    <w:name w:val="Default"/>
    <w:rsid w:val="00150D4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b">
    <w:name w:val="Normal (Web)"/>
    <w:aliases w:val="Обычный (Web)"/>
    <w:basedOn w:val="a"/>
    <w:rsid w:val="00FD0C07"/>
    <w:pPr>
      <w:spacing w:before="280" w:after="280"/>
    </w:pPr>
  </w:style>
  <w:style w:type="paragraph" w:customStyle="1" w:styleId="ac">
    <w:name w:val="Прижатый влево"/>
    <w:basedOn w:val="a"/>
    <w:next w:val="a"/>
    <w:rsid w:val="00FD0C07"/>
    <w:pPr>
      <w:widowControl w:val="0"/>
      <w:suppressAutoHyphens w:val="0"/>
      <w:autoSpaceDE w:val="0"/>
      <w:autoSpaceDN w:val="0"/>
      <w:adjustRightInd w:val="0"/>
    </w:pPr>
    <w:rPr>
      <w:rFonts w:ascii="Arial" w:hAnsi="Arial" w:cs="Arial"/>
      <w:lang w:eastAsia="ru-RU"/>
    </w:rPr>
  </w:style>
  <w:style w:type="character" w:customStyle="1" w:styleId="10">
    <w:name w:val="Заголовок 1 Знак"/>
    <w:basedOn w:val="a0"/>
    <w:link w:val="1"/>
    <w:rsid w:val="00FD0C07"/>
    <w:rPr>
      <w:rFonts w:ascii="Arial" w:eastAsia="Times New Roman" w:hAnsi="Arial" w:cs="Times New Roman"/>
      <w:b/>
      <w:kern w:val="1"/>
      <w:sz w:val="32"/>
      <w:szCs w:val="20"/>
      <w:lang w:eastAsia="ar-SA"/>
    </w:rPr>
  </w:style>
  <w:style w:type="character" w:customStyle="1" w:styleId="ad">
    <w:name w:val="Гипертекстовая ссылка"/>
    <w:rsid w:val="00FD0C07"/>
    <w:rPr>
      <w:rFonts w:cs="Times New Roman"/>
      <w:color w:val="106BBE"/>
    </w:rPr>
  </w:style>
  <w:style w:type="paragraph" w:customStyle="1" w:styleId="text">
    <w:name w:val="text"/>
    <w:basedOn w:val="a"/>
    <w:rsid w:val="00FD0C07"/>
    <w:pPr>
      <w:suppressAutoHyphens w:val="0"/>
      <w:ind w:left="120" w:right="120" w:firstLine="150"/>
    </w:pPr>
    <w:rPr>
      <w:rFonts w:ascii="Tahoma" w:hAnsi="Tahoma" w:cs="Tahoma"/>
      <w:sz w:val="18"/>
      <w:szCs w:val="18"/>
      <w:lang w:eastAsia="ru-RU"/>
    </w:rPr>
  </w:style>
  <w:style w:type="paragraph" w:customStyle="1" w:styleId="ae">
    <w:name w:val="Знак Знак Знак Знак Знак Знак Знак Знак Знак Знак"/>
    <w:basedOn w:val="a"/>
    <w:rsid w:val="00503035"/>
    <w:pPr>
      <w:suppressAutoHyphens w:val="0"/>
      <w:spacing w:after="160" w:line="240" w:lineRule="exact"/>
    </w:pPr>
    <w:rPr>
      <w:rFonts w:ascii="Verdana" w:hAnsi="Verdana"/>
      <w:sz w:val="20"/>
      <w:szCs w:val="20"/>
      <w:lang w:val="en-US" w:eastAsia="en-US"/>
    </w:rPr>
  </w:style>
  <w:style w:type="paragraph" w:customStyle="1" w:styleId="3">
    <w:name w:val="Без интервала3"/>
    <w:rsid w:val="00CD1E75"/>
    <w:pPr>
      <w:spacing w:after="0" w:line="240" w:lineRule="auto"/>
    </w:pPr>
    <w:rPr>
      <w:rFonts w:ascii="Calibri" w:eastAsia="Calibri" w:hAnsi="Calibri" w:cs="Times New Roman"/>
    </w:rPr>
  </w:style>
  <w:style w:type="paragraph" w:customStyle="1" w:styleId="24">
    <w:name w:val="Основной текст 24"/>
    <w:basedOn w:val="a"/>
    <w:rsid w:val="00D96A7D"/>
    <w:pPr>
      <w:jc w:val="both"/>
    </w:pPr>
    <w:rPr>
      <w:sz w:val="26"/>
      <w:szCs w:val="28"/>
    </w:rPr>
  </w:style>
  <w:style w:type="paragraph" w:customStyle="1" w:styleId="Standard">
    <w:name w:val="Standard"/>
    <w:rsid w:val="00D96A7D"/>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af">
    <w:name w:val="Знак"/>
    <w:basedOn w:val="a"/>
    <w:rsid w:val="0073056E"/>
    <w:pPr>
      <w:suppressAutoHyphens w:val="0"/>
      <w:spacing w:after="160" w:line="240" w:lineRule="exact"/>
    </w:pPr>
    <w:rPr>
      <w:rFonts w:ascii="Verdana" w:hAnsi="Verdana"/>
      <w:sz w:val="20"/>
      <w:szCs w:val="20"/>
      <w:lang w:val="en-US" w:eastAsia="en-US"/>
    </w:rPr>
  </w:style>
  <w:style w:type="paragraph" w:customStyle="1" w:styleId="af0">
    <w:name w:val="Знак"/>
    <w:basedOn w:val="a"/>
    <w:rsid w:val="00A61026"/>
    <w:pPr>
      <w:suppressAutoHyphens w:val="0"/>
      <w:spacing w:after="160" w:line="240" w:lineRule="exact"/>
    </w:pPr>
    <w:rPr>
      <w:rFonts w:ascii="Verdana" w:hAnsi="Verdana"/>
      <w:sz w:val="20"/>
      <w:szCs w:val="20"/>
      <w:lang w:val="en-US" w:eastAsia="en-US"/>
    </w:rPr>
  </w:style>
  <w:style w:type="paragraph" w:styleId="af1">
    <w:name w:val="Title"/>
    <w:basedOn w:val="a"/>
    <w:link w:val="af2"/>
    <w:qFormat/>
    <w:rsid w:val="001B6B7D"/>
    <w:pPr>
      <w:suppressAutoHyphens w:val="0"/>
      <w:jc w:val="center"/>
    </w:pPr>
    <w:rPr>
      <w:sz w:val="28"/>
      <w:lang w:eastAsia="ru-RU"/>
    </w:rPr>
  </w:style>
  <w:style w:type="character" w:customStyle="1" w:styleId="af2">
    <w:name w:val="Название Знак"/>
    <w:basedOn w:val="a0"/>
    <w:link w:val="af1"/>
    <w:rsid w:val="001B6B7D"/>
    <w:rPr>
      <w:rFonts w:ascii="Times New Roman" w:eastAsia="Times New Roman" w:hAnsi="Times New Roman" w:cs="Times New Roman"/>
      <w:sz w:val="28"/>
      <w:szCs w:val="24"/>
      <w:lang w:eastAsia="ru-RU"/>
    </w:rPr>
  </w:style>
  <w:style w:type="paragraph" w:customStyle="1" w:styleId="22">
    <w:name w:val="Знак2"/>
    <w:basedOn w:val="a"/>
    <w:rsid w:val="00D70F27"/>
    <w:pPr>
      <w:suppressAutoHyphens w:val="0"/>
      <w:spacing w:before="100" w:beforeAutospacing="1" w:after="100" w:afterAutospacing="1"/>
    </w:pPr>
    <w:rPr>
      <w:rFonts w:ascii="Tahoma" w:hAnsi="Tahoma"/>
      <w:sz w:val="20"/>
      <w:szCs w:val="20"/>
      <w:lang w:val="en-US" w:eastAsia="en-US"/>
    </w:rPr>
  </w:style>
  <w:style w:type="paragraph" w:customStyle="1" w:styleId="caaieiaie11">
    <w:name w:val="caaieiaie 11"/>
    <w:basedOn w:val="a"/>
    <w:next w:val="a"/>
    <w:rsid w:val="00D70F27"/>
    <w:pPr>
      <w:keepNext/>
      <w:overflowPunct w:val="0"/>
      <w:autoSpaceDE w:val="0"/>
      <w:jc w:val="center"/>
    </w:pPr>
  </w:style>
  <w:style w:type="character" w:customStyle="1" w:styleId="FontStyle16">
    <w:name w:val="Font Style16"/>
    <w:basedOn w:val="a0"/>
    <w:rsid w:val="00140A8D"/>
    <w:rPr>
      <w:rFonts w:ascii="Times New Roman" w:hAnsi="Times New Roman" w:cs="Times New Roman"/>
      <w:sz w:val="22"/>
      <w:szCs w:val="22"/>
    </w:rPr>
  </w:style>
  <w:style w:type="character" w:customStyle="1" w:styleId="FontStyle19">
    <w:name w:val="Font Style19"/>
    <w:basedOn w:val="a0"/>
    <w:rsid w:val="00140A8D"/>
    <w:rPr>
      <w:rFonts w:ascii="Times New Roman" w:hAnsi="Times New Roman" w:cs="Times New Roman"/>
      <w:sz w:val="22"/>
      <w:szCs w:val="22"/>
    </w:rPr>
  </w:style>
  <w:style w:type="paragraph" w:customStyle="1" w:styleId="Style7">
    <w:name w:val="Style7"/>
    <w:basedOn w:val="a"/>
    <w:next w:val="a"/>
    <w:rsid w:val="00140A8D"/>
    <w:pPr>
      <w:spacing w:line="278" w:lineRule="exact"/>
    </w:p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w:basedOn w:val="a"/>
    <w:rsid w:val="00140A8D"/>
    <w:pPr>
      <w:suppressAutoHyphens w:val="0"/>
      <w:spacing w:after="160" w:line="240" w:lineRule="exact"/>
    </w:pPr>
    <w:rPr>
      <w:rFonts w:ascii="Verdana" w:hAnsi="Verdana"/>
      <w:sz w:val="20"/>
      <w:szCs w:val="20"/>
      <w:lang w:val="en-US" w:eastAsia="en-US"/>
    </w:rPr>
  </w:style>
  <w:style w:type="paragraph" w:customStyle="1" w:styleId="af3">
    <w:name w:val="Текст в заданном формате"/>
    <w:basedOn w:val="a"/>
    <w:rsid w:val="00140A8D"/>
    <w:pPr>
      <w:widowControl w:val="0"/>
    </w:pPr>
    <w:rPr>
      <w:rFonts w:ascii="Courier New" w:eastAsia="NSimSun" w:hAnsi="Courier New" w:cs="Courier New"/>
      <w:sz w:val="20"/>
      <w:szCs w:val="20"/>
      <w:lang w:eastAsia="zh-CN"/>
    </w:rPr>
  </w:style>
  <w:style w:type="paragraph" w:customStyle="1" w:styleId="Style17">
    <w:name w:val="Style17"/>
    <w:basedOn w:val="a"/>
    <w:rsid w:val="00140A8D"/>
    <w:pPr>
      <w:widowControl w:val="0"/>
      <w:suppressAutoHyphens w:val="0"/>
      <w:autoSpaceDE w:val="0"/>
      <w:autoSpaceDN w:val="0"/>
      <w:adjustRightInd w:val="0"/>
      <w:spacing w:line="250" w:lineRule="exact"/>
    </w:pPr>
    <w:rPr>
      <w:lang w:eastAsia="ru-RU"/>
    </w:rPr>
  </w:style>
  <w:style w:type="character" w:customStyle="1" w:styleId="FontStyle40">
    <w:name w:val="Font Style40"/>
    <w:basedOn w:val="a0"/>
    <w:rsid w:val="00140A8D"/>
    <w:rPr>
      <w:rFonts w:ascii="Times New Roman" w:hAnsi="Times New Roman" w:cs="Times New Roman"/>
      <w:sz w:val="20"/>
      <w:szCs w:val="20"/>
    </w:rPr>
  </w:style>
  <w:style w:type="paragraph" w:customStyle="1" w:styleId="Style20">
    <w:name w:val="Style20"/>
    <w:basedOn w:val="a"/>
    <w:rsid w:val="00140A8D"/>
    <w:pPr>
      <w:widowControl w:val="0"/>
      <w:suppressAutoHyphens w:val="0"/>
      <w:autoSpaceDE w:val="0"/>
      <w:autoSpaceDN w:val="0"/>
      <w:adjustRightInd w:val="0"/>
      <w:spacing w:line="230" w:lineRule="exact"/>
      <w:ind w:firstLine="696"/>
    </w:pPr>
    <w:rPr>
      <w:lang w:eastAsia="ru-RU"/>
    </w:rPr>
  </w:style>
  <w:style w:type="character" w:customStyle="1" w:styleId="FontStyle41">
    <w:name w:val="Font Style41"/>
    <w:basedOn w:val="a0"/>
    <w:rsid w:val="00140A8D"/>
    <w:rPr>
      <w:rFonts w:ascii="Times New Roman" w:hAnsi="Times New Roman" w:cs="Times New Roman"/>
      <w:b/>
      <w:bCs/>
      <w:sz w:val="20"/>
      <w:szCs w:val="20"/>
    </w:rPr>
  </w:style>
  <w:style w:type="paragraph" w:customStyle="1" w:styleId="Style16">
    <w:name w:val="Style16"/>
    <w:basedOn w:val="a"/>
    <w:rsid w:val="00140A8D"/>
    <w:pPr>
      <w:widowControl w:val="0"/>
      <w:suppressAutoHyphens w:val="0"/>
      <w:autoSpaceDE w:val="0"/>
      <w:autoSpaceDN w:val="0"/>
      <w:adjustRightInd w:val="0"/>
      <w:spacing w:line="230" w:lineRule="exact"/>
      <w:ind w:firstLine="696"/>
      <w:jc w:val="both"/>
    </w:pPr>
    <w:rPr>
      <w:lang w:eastAsia="ru-RU"/>
    </w:rPr>
  </w:style>
  <w:style w:type="paragraph" w:customStyle="1" w:styleId="af4">
    <w:name w:val="Знак"/>
    <w:basedOn w:val="a"/>
    <w:rsid w:val="00380179"/>
    <w:pPr>
      <w:spacing w:after="160" w:line="240" w:lineRule="exact"/>
    </w:pPr>
    <w:rPr>
      <w:rFonts w:ascii="Verdana" w:hAnsi="Verdana"/>
      <w:sz w:val="20"/>
      <w:szCs w:val="20"/>
      <w:lang w:val="en-US"/>
    </w:rPr>
  </w:style>
  <w:style w:type="paragraph" w:styleId="af5">
    <w:name w:val="Body Text Indent"/>
    <w:basedOn w:val="a"/>
    <w:link w:val="af6"/>
    <w:uiPriority w:val="99"/>
    <w:semiHidden/>
    <w:unhideWhenUsed/>
    <w:rsid w:val="00B31ECE"/>
    <w:pPr>
      <w:spacing w:after="120"/>
      <w:ind w:left="283"/>
    </w:pPr>
  </w:style>
  <w:style w:type="character" w:customStyle="1" w:styleId="af6">
    <w:name w:val="Основной текст с отступом Знак"/>
    <w:basedOn w:val="a0"/>
    <w:link w:val="af5"/>
    <w:uiPriority w:val="99"/>
    <w:semiHidden/>
    <w:rsid w:val="00B31ECE"/>
    <w:rPr>
      <w:rFonts w:ascii="Times New Roman" w:eastAsia="Times New Roman" w:hAnsi="Times New Roman" w:cs="Times New Roman"/>
      <w:sz w:val="24"/>
      <w:szCs w:val="24"/>
      <w:lang w:eastAsia="ar-SA"/>
    </w:rPr>
  </w:style>
  <w:style w:type="paragraph" w:customStyle="1" w:styleId="Style11">
    <w:name w:val="Style11"/>
    <w:basedOn w:val="a"/>
    <w:rsid w:val="00B31ECE"/>
    <w:pPr>
      <w:widowControl w:val="0"/>
      <w:suppressAutoHyphens w:val="0"/>
      <w:autoSpaceDE w:val="0"/>
      <w:autoSpaceDN w:val="0"/>
      <w:adjustRightInd w:val="0"/>
    </w:pPr>
    <w:rPr>
      <w:lang w:eastAsia="ru-RU"/>
    </w:rPr>
  </w:style>
  <w:style w:type="character" w:customStyle="1" w:styleId="FontStyle30">
    <w:name w:val="Font Style30"/>
    <w:rsid w:val="00B31ECE"/>
    <w:rPr>
      <w:rFonts w:ascii="Times New Roman" w:hAnsi="Times New Roman" w:cs="Times New Roman" w:hint="default"/>
      <w:b/>
      <w:bCs/>
      <w:sz w:val="24"/>
      <w:szCs w:val="24"/>
    </w:rPr>
  </w:style>
  <w:style w:type="character" w:customStyle="1" w:styleId="FontStyle38">
    <w:name w:val="Font Style38"/>
    <w:rsid w:val="00B31ECE"/>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26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1368</Words>
  <Characters>7800</Characters>
  <Application>Microsoft Office Word</Application>
  <DocSecurity>0</DocSecurity>
  <Lines>65</Lines>
  <Paragraphs>18</Paragraphs>
  <ScaleCrop>false</ScaleCrop>
  <Company/>
  <LinksUpToDate>false</LinksUpToDate>
  <CharactersWithSpaces>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30</cp:revision>
  <cp:lastPrinted>2018-01-31T08:20:00Z</cp:lastPrinted>
  <dcterms:created xsi:type="dcterms:W3CDTF">2018-01-31T08:19:00Z</dcterms:created>
  <dcterms:modified xsi:type="dcterms:W3CDTF">2018-09-06T09:38:00Z</dcterms:modified>
</cp:coreProperties>
</file>