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6D" w:rsidRDefault="00F7276D" w:rsidP="00F7276D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F7276D" w:rsidRDefault="00F7276D" w:rsidP="00F7276D">
      <w:pPr>
        <w:suppressAutoHyphens/>
        <w:jc w:val="center"/>
        <w:rPr>
          <w:rFonts w:eastAsia="Calibri"/>
          <w:b/>
          <w:iCs/>
          <w:sz w:val="24"/>
          <w:szCs w:val="24"/>
          <w:lang w:eastAsia="ar-SA"/>
        </w:rPr>
      </w:pPr>
      <w:r>
        <w:rPr>
          <w:rFonts w:eastAsia="Calibri"/>
          <w:b/>
          <w:iCs/>
          <w:sz w:val="24"/>
          <w:szCs w:val="24"/>
          <w:lang w:eastAsia="ar-SA"/>
        </w:rPr>
        <w:t>на выполнение работ по обеспечению инвалидов экзопротезами молочной железы, бюстгальтерами для экзопротезов молочной железы и чехлами для экзопротезов молочной железы в 2018 году</w:t>
      </w:r>
    </w:p>
    <w:p w:rsidR="00F7276D" w:rsidRDefault="00F7276D" w:rsidP="00F7276D">
      <w:pPr>
        <w:tabs>
          <w:tab w:val="left" w:pos="142"/>
        </w:tabs>
        <w:suppressAutoHyphens/>
        <w:ind w:right="15"/>
        <w:jc w:val="center"/>
        <w:rPr>
          <w:b/>
          <w:sz w:val="24"/>
          <w:szCs w:val="24"/>
          <w:lang w:eastAsia="ar-SA"/>
        </w:rPr>
      </w:pPr>
    </w:p>
    <w:p w:rsidR="00F7276D" w:rsidRDefault="00F7276D" w:rsidP="00F7276D">
      <w:pPr>
        <w:keepLines/>
        <w:widowControl w:val="0"/>
        <w:numPr>
          <w:ilvl w:val="0"/>
          <w:numId w:val="16"/>
        </w:numPr>
        <w:suppressLineNumbers/>
        <w:suppressAutoHyphens/>
        <w:autoSpaceDE w:val="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Предмет Контракта</w:t>
      </w:r>
    </w:p>
    <w:p w:rsidR="00F7276D" w:rsidRDefault="00F7276D" w:rsidP="00F7276D">
      <w:pPr>
        <w:tabs>
          <w:tab w:val="left" w:pos="142"/>
        </w:tabs>
        <w:suppressAutoHyphens/>
        <w:ind w:right="1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Выполнение работ по обеспечению инвалидов экзопротезами молочной железы, бюстгальтерами для экзопротезов молочной железы и чехлами для экзопротезов молочной железы в 2018 году.</w:t>
      </w:r>
    </w:p>
    <w:p w:rsidR="00F7276D" w:rsidRDefault="00F7276D" w:rsidP="00F7276D">
      <w:pPr>
        <w:keepLines/>
        <w:widowControl w:val="0"/>
        <w:suppressLineNumbers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Объем выполняемых работ — 1 000 шт.</w:t>
      </w:r>
    </w:p>
    <w:p w:rsidR="00F7276D" w:rsidRDefault="00F7276D" w:rsidP="00F7276D">
      <w:pPr>
        <w:numPr>
          <w:ilvl w:val="0"/>
          <w:numId w:val="16"/>
        </w:numPr>
        <w:shd w:val="clear" w:color="auto" w:fill="FFFFFF"/>
        <w:suppressAutoHyphens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Требования к качеству выполняемых работ</w:t>
      </w:r>
    </w:p>
    <w:p w:rsidR="00F7276D" w:rsidRDefault="00F7276D" w:rsidP="00F7276D">
      <w:pPr>
        <w:pStyle w:val="a3"/>
        <w:keepNext/>
        <w:ind w:left="0" w:firstLine="709"/>
        <w:jc w:val="both"/>
        <w:rPr>
          <w:bCs/>
        </w:rPr>
      </w:pPr>
      <w:r>
        <w:t>Соответствие стандартам, установленным в соответствии с действующим законодательством.</w:t>
      </w:r>
    </w:p>
    <w:p w:rsidR="00F7276D" w:rsidRDefault="00F7276D" w:rsidP="00F7276D">
      <w:pPr>
        <w:suppressAutoHyphens/>
        <w:ind w:firstLine="709"/>
        <w:jc w:val="both"/>
        <w:rPr>
          <w:rFonts w:eastAsia="TimesNewRomanPSMT"/>
          <w:bCs/>
          <w:iCs/>
          <w:color w:val="000000"/>
          <w:spacing w:val="-10"/>
          <w:kern w:val="2"/>
          <w:sz w:val="24"/>
          <w:szCs w:val="24"/>
          <w:lang w:eastAsia="ar-SA"/>
        </w:rPr>
      </w:pPr>
      <w:r>
        <w:rPr>
          <w:rFonts w:eastAsia="TimesNewRomanPSMT"/>
          <w:bCs/>
          <w:iCs/>
          <w:color w:val="000000"/>
          <w:spacing w:val="-10"/>
          <w:kern w:val="2"/>
          <w:sz w:val="24"/>
          <w:szCs w:val="24"/>
          <w:lang w:eastAsia="ar-SA"/>
        </w:rPr>
        <w:t>Экзопротезы молочной железы, бюстгальтеры для экзопротезов молочной железы и чехлы для экзопротезов молочной железы должны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F7276D" w:rsidRDefault="00F7276D" w:rsidP="00F7276D">
      <w:pPr>
        <w:pStyle w:val="a3"/>
        <w:keepNext/>
        <w:ind w:left="0" w:firstLine="709"/>
        <w:jc w:val="both"/>
        <w:rPr>
          <w:bCs/>
        </w:rPr>
      </w:pPr>
      <w:r>
        <w:t xml:space="preserve">В </w:t>
      </w:r>
      <w:r>
        <w:rPr>
          <w:rFonts w:eastAsia="TimesNewRomanPSMT"/>
          <w:bCs/>
          <w:iCs/>
          <w:color w:val="000000"/>
          <w:spacing w:val="-10"/>
          <w:kern w:val="2"/>
        </w:rPr>
        <w:t xml:space="preserve">экзопротезах молочной железы, бюстгальтерах для экзопротезов молочной железы, чехлах для </w:t>
      </w:r>
      <w:r>
        <w:rPr>
          <w:bCs/>
        </w:rPr>
        <w:t>экзопротезов молочной железы не допускаются механические повреждения (разрыв края, разрезы и т. п.), видимые невооруженным глазом.</w:t>
      </w:r>
    </w:p>
    <w:p w:rsidR="00F7276D" w:rsidRDefault="00F7276D" w:rsidP="00F7276D">
      <w:pPr>
        <w:keepNext/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Сырье и материалы для изготовления </w:t>
      </w:r>
      <w:r>
        <w:rPr>
          <w:rFonts w:eastAsia="TimesNewRomanPSMT"/>
          <w:bCs/>
          <w:iCs/>
          <w:color w:val="000000"/>
          <w:spacing w:val="-10"/>
          <w:kern w:val="2"/>
          <w:sz w:val="24"/>
          <w:szCs w:val="24"/>
          <w:lang w:eastAsia="ar-SA"/>
        </w:rPr>
        <w:t>экзопротезов молочной железы, бюстгальтеров для экзопротезов молочной железы и чехлов для экзопротезов молочной железы</w:t>
      </w:r>
      <w:r>
        <w:rPr>
          <w:sz w:val="24"/>
          <w:szCs w:val="24"/>
          <w:lang w:eastAsia="ar-SA"/>
        </w:rPr>
        <w:t xml:space="preserve"> должны быть разрешены к применению Министерством здравоохранения и Российской Федерации. </w:t>
      </w:r>
    </w:p>
    <w:p w:rsidR="00F7276D" w:rsidRDefault="00F7276D" w:rsidP="00F7276D">
      <w:pPr>
        <w:pStyle w:val="a3"/>
        <w:keepNext/>
        <w:ind w:left="0" w:firstLine="709"/>
        <w:jc w:val="both"/>
        <w:rPr>
          <w:bCs/>
        </w:rPr>
      </w:pPr>
      <w:r>
        <w:rPr>
          <w:bCs/>
        </w:rPr>
        <w:t>Экзопротез грудной (молочной) железы (левый или правый) по нуждаемости инвалида, различных модификаций симметричной или асимметричной формы, с потоотводными канавками, верхнее покрытие однослойная или двухслойная матированная пленка из полиуретана, изготовлен на основе гелеобразующего силиконового двухкомпонентного компаунда.</w:t>
      </w:r>
    </w:p>
    <w:p w:rsidR="00F7276D" w:rsidRDefault="00F7276D" w:rsidP="00F7276D">
      <w:pPr>
        <w:pStyle w:val="a3"/>
        <w:keepNext/>
        <w:ind w:left="0" w:firstLine="709"/>
        <w:jc w:val="both"/>
        <w:rPr>
          <w:bCs/>
        </w:rPr>
      </w:pPr>
      <w:r>
        <w:rPr>
          <w:bCs/>
        </w:rPr>
        <w:t>Бюстгальтер для экзопротеза молочной железы специальной конструкции с фиксирующим карманом, выполненный из различных материалов: хлопчатобумажной ткани, эластичных материалов, хлопчатобумажной вышитой ткани, кружевного полотна. Бретели эластичные, регулируемые спереди или сзади. Застежка спереди или сзади на крючках.</w:t>
      </w:r>
    </w:p>
    <w:p w:rsidR="00F7276D" w:rsidRDefault="00F7276D" w:rsidP="00F7276D">
      <w:pPr>
        <w:pStyle w:val="a3"/>
        <w:keepNext/>
        <w:ind w:left="0" w:firstLine="709"/>
        <w:jc w:val="both"/>
        <w:rPr>
          <w:bCs/>
        </w:rPr>
      </w:pPr>
      <w:r>
        <w:rPr>
          <w:bCs/>
        </w:rPr>
        <w:t>Чехлы для экзопротеза молочной железы из антиаллергенного х/б трикотажного материала телесного цвета.</w:t>
      </w:r>
    </w:p>
    <w:p w:rsidR="00F7276D" w:rsidRDefault="00F7276D" w:rsidP="00F7276D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rFonts w:eastAsia="TimesNewRomanPSMT"/>
          <w:bCs/>
          <w:iCs/>
          <w:color w:val="000000"/>
          <w:spacing w:val="-10"/>
          <w:kern w:val="2"/>
          <w:sz w:val="24"/>
          <w:szCs w:val="24"/>
          <w:lang w:eastAsia="ar-SA"/>
        </w:rPr>
        <w:t>Экзопротезы молочной железы, бюстгальтеры для экзопротезов молочной железы и чехлы для экзопротезов молочной железы</w:t>
      </w:r>
      <w:r>
        <w:rPr>
          <w:rFonts w:eastAsia="TimesNewRomanPSMT"/>
          <w:bCs/>
          <w:iCs/>
          <w:spacing w:val="-4"/>
          <w:kern w:val="2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- это устройства, носимые на себе.</w:t>
      </w:r>
    </w:p>
    <w:p w:rsidR="00F7276D" w:rsidRDefault="00F7276D" w:rsidP="00F7276D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Конструкция </w:t>
      </w:r>
      <w:r>
        <w:rPr>
          <w:rFonts w:eastAsia="TimesNewRomanPSMT"/>
          <w:bCs/>
          <w:iCs/>
          <w:color w:val="000000"/>
          <w:spacing w:val="-10"/>
          <w:kern w:val="2"/>
          <w:sz w:val="24"/>
          <w:szCs w:val="24"/>
          <w:lang w:eastAsia="ar-SA"/>
        </w:rPr>
        <w:t>экзопротезов молочной железы, бюстгальтеров для экзопротезов молочной железы и чехлов для экзопротезов молочной железы</w:t>
      </w:r>
      <w:r>
        <w:rPr>
          <w:rFonts w:eastAsia="TimesNewRomanPSMT"/>
          <w:bCs/>
          <w:iCs/>
          <w:spacing w:val="-4"/>
          <w:kern w:val="2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должна обеспечивать пользователю удобство и простоту обращения с ними, легкость в уходе.</w:t>
      </w:r>
    </w:p>
    <w:p w:rsidR="00F7276D" w:rsidRDefault="00F7276D" w:rsidP="00F7276D">
      <w:pPr>
        <w:keepLines/>
        <w:widowControl w:val="0"/>
        <w:numPr>
          <w:ilvl w:val="0"/>
          <w:numId w:val="16"/>
        </w:numPr>
        <w:suppressLineNumbers/>
        <w:suppressAutoHyphens/>
        <w:autoSpaceDE w:val="0"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Требования к размерам, упаковке и хранению</w:t>
      </w:r>
    </w:p>
    <w:p w:rsidR="00F7276D" w:rsidRDefault="00F7276D" w:rsidP="00F727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Упаковка </w:t>
      </w:r>
      <w:r>
        <w:rPr>
          <w:rFonts w:eastAsia="TimesNewRomanPSMT"/>
          <w:bCs/>
          <w:iCs/>
          <w:color w:val="000000"/>
          <w:spacing w:val="-10"/>
          <w:kern w:val="2"/>
          <w:sz w:val="24"/>
          <w:szCs w:val="24"/>
          <w:lang w:eastAsia="ar-SA"/>
        </w:rPr>
        <w:t xml:space="preserve">экзопротезов молочной железы, бюстгальтеров для экзопротезов молочной железы, чехлов для </w:t>
      </w:r>
      <w:r>
        <w:rPr>
          <w:bCs/>
          <w:sz w:val="24"/>
          <w:szCs w:val="24"/>
          <w:lang w:eastAsia="ar-SA"/>
        </w:rPr>
        <w:t>экзопротезов молочной железы</w:t>
      </w:r>
      <w:r>
        <w:rPr>
          <w:color w:val="000000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F7276D" w:rsidRDefault="00F7276D" w:rsidP="00F7276D">
      <w:pPr>
        <w:keepNext/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Транспортировка </w:t>
      </w:r>
      <w:r>
        <w:rPr>
          <w:rFonts w:eastAsia="TimesNewRomanPSMT"/>
          <w:bCs/>
          <w:iCs/>
          <w:color w:val="000000"/>
          <w:spacing w:val="-10"/>
          <w:kern w:val="2"/>
          <w:sz w:val="24"/>
          <w:szCs w:val="24"/>
          <w:lang w:eastAsia="ar-SA"/>
        </w:rPr>
        <w:t>товара</w:t>
      </w:r>
      <w:r>
        <w:rPr>
          <w:rFonts w:eastAsia="TimesNewRomanPSMT"/>
          <w:bCs/>
          <w:iCs/>
          <w:spacing w:val="-4"/>
          <w:kern w:val="2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должна осуществляться по ГОСТ 6658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F7276D" w:rsidRDefault="00F7276D" w:rsidP="00F7276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Маркировка и упаковка должна осуществляться в соответствии с ГОСТ 50460-92.</w:t>
      </w:r>
    </w:p>
    <w:p w:rsidR="00F7276D" w:rsidRDefault="00F7276D" w:rsidP="00F7276D">
      <w:pPr>
        <w:numPr>
          <w:ilvl w:val="0"/>
          <w:numId w:val="16"/>
        </w:numPr>
        <w:suppressAutoHyphens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Требования к сроку и (или) объему предоставленных гарантий качества выполняемых работ</w:t>
      </w:r>
    </w:p>
    <w:p w:rsidR="00F7276D" w:rsidRDefault="00F7276D" w:rsidP="00F727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Экзопротезы молочной железы, бюстгальтеры для экзопротезов молочной железы и чехлы для экзопротезов молочной железы должны соответствовать требованиям стандартов в соответствии с действующим законодательством.</w:t>
      </w:r>
    </w:p>
    <w:p w:rsidR="00F7276D" w:rsidRDefault="00F7276D" w:rsidP="00F727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Должен быть указан срок годности изделий и условия хранения (остаточный срок годности на момент выдачи должен составлять не менее 80 процентов срока годности, установленного производителем).</w:t>
      </w:r>
    </w:p>
    <w:p w:rsidR="00F7276D" w:rsidRDefault="00F7276D" w:rsidP="00F7276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изделия должны быть представлены действующие регистрационные удостоверения и сертификаты соответствия.</w:t>
      </w:r>
    </w:p>
    <w:p w:rsidR="00F7276D" w:rsidRDefault="00F7276D" w:rsidP="00F7276D">
      <w:pPr>
        <w:widowControl w:val="0"/>
        <w:numPr>
          <w:ilvl w:val="0"/>
          <w:numId w:val="16"/>
        </w:numPr>
        <w:suppressAutoHyphens/>
        <w:contextualSpacing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Требования к месту, срокам и условиям выполнения работ</w:t>
      </w:r>
    </w:p>
    <w:p w:rsidR="00F7276D" w:rsidRDefault="00F7276D" w:rsidP="00F7276D">
      <w:pPr>
        <w:tabs>
          <w:tab w:val="left" w:pos="142"/>
        </w:tabs>
        <w:suppressAutoHyphens/>
        <w:ind w:right="15" w:firstLine="709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</w:rPr>
        <w:t>Выполнение работ по обеспечению инвалидов экзопротезами молочной железы, бюстгальтерами для экзопротезов молочной железы и чехлами для экзопротезов молочной железы должно быть начато не позднее 5 (пяти) рабочих дней с момента получения списков Получателей от Заказчика и исполнено в срок не позднее 20 декабря 2018 года (включительно), а в случае обращения инвалида с Направлением – в срок не более 60 календарных дней со дня обращения, но не позднее 20 декабря 2018 года (включительно).</w:t>
      </w:r>
    </w:p>
    <w:p w:rsidR="00F7276D" w:rsidRDefault="00F7276D" w:rsidP="00F7276D">
      <w:pPr>
        <w:tabs>
          <w:tab w:val="left" w:pos="142"/>
        </w:tabs>
        <w:suppressAutoHyphens/>
        <w:ind w:right="15" w:firstLine="709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 предстоящем выполнении работ по обеспечению инвалидов экзопротезами молочной железы, </w:t>
      </w:r>
      <w:r>
        <w:rPr>
          <w:sz w:val="24"/>
          <w:szCs w:val="24"/>
          <w:shd w:val="clear" w:color="auto" w:fill="FFFFFF"/>
        </w:rPr>
        <w:t>бюстгальтерами</w:t>
      </w:r>
      <w:r>
        <w:rPr>
          <w:sz w:val="24"/>
          <w:szCs w:val="24"/>
          <w:lang w:eastAsia="ar-SA"/>
        </w:rPr>
        <w:t xml:space="preserve"> для экзопротезов молочной железы и чехлами для экзопротезов молочной железы </w:t>
      </w:r>
      <w:r>
        <w:rPr>
          <w:bCs/>
          <w:sz w:val="24"/>
          <w:szCs w:val="24"/>
          <w:lang w:eastAsia="ar-SA"/>
        </w:rPr>
        <w:t>инвалид должен быть уведомлен Исполнителем не позднее, чем за два рабочих дня до предполагаемой даты замера.</w:t>
      </w:r>
    </w:p>
    <w:p w:rsidR="00F7276D" w:rsidRDefault="00F7276D" w:rsidP="00F7276D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>
        <w:rPr>
          <w:bCs/>
          <w:spacing w:val="-4"/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F7276D" w:rsidRDefault="00F7276D" w:rsidP="00F727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</w:t>
      </w:r>
      <w:r>
        <w:rPr>
          <w:sz w:val="24"/>
          <w:szCs w:val="24"/>
          <w:lang w:eastAsia="ar-SA"/>
        </w:rPr>
        <w:t xml:space="preserve">экзопротезов молочной железы, бюстгальтеров для экзопротезов молочной железы и чехлов для экзопротезов молочной железы </w:t>
      </w:r>
      <w:r>
        <w:rPr>
          <w:sz w:val="24"/>
          <w:szCs w:val="24"/>
        </w:rPr>
        <w:t>инвалиду Исполнителем подтверждается передачей Заказчику счета на оплату с приложением Актов сдачи-приемки работ, отрывных талонов к Направлениям,</w:t>
      </w:r>
      <w:r>
        <w:rPr>
          <w:sz w:val="24"/>
          <w:szCs w:val="24"/>
          <w:lang w:eastAsia="ar-SA"/>
        </w:rPr>
        <w:t xml:space="preserve"> Реестра выполненных работ по Контракту и </w:t>
      </w:r>
      <w:r>
        <w:rPr>
          <w:rFonts w:eastAsia="Times New Roman CYR"/>
          <w:sz w:val="24"/>
        </w:rPr>
        <w:t>Акта выполненных работ в пользу граждан в целях их социального обеспечения</w:t>
      </w:r>
      <w:r>
        <w:rPr>
          <w:sz w:val="24"/>
          <w:szCs w:val="24"/>
        </w:rPr>
        <w:t>.</w:t>
      </w:r>
    </w:p>
    <w:p w:rsidR="00F7276D" w:rsidRDefault="00F7276D" w:rsidP="00F7276D">
      <w:pPr>
        <w:tabs>
          <w:tab w:val="left" w:pos="142"/>
        </w:tabs>
        <w:suppressAutoHyphens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цену Контракта включаются все расходы Исполнителя, связанные с выполнением работ </w:t>
      </w:r>
      <w:r>
        <w:rPr>
          <w:sz w:val="24"/>
          <w:szCs w:val="24"/>
          <w:lang w:eastAsia="ar-SA"/>
        </w:rPr>
        <w:t>по обеспечению инвалидов экзопротезами молочной железы, бюстгальтерами для экзопротезов молочной железы и чехлами для экзопротезов молочной железы</w:t>
      </w:r>
      <w:r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F7276D" w:rsidRDefault="00F7276D" w:rsidP="00F7276D">
      <w:pPr>
        <w:pStyle w:val="a3"/>
        <w:numPr>
          <w:ilvl w:val="0"/>
          <w:numId w:val="16"/>
        </w:numPr>
        <w:tabs>
          <w:tab w:val="left" w:pos="142"/>
        </w:tabs>
        <w:ind w:right="15"/>
        <w:contextualSpacing/>
        <w:jc w:val="both"/>
        <w:rPr>
          <w:b/>
          <w:lang w:eastAsia="ru-RU"/>
        </w:rPr>
      </w:pPr>
      <w:r>
        <w:rPr>
          <w:b/>
        </w:rPr>
        <w:t>Описание функциональных и технических характеристик</w:t>
      </w:r>
    </w:p>
    <w:tbl>
      <w:tblPr>
        <w:tblStyle w:val="12"/>
        <w:tblW w:w="106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41"/>
        <w:gridCol w:w="7230"/>
        <w:gridCol w:w="1134"/>
      </w:tblGrid>
      <w:tr w:rsidR="00F7276D" w:rsidTr="00F7276D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jc w:val="center"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F7276D" w:rsidTr="00F7276D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rPr>
                <w:sz w:val="24"/>
                <w:szCs w:val="24"/>
              </w:rPr>
            </w:pP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Экзопротез молочной железы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6D" w:rsidRDefault="00F7276D">
            <w:pPr>
              <w:suppressAutoHyphens/>
              <w:snapToGrid w:val="0"/>
              <w:spacing w:line="200" w:lineRule="atLeast"/>
              <w:jc w:val="both"/>
              <w:textAlignment w:val="baseline"/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Экзопротез молочной железы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eastAsia="fa-IR" w:bidi="fa-IR"/>
              </w:rPr>
              <w:t>от 00 до 12 размера</w:t>
            </w:r>
            <w:r>
              <w:rPr>
                <w:rFonts w:eastAsia="Andale Sans UI"/>
                <w:bCs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:rsidR="00F7276D" w:rsidRDefault="00F7276D">
            <w:pPr>
              <w:tabs>
                <w:tab w:val="left" w:pos="708"/>
              </w:tabs>
              <w:ind w:firstLine="5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Экзопротез грудной (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молочной</w:t>
            </w: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) железы </w:t>
            </w:r>
            <w:r>
              <w:rPr>
                <w:kern w:val="2"/>
                <w:sz w:val="24"/>
                <w:szCs w:val="24"/>
                <w:lang w:eastAsia="ar-SA"/>
              </w:rPr>
              <w:t>(левый или правый) по нуждаемости инвалида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eastAsia="fa-IR" w:bidi="fa-IR"/>
              </w:rPr>
              <w:t>,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различных модификаций</w:t>
            </w: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de-DE" w:eastAsia="fa-IR" w:bidi="fa-IR"/>
              </w:rPr>
              <w:t>симметричной или асимметричной формы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eastAsia="fa-IR" w:bidi="fa-IR"/>
              </w:rPr>
              <w:t xml:space="preserve"> по нуждаемости инвалида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, с потоотводными канавками,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eastAsia="fa-IR" w:bidi="fa-IR"/>
              </w:rPr>
              <w:t>верхнее покрытие однослойная или двухслойная матированная пленка из полиуретана,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eastAsia="fa-IR" w:bidi="fa-IR"/>
              </w:rPr>
              <w:t xml:space="preserve">изготовлен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de-DE" w:eastAsia="fa-IR" w:bidi="fa-IR"/>
              </w:rPr>
              <w:t xml:space="preserve">на основе </w:t>
            </w: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гелеобразующего силиконового двухкомпонентного компаунда для женщин с размером груди от 0 до 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12</w:t>
            </w: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размера.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</w:tr>
      <w:tr w:rsidR="00F7276D" w:rsidTr="00F7276D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Бюстгальтер для экзопротеза молочной железы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6D" w:rsidRDefault="00F7276D">
            <w:pPr>
              <w:suppressAutoHyphens/>
              <w:snapToGrid w:val="0"/>
              <w:spacing w:line="200" w:lineRule="atLeast"/>
              <w:jc w:val="both"/>
              <w:textAlignment w:val="baseline"/>
              <w:rPr>
                <w:rFonts w:eastAsia="Andale Sans UI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  <w:lang w:val="de-DE" w:eastAsia="fa-IR" w:bidi="fa-IR"/>
              </w:rPr>
              <w:t>Бюстгальтер для экзопротезов молочной железы от 00 до 12 размера: Бюстгальтер для экзопротеза молочной железы специальной конструкции с фиксирующим карманом, выполненный из различных материалов: хлопчатобумажной ткани, эластичных материалов, хлопчатобумажной вышитой ткани, кружевного полотна. Бретели эластичные, регулируемые спереди или сзади. Застежка спереди или сзади на крючках.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jc w:val="center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</w:tc>
      </w:tr>
      <w:tr w:rsidR="00F7276D" w:rsidTr="00F7276D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Чехол для экзопротеза молочной железы трикотажный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76D" w:rsidRDefault="00F7276D">
            <w:pPr>
              <w:tabs>
                <w:tab w:val="left" w:pos="708"/>
              </w:tabs>
              <w:ind w:firstLine="5"/>
              <w:jc w:val="both"/>
              <w:rPr>
                <w:rFonts w:eastAsia="Andale Sans UI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Чехол</w:t>
            </w: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к экзопротезу 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молочной</w:t>
            </w: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железы из антиаллергенного х/б трикотажного материала телесного цвета для женщин с размером груди от </w:t>
            </w:r>
            <w:r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 xml:space="preserve">0 до 12 </w:t>
            </w:r>
            <w:r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размера.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jc w:val="center"/>
              <w:rPr>
                <w:rFonts w:eastAsiaTheme="minorEastAsi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</w:t>
            </w:r>
          </w:p>
        </w:tc>
      </w:tr>
      <w:tr w:rsidR="00F7276D" w:rsidTr="00F7276D"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76D" w:rsidRDefault="00F7276D">
            <w:pPr>
              <w:tabs>
                <w:tab w:val="left" w:pos="708"/>
              </w:tabs>
              <w:ind w:firstLine="5"/>
              <w:jc w:val="both"/>
              <w:rPr>
                <w:rFonts w:eastAsia="Andale Sans UI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6D" w:rsidRDefault="00F7276D">
            <w:pPr>
              <w:suppressAutoHyphens/>
              <w:jc w:val="center"/>
              <w:rPr>
                <w:rFonts w:eastAsiaTheme="minorEastAsia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1 000</w:t>
            </w:r>
          </w:p>
        </w:tc>
      </w:tr>
    </w:tbl>
    <w:p w:rsidR="00F7276D" w:rsidRDefault="00F7276D" w:rsidP="00F7276D">
      <w:pPr>
        <w:rPr>
          <w:color w:val="000000"/>
          <w:sz w:val="22"/>
          <w:szCs w:val="22"/>
          <w:lang w:eastAsia="en-US"/>
        </w:rPr>
      </w:pPr>
      <w:r>
        <w:rPr>
          <w:color w:val="000000"/>
        </w:rPr>
        <w:br w:type="page"/>
      </w:r>
      <w:bookmarkStart w:id="0" w:name="Par4"/>
      <w:bookmarkEnd w:id="0"/>
    </w:p>
    <w:p w:rsidR="00CA00EE" w:rsidRPr="00F7276D" w:rsidRDefault="00CA00EE" w:rsidP="00F7276D">
      <w:bookmarkStart w:id="1" w:name="_GoBack"/>
      <w:bookmarkEnd w:id="1"/>
    </w:p>
    <w:sectPr w:rsidR="00CA00EE" w:rsidRPr="00F7276D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6A" w:rsidRDefault="00E8586A">
      <w:r>
        <w:separator/>
      </w:r>
    </w:p>
  </w:endnote>
  <w:endnote w:type="continuationSeparator" w:id="0">
    <w:p w:rsidR="00E8586A" w:rsidRDefault="00E8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6A" w:rsidRDefault="00E8586A">
      <w:r>
        <w:separator/>
      </w:r>
    </w:p>
  </w:footnote>
  <w:footnote w:type="continuationSeparator" w:id="0">
    <w:p w:rsidR="00E8586A" w:rsidRDefault="00E85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E858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E8586A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E8586A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7560A"/>
    <w:multiLevelType w:val="hybridMultilevel"/>
    <w:tmpl w:val="220A2910"/>
    <w:lvl w:ilvl="0" w:tplc="9DC2BEBE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1A8E"/>
    <w:multiLevelType w:val="hybridMultilevel"/>
    <w:tmpl w:val="6DE6A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74E8"/>
    <w:multiLevelType w:val="hybridMultilevel"/>
    <w:tmpl w:val="C084F8F0"/>
    <w:lvl w:ilvl="0" w:tplc="D83E7696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310B49"/>
    <w:multiLevelType w:val="hybridMultilevel"/>
    <w:tmpl w:val="554CD66A"/>
    <w:lvl w:ilvl="0" w:tplc="D0F290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5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1C2E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2B9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970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1C5A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10F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4B0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48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8E0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3BCB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17D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1FE9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DD4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4B11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1BE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0EE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03E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69D"/>
    <w:rsid w:val="00DD4FE1"/>
    <w:rsid w:val="00DD533C"/>
    <w:rsid w:val="00DD5971"/>
    <w:rsid w:val="00DD5CFF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6EEB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86A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512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5D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84D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76D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4B11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A84B11"/>
    <w:pPr>
      <w:keepNext/>
      <w:numPr>
        <w:ilvl w:val="1"/>
        <w:numId w:val="9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84B11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,ho,header odd,first,heading one,h,h Знак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,ho Знак,header odd Знак,first Знак,heading one Знак,h Знак1,h Знак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99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4A05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Основной  текст 2"/>
    <w:basedOn w:val="ab"/>
    <w:rsid w:val="00BF6D96"/>
    <w:pPr>
      <w:spacing w:after="0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A84B1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4B1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84B1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84B1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Îáû÷íûé"/>
    <w:rsid w:val="00A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84B11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A84B11"/>
    <w:pPr>
      <w:widowControl w:val="0"/>
      <w:spacing w:after="60"/>
      <w:ind w:left="1276" w:hanging="567"/>
      <w:jc w:val="both"/>
    </w:pPr>
    <w:rPr>
      <w:sz w:val="27"/>
    </w:rPr>
  </w:style>
  <w:style w:type="character" w:customStyle="1" w:styleId="FontStyle15">
    <w:name w:val="Font Style15"/>
    <w:uiPriority w:val="99"/>
    <w:rsid w:val="00A84B1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A84B11"/>
    <w:pPr>
      <w:widowControl w:val="0"/>
      <w:autoSpaceDE w:val="0"/>
      <w:autoSpaceDN w:val="0"/>
      <w:adjustRightInd w:val="0"/>
      <w:spacing w:line="266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84B11"/>
    <w:pPr>
      <w:widowControl w:val="0"/>
      <w:autoSpaceDE w:val="0"/>
      <w:autoSpaceDN w:val="0"/>
      <w:adjustRightInd w:val="0"/>
      <w:spacing w:line="554" w:lineRule="exact"/>
      <w:ind w:hanging="2117"/>
    </w:pPr>
    <w:rPr>
      <w:sz w:val="24"/>
      <w:szCs w:val="24"/>
    </w:rPr>
  </w:style>
  <w:style w:type="character" w:customStyle="1" w:styleId="FontStyle31">
    <w:name w:val="Font Style31"/>
    <w:uiPriority w:val="99"/>
    <w:rsid w:val="00A84B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uiPriority w:val="99"/>
    <w:rsid w:val="00A84B11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DD469D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uiPriority w:val="39"/>
    <w:rsid w:val="00F7276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26</cp:revision>
  <dcterms:created xsi:type="dcterms:W3CDTF">2018-07-26T05:40:00Z</dcterms:created>
  <dcterms:modified xsi:type="dcterms:W3CDTF">2018-08-15T14:06:00Z</dcterms:modified>
</cp:coreProperties>
</file>