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AE" w:rsidRPr="00336046" w:rsidRDefault="00F344AE" w:rsidP="000F44BA">
      <w:pPr>
        <w:pStyle w:val="1"/>
        <w:keepNext/>
        <w:widowControl w:val="0"/>
        <w:tabs>
          <w:tab w:val="left" w:pos="1440"/>
        </w:tabs>
        <w:ind w:left="-84" w:right="-83"/>
        <w:jc w:val="center"/>
        <w:rPr>
          <w:b/>
          <w:sz w:val="28"/>
          <w:szCs w:val="28"/>
        </w:rPr>
      </w:pPr>
      <w:r w:rsidRPr="00336046">
        <w:rPr>
          <w:b/>
          <w:sz w:val="28"/>
          <w:szCs w:val="28"/>
        </w:rPr>
        <w:t>Техническое задание на выполнение работ по изготовлению протезно-ортопедических изделий (Протез бедра для купания)для</w:t>
      </w:r>
    </w:p>
    <w:p w:rsidR="00F344AE" w:rsidRPr="00336046" w:rsidRDefault="00F344AE" w:rsidP="000F44BA">
      <w:pPr>
        <w:pStyle w:val="1"/>
        <w:keepNext/>
        <w:widowControl w:val="0"/>
        <w:tabs>
          <w:tab w:val="left" w:pos="1440"/>
        </w:tabs>
        <w:ind w:left="-84" w:right="-83"/>
        <w:jc w:val="center"/>
        <w:rPr>
          <w:b/>
          <w:sz w:val="28"/>
          <w:szCs w:val="28"/>
        </w:rPr>
      </w:pPr>
      <w:r w:rsidRPr="00336046">
        <w:rPr>
          <w:b/>
          <w:sz w:val="28"/>
          <w:szCs w:val="28"/>
        </w:rPr>
        <w:t>обеспечения инвалидов в 2018году</w:t>
      </w:r>
    </w:p>
    <w:p w:rsidR="00F344AE" w:rsidRPr="009E0A7F" w:rsidRDefault="00F344AE" w:rsidP="00566076">
      <w:pPr>
        <w:keepNext/>
        <w:keepLines/>
        <w:tabs>
          <w:tab w:val="left" w:pos="10099"/>
        </w:tabs>
        <w:suppressAutoHyphens w:val="0"/>
        <w:ind w:right="176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7229"/>
        <w:gridCol w:w="1134"/>
      </w:tblGrid>
      <w:tr w:rsidR="00F344AE" w:rsidRPr="00AB0CD6" w:rsidTr="009E0A7F">
        <w:tc>
          <w:tcPr>
            <w:tcW w:w="534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eastAsia="en-US"/>
              </w:rPr>
            </w:pPr>
            <w:r w:rsidRPr="00AB0CD6">
              <w:rPr>
                <w:lang w:eastAsia="en-US"/>
              </w:rPr>
              <w:t>№</w:t>
            </w:r>
          </w:p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eastAsia="en-US"/>
              </w:rPr>
            </w:pPr>
            <w:r w:rsidRPr="00AB0CD6">
              <w:rPr>
                <w:lang w:eastAsia="en-US"/>
              </w:rPr>
              <w:t>п/п</w:t>
            </w:r>
          </w:p>
        </w:tc>
        <w:tc>
          <w:tcPr>
            <w:tcW w:w="1701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eastAsia="en-US"/>
              </w:rPr>
            </w:pPr>
            <w:r w:rsidRPr="00AB0CD6">
              <w:rPr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7229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eastAsia="en-US"/>
              </w:rPr>
            </w:pPr>
            <w:r w:rsidRPr="00AB0CD6">
              <w:rPr>
                <w:lang w:eastAsia="en-US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134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eastAsia="en-US"/>
              </w:rPr>
            </w:pPr>
            <w:r w:rsidRPr="00AB0CD6">
              <w:rPr>
                <w:lang w:eastAsia="en-US"/>
              </w:rPr>
              <w:t>Количество, шт.</w:t>
            </w:r>
          </w:p>
        </w:tc>
      </w:tr>
      <w:tr w:rsidR="00F344AE" w:rsidRPr="00AB0CD6" w:rsidTr="009E0A7F">
        <w:tc>
          <w:tcPr>
            <w:tcW w:w="534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eastAsia="en-US"/>
              </w:rPr>
            </w:pPr>
            <w:r w:rsidRPr="00AB0CD6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F344AE" w:rsidRPr="00AB0CD6" w:rsidRDefault="00F344AE" w:rsidP="001C4410">
            <w:pPr>
              <w:pStyle w:val="1"/>
              <w:keepNext/>
              <w:widowControl w:val="0"/>
              <w:tabs>
                <w:tab w:val="left" w:pos="1440"/>
              </w:tabs>
              <w:ind w:left="-84" w:right="-83"/>
              <w:jc w:val="center"/>
            </w:pPr>
            <w:bookmarkStart w:id="0" w:name="_GoBack"/>
            <w:r w:rsidRPr="00AB0CD6">
              <w:t xml:space="preserve">Протез бедра для купания </w:t>
            </w:r>
            <w:bookmarkEnd w:id="0"/>
          </w:p>
        </w:tc>
        <w:tc>
          <w:tcPr>
            <w:tcW w:w="7229" w:type="dxa"/>
          </w:tcPr>
          <w:p w:rsidR="00F344AE" w:rsidRPr="00AB0CD6" w:rsidRDefault="00F344AE" w:rsidP="001C4410">
            <w:pPr>
              <w:pStyle w:val="1"/>
              <w:keepNext/>
              <w:widowControl w:val="0"/>
              <w:tabs>
                <w:tab w:val="left" w:pos="1440"/>
              </w:tabs>
              <w:ind w:left="-84" w:right="-83"/>
              <w:jc w:val="both"/>
              <w:rPr>
                <w:rFonts w:eastAsia="Arial Unicode MS"/>
              </w:rPr>
            </w:pPr>
            <w:r w:rsidRPr="00AB0CD6">
              <w:t>Протез бедра для купания. Гильза должна быть изготовлена по индивидуальному позитиву с культи инвалида из литьевого слоистого пластика, допускается применение одной пробной гильзы из термопласта. Коленный модуль одноосный с ручным замком или с гидравлическим управлением фазой переноса, с дополнительной функцией ручного замка. Все регулировочно - соединительные устройства водостойкие (не подверженные коррозии). Стопа со специальным рифлением на подошве. Крепление вакуумным клапаном. Гарантийный срок не менее 12 месяцев со дня выдачи готового изделия Получателю.</w:t>
            </w:r>
          </w:p>
        </w:tc>
        <w:tc>
          <w:tcPr>
            <w:tcW w:w="1134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val="en-US" w:eastAsia="en-US"/>
              </w:rPr>
            </w:pPr>
            <w:r w:rsidRPr="00AB0CD6">
              <w:rPr>
                <w:lang w:val="en-US" w:eastAsia="en-US"/>
              </w:rPr>
              <w:t>31</w:t>
            </w:r>
          </w:p>
        </w:tc>
      </w:tr>
      <w:tr w:rsidR="00F344AE" w:rsidRPr="00AB0CD6" w:rsidTr="009E0A7F">
        <w:tc>
          <w:tcPr>
            <w:tcW w:w="534" w:type="dxa"/>
          </w:tcPr>
          <w:p w:rsidR="00F344AE" w:rsidRPr="00AB0CD6" w:rsidRDefault="00F344AE" w:rsidP="00604132">
            <w:pPr>
              <w:keepNext/>
              <w:ind w:left="34" w:hanging="34"/>
              <w:rPr>
                <w:lang w:eastAsia="en-US"/>
              </w:rPr>
            </w:pPr>
          </w:p>
        </w:tc>
        <w:tc>
          <w:tcPr>
            <w:tcW w:w="1701" w:type="dxa"/>
          </w:tcPr>
          <w:p w:rsidR="00F344AE" w:rsidRPr="00AB0CD6" w:rsidRDefault="00F344AE" w:rsidP="00604132">
            <w:pPr>
              <w:keepNext/>
              <w:widowControl w:val="0"/>
              <w:suppressAutoHyphens w:val="0"/>
              <w:jc w:val="center"/>
            </w:pPr>
            <w:r w:rsidRPr="00AB0CD6">
              <w:t>Итого:</w:t>
            </w:r>
          </w:p>
        </w:tc>
        <w:tc>
          <w:tcPr>
            <w:tcW w:w="7229" w:type="dxa"/>
          </w:tcPr>
          <w:p w:rsidR="00F344AE" w:rsidRPr="00AB0CD6" w:rsidRDefault="00F344AE" w:rsidP="00604132">
            <w:pPr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F344AE" w:rsidRPr="00AB0CD6" w:rsidRDefault="00F344AE" w:rsidP="00604132">
            <w:pPr>
              <w:keepNext/>
              <w:ind w:left="34" w:hanging="34"/>
              <w:jc w:val="center"/>
              <w:rPr>
                <w:lang w:val="en-US" w:eastAsia="en-US"/>
              </w:rPr>
            </w:pPr>
            <w:r w:rsidRPr="00AB0CD6">
              <w:rPr>
                <w:lang w:val="en-US" w:eastAsia="en-US"/>
              </w:rPr>
              <w:t>31</w:t>
            </w:r>
          </w:p>
        </w:tc>
      </w:tr>
    </w:tbl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  <w:rPr>
          <w:bCs/>
          <w:kern w:val="36"/>
        </w:rPr>
      </w:pPr>
      <w:r w:rsidRPr="0055544B"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Федерации: ГОСТ Р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55544B">
        <w:rPr>
          <w:bCs/>
          <w:kern w:val="36"/>
        </w:rPr>
        <w:t>ГОСТ Р ИСО 22523-2007 «Протезы конечностей и ортезы наружные. Требования и методы испытаний».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  <w:rPr>
          <w:bCs/>
          <w:kern w:val="36"/>
        </w:rPr>
      </w:pPr>
      <w:r w:rsidRPr="0055544B">
        <w:rPr>
          <w:lang w:eastAsia="en-US"/>
        </w:rPr>
        <w:t xml:space="preserve">Изделия не должны выделять при эксплуатации токсичных и агрессивных веществ. </w:t>
      </w:r>
      <w:r w:rsidRPr="0055544B"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344AE" w:rsidRPr="0055544B" w:rsidRDefault="00F344AE" w:rsidP="009E0A7F">
      <w:pPr>
        <w:pStyle w:val="Title"/>
        <w:keepNext/>
        <w:widowControl w:val="0"/>
        <w:tabs>
          <w:tab w:val="left" w:pos="180"/>
        </w:tabs>
        <w:suppressAutoHyphens w:val="0"/>
        <w:ind w:left="-61" w:right="-39" w:firstLine="5"/>
        <w:jc w:val="both"/>
        <w:rPr>
          <w:sz w:val="24"/>
        </w:rPr>
      </w:pPr>
      <w:r w:rsidRPr="0055544B">
        <w:rPr>
          <w:sz w:val="24"/>
        </w:rPr>
        <w:t>-безопасность для кожных покровов;</w:t>
      </w:r>
    </w:p>
    <w:p w:rsidR="00F344AE" w:rsidRPr="0055544B" w:rsidRDefault="00F344AE" w:rsidP="009E0A7F">
      <w:pPr>
        <w:pStyle w:val="Title"/>
        <w:keepNext/>
        <w:widowControl w:val="0"/>
        <w:tabs>
          <w:tab w:val="left" w:pos="180"/>
        </w:tabs>
        <w:suppressAutoHyphens w:val="0"/>
        <w:ind w:left="-61" w:right="-39" w:firstLine="5"/>
        <w:jc w:val="both"/>
        <w:rPr>
          <w:sz w:val="24"/>
        </w:rPr>
      </w:pPr>
      <w:r w:rsidRPr="0055544B">
        <w:rPr>
          <w:sz w:val="24"/>
        </w:rPr>
        <w:t>-эстетичность;</w:t>
      </w:r>
    </w:p>
    <w:p w:rsidR="00F344AE" w:rsidRPr="0055544B" w:rsidRDefault="00F344AE" w:rsidP="009E0A7F">
      <w:pPr>
        <w:pStyle w:val="Title"/>
        <w:keepNext/>
        <w:widowControl w:val="0"/>
        <w:tabs>
          <w:tab w:val="left" w:pos="180"/>
        </w:tabs>
        <w:suppressAutoHyphens w:val="0"/>
        <w:ind w:left="-61" w:right="-39" w:firstLine="5"/>
        <w:jc w:val="both"/>
        <w:rPr>
          <w:sz w:val="24"/>
        </w:rPr>
      </w:pPr>
      <w:r w:rsidRPr="0055544B">
        <w:rPr>
          <w:sz w:val="24"/>
        </w:rPr>
        <w:t>-простота пользования.</w:t>
      </w:r>
    </w:p>
    <w:p w:rsidR="00F344AE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 xml:space="preserve"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</w:t>
      </w:r>
    </w:p>
    <w:p w:rsidR="00F344AE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Маркировка упаковки изделия должна включать: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условное обозначение группы изделий, товарную марку (при наличии), обозначение номера изделия (при наличии);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страну-изготовителя;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наименование предприятия-изготовителя, юридический адрес, товарный знак (при наличии);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отличительные характеристики изделий в соответствии с их техническим исполнением (при наличии);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номер артикула (при наличии);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количество изделий в упаковке;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дату (месяц, год) изготовления или гарантийный срок годности (при наличии);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правила использования (при необходимости);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штриховой код изделия (при наличии);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- информацию о сертификации (при наличии).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Срок гарантийного ремонта со дня обращения Получателя не должен превышать 20 (двадцати) рабочих дней.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344AE" w:rsidRPr="0055544B" w:rsidRDefault="00F344AE" w:rsidP="009E0A7F">
      <w:pPr>
        <w:keepNext/>
        <w:widowControl w:val="0"/>
        <w:tabs>
          <w:tab w:val="left" w:pos="180"/>
        </w:tabs>
        <w:suppressAutoHyphens w:val="0"/>
        <w:ind w:left="-61" w:right="-39" w:firstLine="5"/>
        <w:jc w:val="both"/>
      </w:pPr>
      <w:r w:rsidRPr="0055544B">
        <w:t>Срок дополнительной гарантии качества изделия не должен превышать срока службы изделия.</w:t>
      </w:r>
    </w:p>
    <w:p w:rsidR="00F344AE" w:rsidRPr="0055544B" w:rsidRDefault="00F344AE" w:rsidP="009E0A7F">
      <w:pPr>
        <w:keepNext/>
        <w:keepLines/>
      </w:pPr>
      <w:r w:rsidRPr="0055544B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F344AE" w:rsidRPr="0055544B" w:rsidRDefault="00F344AE" w:rsidP="009E0A7F">
      <w:pPr>
        <w:keepNext/>
        <w:keepLines/>
      </w:pPr>
      <w:r w:rsidRPr="0055544B">
        <w:t>Место выполнения работ:</w:t>
      </w:r>
    </w:p>
    <w:p w:rsidR="00F344AE" w:rsidRPr="0055544B" w:rsidRDefault="00F344AE" w:rsidP="009E0A7F">
      <w:pPr>
        <w:keepNext/>
        <w:widowControl w:val="0"/>
        <w:suppressAutoHyphens w:val="0"/>
        <w:ind w:left="-61" w:right="-39" w:firstLine="5"/>
        <w:jc w:val="both"/>
        <w:rPr>
          <w:lang w:eastAsia="en-US"/>
        </w:rPr>
      </w:pPr>
      <w:r w:rsidRPr="0055544B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55544B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55544B">
        <w:rPr>
          <w:lang w:eastAsia="en-US"/>
        </w:rPr>
        <w:t xml:space="preserve"> (далее - Фонд).</w:t>
      </w:r>
    </w:p>
    <w:p w:rsidR="00F344AE" w:rsidRPr="0055544B" w:rsidRDefault="00F344AE" w:rsidP="009E0A7F">
      <w:pPr>
        <w:keepNext/>
        <w:keepLines/>
      </w:pPr>
      <w:r w:rsidRPr="0055544B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F344AE" w:rsidRPr="0055544B" w:rsidRDefault="00F344AE" w:rsidP="0055544B">
      <w:pPr>
        <w:keepNext/>
        <w:widowControl w:val="0"/>
        <w:tabs>
          <w:tab w:val="left" w:pos="720"/>
        </w:tabs>
        <w:autoSpaceDE w:val="0"/>
        <w:ind w:right="208"/>
        <w:jc w:val="both"/>
        <w:rPr>
          <w:bCs/>
        </w:rPr>
      </w:pPr>
      <w:r w:rsidRPr="0055544B">
        <w:rPr>
          <w:lang w:eastAsia="en-US"/>
        </w:rPr>
        <w:t>Срок выполнения работ:</w:t>
      </w:r>
    </w:p>
    <w:p w:rsidR="00F344AE" w:rsidRPr="0055544B" w:rsidRDefault="00F344AE" w:rsidP="009E0A7F">
      <w:pPr>
        <w:keepNext/>
        <w:widowControl w:val="0"/>
        <w:suppressAutoHyphens w:val="0"/>
        <w:autoSpaceDE w:val="0"/>
        <w:autoSpaceDN w:val="0"/>
        <w:adjustRightInd w:val="0"/>
        <w:ind w:left="-61" w:right="-39" w:firstLine="5"/>
        <w:jc w:val="both"/>
      </w:pPr>
      <w:r w:rsidRPr="0055544B">
        <w:rPr>
          <w:lang w:eastAsia="en-US"/>
        </w:rPr>
        <w:t xml:space="preserve">Со дня заключения государственного контракта </w:t>
      </w:r>
      <w:r w:rsidRPr="0055544B">
        <w:t xml:space="preserve">до </w:t>
      </w:r>
      <w:r w:rsidRPr="00336046">
        <w:t>15</w:t>
      </w:r>
      <w:r>
        <w:t>.</w:t>
      </w:r>
      <w:r w:rsidRPr="00AB0CD6">
        <w:t>12</w:t>
      </w:r>
      <w:r w:rsidRPr="0055544B">
        <w:t>.2018 г. должно быть выполнено 100% общего объема работ</w:t>
      </w:r>
      <w:r w:rsidRPr="0055544B">
        <w:rPr>
          <w:lang w:eastAsia="en-US"/>
        </w:rPr>
        <w:t xml:space="preserve">. </w:t>
      </w:r>
    </w:p>
    <w:p w:rsidR="00F344AE" w:rsidRPr="0055544B" w:rsidRDefault="00F344AE" w:rsidP="009E0A7F">
      <w:pPr>
        <w:keepNext/>
        <w:keepLines/>
      </w:pPr>
      <w:r w:rsidRPr="0055544B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F344AE" w:rsidRPr="0055544B" w:rsidRDefault="00F344AE" w:rsidP="009E0A7F">
      <w:pPr>
        <w:keepNext/>
        <w:keepLines/>
      </w:pPr>
    </w:p>
    <w:p w:rsidR="00F344AE" w:rsidRPr="0042551F" w:rsidRDefault="00F344AE" w:rsidP="00CB6BF1">
      <w:pPr>
        <w:keepNext/>
        <w:keepLines/>
        <w:autoSpaceDE w:val="0"/>
        <w:autoSpaceDN w:val="0"/>
        <w:adjustRightInd w:val="0"/>
        <w:jc w:val="both"/>
        <w:rPr>
          <w:u w:val="single"/>
        </w:rPr>
      </w:pPr>
    </w:p>
    <w:sectPr w:rsidR="00F344AE" w:rsidRPr="0042551F" w:rsidSect="009E0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B0"/>
    <w:rsid w:val="000578B0"/>
    <w:rsid w:val="000823C0"/>
    <w:rsid w:val="000B3182"/>
    <w:rsid w:val="000B7BE8"/>
    <w:rsid w:val="000E773B"/>
    <w:rsid w:val="000F44BA"/>
    <w:rsid w:val="00164F50"/>
    <w:rsid w:val="001811C3"/>
    <w:rsid w:val="00184AF5"/>
    <w:rsid w:val="001A102E"/>
    <w:rsid w:val="001A539F"/>
    <w:rsid w:val="001A7BE4"/>
    <w:rsid w:val="001C4410"/>
    <w:rsid w:val="001D72B9"/>
    <w:rsid w:val="001E696A"/>
    <w:rsid w:val="00243588"/>
    <w:rsid w:val="002542FA"/>
    <w:rsid w:val="0026385C"/>
    <w:rsid w:val="00282158"/>
    <w:rsid w:val="002949C7"/>
    <w:rsid w:val="002A0FFD"/>
    <w:rsid w:val="002C3978"/>
    <w:rsid w:val="002F05A7"/>
    <w:rsid w:val="00302A42"/>
    <w:rsid w:val="00316AA0"/>
    <w:rsid w:val="00321EEC"/>
    <w:rsid w:val="00336046"/>
    <w:rsid w:val="00346480"/>
    <w:rsid w:val="00347B51"/>
    <w:rsid w:val="003D6710"/>
    <w:rsid w:val="003E1E82"/>
    <w:rsid w:val="003F265D"/>
    <w:rsid w:val="00420FE3"/>
    <w:rsid w:val="0042551F"/>
    <w:rsid w:val="004479DC"/>
    <w:rsid w:val="0047267E"/>
    <w:rsid w:val="004D2FCF"/>
    <w:rsid w:val="004D5E4C"/>
    <w:rsid w:val="00543FDD"/>
    <w:rsid w:val="0055544B"/>
    <w:rsid w:val="00563CFB"/>
    <w:rsid w:val="00566076"/>
    <w:rsid w:val="00571123"/>
    <w:rsid w:val="00574C98"/>
    <w:rsid w:val="0057529C"/>
    <w:rsid w:val="00593BA4"/>
    <w:rsid w:val="005B6983"/>
    <w:rsid w:val="005C63B5"/>
    <w:rsid w:val="005D0C4F"/>
    <w:rsid w:val="005E112A"/>
    <w:rsid w:val="005E2F38"/>
    <w:rsid w:val="00604132"/>
    <w:rsid w:val="00610326"/>
    <w:rsid w:val="00611924"/>
    <w:rsid w:val="00614FE0"/>
    <w:rsid w:val="00627C94"/>
    <w:rsid w:val="00661179"/>
    <w:rsid w:val="00662DFC"/>
    <w:rsid w:val="00670A2B"/>
    <w:rsid w:val="006915C1"/>
    <w:rsid w:val="006917C0"/>
    <w:rsid w:val="00696213"/>
    <w:rsid w:val="006B24B7"/>
    <w:rsid w:val="006E0EDC"/>
    <w:rsid w:val="00713594"/>
    <w:rsid w:val="00727DC1"/>
    <w:rsid w:val="00741277"/>
    <w:rsid w:val="007511CA"/>
    <w:rsid w:val="00766280"/>
    <w:rsid w:val="007C314B"/>
    <w:rsid w:val="007E02F5"/>
    <w:rsid w:val="007E3213"/>
    <w:rsid w:val="008107DF"/>
    <w:rsid w:val="008731DC"/>
    <w:rsid w:val="008744CE"/>
    <w:rsid w:val="00882A01"/>
    <w:rsid w:val="009100A7"/>
    <w:rsid w:val="00953F05"/>
    <w:rsid w:val="009C4FE8"/>
    <w:rsid w:val="009C5732"/>
    <w:rsid w:val="009E0A7F"/>
    <w:rsid w:val="00A33584"/>
    <w:rsid w:val="00A356D4"/>
    <w:rsid w:val="00A57713"/>
    <w:rsid w:val="00A8085F"/>
    <w:rsid w:val="00A821EA"/>
    <w:rsid w:val="00A97E15"/>
    <w:rsid w:val="00AA5927"/>
    <w:rsid w:val="00AA6B00"/>
    <w:rsid w:val="00AB0CD6"/>
    <w:rsid w:val="00AF1884"/>
    <w:rsid w:val="00B86C30"/>
    <w:rsid w:val="00B97FF8"/>
    <w:rsid w:val="00BB40EB"/>
    <w:rsid w:val="00BD39C1"/>
    <w:rsid w:val="00C14649"/>
    <w:rsid w:val="00C2558B"/>
    <w:rsid w:val="00C35841"/>
    <w:rsid w:val="00CA1F05"/>
    <w:rsid w:val="00CA4079"/>
    <w:rsid w:val="00CB6BF1"/>
    <w:rsid w:val="00CF664E"/>
    <w:rsid w:val="00D05879"/>
    <w:rsid w:val="00D55371"/>
    <w:rsid w:val="00D8407A"/>
    <w:rsid w:val="00DD0AA2"/>
    <w:rsid w:val="00DE0FBA"/>
    <w:rsid w:val="00DE3DC4"/>
    <w:rsid w:val="00DE778D"/>
    <w:rsid w:val="00E00472"/>
    <w:rsid w:val="00E16829"/>
    <w:rsid w:val="00E344B3"/>
    <w:rsid w:val="00E642C2"/>
    <w:rsid w:val="00E662F3"/>
    <w:rsid w:val="00E90C30"/>
    <w:rsid w:val="00EA091E"/>
    <w:rsid w:val="00EC73E5"/>
    <w:rsid w:val="00ED558A"/>
    <w:rsid w:val="00EE62B2"/>
    <w:rsid w:val="00EF0084"/>
    <w:rsid w:val="00F04DAD"/>
    <w:rsid w:val="00F1586A"/>
    <w:rsid w:val="00F344AE"/>
    <w:rsid w:val="00F40D41"/>
    <w:rsid w:val="00F93504"/>
    <w:rsid w:val="00FB2E65"/>
    <w:rsid w:val="00FC3C9C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E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customStyle="1" w:styleId="10">
    <w:name w:val="Обычный + 10 пт"/>
    <w:aliases w:val="По центру,Справа:"/>
    <w:basedOn w:val="Normal"/>
    <w:uiPriority w:val="99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Normal"/>
    <w:uiPriority w:val="99"/>
    <w:rsid w:val="00543FDD"/>
    <w:pPr>
      <w:jc w:val="both"/>
    </w:pPr>
    <w:rPr>
      <w:sz w:val="26"/>
      <w:szCs w:val="28"/>
    </w:rPr>
  </w:style>
  <w:style w:type="paragraph" w:customStyle="1" w:styleId="a">
    <w:name w:val="Содержимое таблицы"/>
    <w:basedOn w:val="Normal"/>
    <w:uiPriority w:val="99"/>
    <w:rsid w:val="00543FDD"/>
    <w:pPr>
      <w:widowControl w:val="0"/>
      <w:suppressLineNumbers/>
    </w:pPr>
    <w:rPr>
      <w:rFonts w:eastAsia="Calibri" w:cs="Tahoma"/>
      <w:kern w:val="1"/>
      <w:lang w:eastAsia="hi-IN" w:bidi="hi-IN"/>
    </w:rPr>
  </w:style>
  <w:style w:type="character" w:customStyle="1" w:styleId="label">
    <w:name w:val="label"/>
    <w:basedOn w:val="DefaultParagraphFont"/>
    <w:uiPriority w:val="99"/>
    <w:rsid w:val="00E16829"/>
    <w:rPr>
      <w:rFonts w:cs="Times New Roman"/>
    </w:rPr>
  </w:style>
  <w:style w:type="character" w:customStyle="1" w:styleId="4">
    <w:name w:val="Основной шрифт абзаца4"/>
    <w:uiPriority w:val="99"/>
    <w:rsid w:val="004479DC"/>
  </w:style>
  <w:style w:type="paragraph" w:styleId="Title">
    <w:name w:val="Title"/>
    <w:basedOn w:val="Normal"/>
    <w:next w:val="Subtitle"/>
    <w:link w:val="TitleChar"/>
    <w:uiPriority w:val="99"/>
    <w:qFormat/>
    <w:rsid w:val="00AA592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A592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59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592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A091E"/>
    <w:pPr>
      <w:suppressAutoHyphens/>
    </w:pPr>
    <w:rPr>
      <w:rFonts w:ascii="Times New Roman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uiPriority w:val="99"/>
    <w:rsid w:val="00A97E15"/>
  </w:style>
  <w:style w:type="paragraph" w:styleId="BalloonText">
    <w:name w:val="Balloon Text"/>
    <w:basedOn w:val="Normal"/>
    <w:link w:val="BalloonTextChar"/>
    <w:uiPriority w:val="99"/>
    <w:semiHidden/>
    <w:rsid w:val="0076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280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Без интервала1"/>
    <w:uiPriority w:val="99"/>
    <w:rsid w:val="00670A2B"/>
    <w:rPr>
      <w:rFonts w:ascii="Times New Roman" w:hAnsi="Times New Roman"/>
      <w:sz w:val="24"/>
      <w:szCs w:val="24"/>
    </w:rPr>
  </w:style>
  <w:style w:type="character" w:customStyle="1" w:styleId="11">
    <w:name w:val="Название Знак1"/>
    <w:basedOn w:val="DefaultParagraphFont"/>
    <w:uiPriority w:val="99"/>
    <w:locked/>
    <w:rsid w:val="009E0A7F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2</Pages>
  <Words>1005</Words>
  <Characters>5735</Characters>
  <Application>Microsoft Office Outlook</Application>
  <DocSecurity>0</DocSecurity>
  <Lines>0</Lines>
  <Paragraphs>0</Paragraphs>
  <ScaleCrop>false</ScaleCrop>
  <Company>ГУ - РО ФСС РФ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ILMIR</cp:lastModifiedBy>
  <cp:revision>124</cp:revision>
  <cp:lastPrinted>2017-10-20T11:45:00Z</cp:lastPrinted>
  <dcterms:created xsi:type="dcterms:W3CDTF">2016-01-16T03:37:00Z</dcterms:created>
  <dcterms:modified xsi:type="dcterms:W3CDTF">2018-09-14T04:19:00Z</dcterms:modified>
</cp:coreProperties>
</file>