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36" w:rsidRPr="00DE011C" w:rsidRDefault="002E5DFF" w:rsidP="00790D36">
      <w:pPr>
        <w:pageBreakBefore/>
        <w:rPr>
          <w:b/>
        </w:rPr>
      </w:pPr>
      <w:r>
        <w:rPr>
          <w:b/>
        </w:rPr>
        <w:t xml:space="preserve">                                               </w:t>
      </w:r>
    </w:p>
    <w:p w:rsidR="00790D36" w:rsidRPr="00EE64C2" w:rsidRDefault="00790D36" w:rsidP="00790D36">
      <w:pPr>
        <w:jc w:val="center"/>
        <w:rPr>
          <w:b/>
        </w:rPr>
      </w:pPr>
      <w:r w:rsidRPr="00EE64C2">
        <w:rPr>
          <w:b/>
        </w:rPr>
        <w:t>ТЕХНИЧЕСКОЕ ЗАДАНИЕ</w:t>
      </w:r>
    </w:p>
    <w:p w:rsidR="00790D36" w:rsidRPr="00C56E47" w:rsidRDefault="00790D36" w:rsidP="00790D36">
      <w:pPr>
        <w:shd w:val="clear" w:color="auto" w:fill="FFFFFF"/>
        <w:ind w:firstLine="709"/>
        <w:jc w:val="center"/>
        <w:rPr>
          <w:b/>
        </w:rPr>
      </w:pPr>
      <w:r w:rsidRPr="00C56E47">
        <w:rPr>
          <w:b/>
        </w:rPr>
        <w:t>на  оказание услуг по технической поддержке и модернизации модуля электронной записи посетителей на прием для нужд Государственного учреждение - регионального отделения Фонда социального страхования Российской Федерации по Республике Татарстан (для субъектов малого предпринимательства, социально ориентированных некоммерческих организаций).</w:t>
      </w:r>
    </w:p>
    <w:p w:rsidR="00790D36" w:rsidRPr="00C56E47" w:rsidRDefault="00790D36" w:rsidP="00790D36">
      <w:pPr>
        <w:ind w:left="-142"/>
        <w:jc w:val="both"/>
      </w:pPr>
      <w:r>
        <w:t xml:space="preserve">  </w:t>
      </w:r>
      <w:r w:rsidRPr="00C56E47">
        <w:t>1. Общие сведения</w:t>
      </w:r>
      <w:r>
        <w:t>.</w:t>
      </w:r>
    </w:p>
    <w:p w:rsidR="00790D36" w:rsidRDefault="00790D36" w:rsidP="00790D36">
      <w:pPr>
        <w:jc w:val="both"/>
      </w:pPr>
      <w:r w:rsidRPr="00C56E47">
        <w:t>Настоящий документ содержит технические требования, предъявляемые к реализации проекта по разработке модуля электронной записи посетителей на прием в филиалы Фонда социального страхования Российской Федерации по республике Татарстан (далее - Система).</w:t>
      </w:r>
    </w:p>
    <w:p w:rsidR="00790D36" w:rsidRPr="00C56E47" w:rsidRDefault="00790D36" w:rsidP="00790D36">
      <w:pPr>
        <w:jc w:val="both"/>
      </w:pPr>
      <w:r>
        <w:t xml:space="preserve">2. </w:t>
      </w:r>
      <w:r w:rsidRPr="00C56E47">
        <w:t>Нормативно-техническая документация</w:t>
      </w:r>
      <w:r>
        <w:t>.</w:t>
      </w:r>
    </w:p>
    <w:p w:rsidR="00790D36" w:rsidRDefault="00790D36" w:rsidP="00790D36">
      <w:pPr>
        <w:jc w:val="both"/>
      </w:pPr>
      <w:r w:rsidRPr="00C56E47">
        <w:t>При реализации проекта необходимо руководствоваться требованиями ГОСТ серии 34. ХХХ «Стандарты информационной технологии».</w:t>
      </w:r>
    </w:p>
    <w:p w:rsidR="00790D36" w:rsidRPr="00C56E47" w:rsidRDefault="00790D36" w:rsidP="00790D36">
      <w:pPr>
        <w:jc w:val="both"/>
      </w:pPr>
      <w:r>
        <w:t>2.1.</w:t>
      </w:r>
      <w:r w:rsidRPr="00C56E47">
        <w:t>Назначение разработки</w:t>
      </w:r>
      <w:r>
        <w:t>.</w:t>
      </w:r>
    </w:p>
    <w:p w:rsidR="00790D36" w:rsidRDefault="00790D36" w:rsidP="00790D36">
      <w:pPr>
        <w:jc w:val="both"/>
      </w:pPr>
      <w:r w:rsidRPr="00C56E47">
        <w:t xml:space="preserve">Разработка Системы предназначена для повышения </w:t>
      </w:r>
      <w:proofErr w:type="gramStart"/>
      <w:r w:rsidRPr="00C56E47">
        <w:t>уровня информатизации Фонда социального страхования Российской Федерации</w:t>
      </w:r>
      <w:proofErr w:type="gramEnd"/>
      <w:r w:rsidRPr="00C56E47">
        <w:t xml:space="preserve"> по республике Татарстан и эффективности обработки потока клиентов.</w:t>
      </w:r>
    </w:p>
    <w:p w:rsidR="00790D36" w:rsidRPr="00C56E47" w:rsidRDefault="00790D36" w:rsidP="00790D36">
      <w:pPr>
        <w:jc w:val="both"/>
      </w:pPr>
      <w:r>
        <w:t>3</w:t>
      </w:r>
      <w:r w:rsidRPr="00C56E47">
        <w:tab/>
        <w:t>Требования к системе</w:t>
      </w:r>
      <w:r>
        <w:t>.</w:t>
      </w:r>
    </w:p>
    <w:p w:rsidR="00790D36" w:rsidRPr="00C56E47" w:rsidRDefault="00790D36" w:rsidP="00790D36">
      <w:pPr>
        <w:jc w:val="both"/>
      </w:pPr>
      <w:r w:rsidRPr="00C56E47">
        <w:t>3.1</w:t>
      </w:r>
      <w:r w:rsidRPr="00C56E47">
        <w:tab/>
        <w:t>Требования к программному обеспечению</w:t>
      </w:r>
      <w:r>
        <w:t>.</w:t>
      </w:r>
    </w:p>
    <w:p w:rsidR="00790D36" w:rsidRPr="00C56E47" w:rsidRDefault="00790D36" w:rsidP="00790D36">
      <w:pPr>
        <w:jc w:val="both"/>
      </w:pPr>
      <w:r>
        <w:t>Архитектура Системы использует</w:t>
      </w:r>
      <w:r w:rsidRPr="00C56E47">
        <w:t xml:space="preserve"> аппаратно-программное решение, построенное на методологии MVC - «Модель-Представление-Контроллер». Данная схема позволит избежать либо минимизировать изменения в компонентах Системы, при необходимости изменения </w:t>
      </w:r>
      <w:proofErr w:type="gramStart"/>
      <w:r w:rsidRPr="00C56E47">
        <w:t>бизнес-логики</w:t>
      </w:r>
      <w:proofErr w:type="gramEnd"/>
      <w:r w:rsidRPr="00C56E47">
        <w:t>, либо интерфейсных решений. Также, исп</w:t>
      </w:r>
      <w:r>
        <w:t>ользование данной схемы позволяет</w:t>
      </w:r>
      <w:r w:rsidRPr="00C56E47">
        <w:t xml:space="preserve"> четко разграничить бизнес-логику и интерфейсные решения по ее реализации.</w:t>
      </w:r>
    </w:p>
    <w:p w:rsidR="00790D36" w:rsidRPr="00C56E47" w:rsidRDefault="00790D36" w:rsidP="00790D36">
      <w:pPr>
        <w:jc w:val="both"/>
      </w:pPr>
      <w:r w:rsidRPr="00C56E47">
        <w:t>3.2</w:t>
      </w:r>
      <w:r w:rsidRPr="00C56E47">
        <w:tab/>
        <w:t>Требования к функциональным характеристикам</w:t>
      </w:r>
      <w:r>
        <w:t>.</w:t>
      </w:r>
    </w:p>
    <w:p w:rsidR="00790D36" w:rsidRPr="00C56E47" w:rsidRDefault="00790D36" w:rsidP="00790D36">
      <w:pPr>
        <w:jc w:val="both"/>
      </w:pPr>
      <w:r w:rsidRPr="00C56E47">
        <w:t>3.2.1</w:t>
      </w:r>
      <w:r w:rsidRPr="00C56E47">
        <w:tab/>
        <w:t>Общая структура Системы</w:t>
      </w:r>
    </w:p>
    <w:p w:rsidR="00790D36" w:rsidRPr="00C56E47" w:rsidRDefault="00790D36" w:rsidP="00790D36">
      <w:pPr>
        <w:jc w:val="both"/>
      </w:pPr>
      <w:r w:rsidRPr="00C56E47">
        <w:t>Общая структура Систем</w:t>
      </w:r>
      <w:r>
        <w:t>ы  включает</w:t>
      </w:r>
      <w:r w:rsidRPr="00C56E47">
        <w:t xml:space="preserve"> в себя: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Сервер баз данных;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Сервер приложения;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WEB-клиент пользователя;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WEB-клиент оператора.</w:t>
      </w:r>
    </w:p>
    <w:p w:rsidR="00790D36" w:rsidRPr="00C56E47" w:rsidRDefault="00790D36" w:rsidP="00790D36">
      <w:pPr>
        <w:jc w:val="both"/>
      </w:pPr>
      <w:r w:rsidRPr="00C56E47">
        <w:t>3.2.1.1</w:t>
      </w:r>
      <w:r w:rsidRPr="00C56E47">
        <w:tab/>
        <w:t>Сервер приложений</w:t>
      </w:r>
    </w:p>
    <w:p w:rsidR="00790D36" w:rsidRPr="00C56E47" w:rsidRDefault="00790D36" w:rsidP="00790D36">
      <w:pPr>
        <w:jc w:val="both"/>
      </w:pPr>
      <w:r>
        <w:t xml:space="preserve">Сервер приложений </w:t>
      </w:r>
      <w:r w:rsidRPr="00C56E47">
        <w:t xml:space="preserve"> выполнен на базе WEB-сервисов, состоящих из нескольких модулей, обеспечивающих работу графического интерфейса управления сервером, работу интерфейсов взаимодействия с мобильным клиентом и интерфейса учета, хранения и мониторинга версиями приложений мобильных устройств.</w:t>
      </w:r>
    </w:p>
    <w:p w:rsidR="00790D36" w:rsidRPr="00C56E47" w:rsidRDefault="00790D36" w:rsidP="00790D36">
      <w:pPr>
        <w:jc w:val="both"/>
      </w:pPr>
      <w:r>
        <w:t xml:space="preserve">Сервер приложений </w:t>
      </w:r>
      <w:r w:rsidRPr="00C56E47">
        <w:t xml:space="preserve"> разработан на стеке технологий PHP, HTML5, CSS3, </w:t>
      </w:r>
      <w:proofErr w:type="spellStart"/>
      <w:r w:rsidRPr="00C56E47">
        <w:t>JavaScript</w:t>
      </w:r>
      <w:proofErr w:type="spellEnd"/>
      <w:r w:rsidRPr="00C56E47">
        <w:t xml:space="preserve"> и Node.JS.</w:t>
      </w:r>
    </w:p>
    <w:p w:rsidR="00790D36" w:rsidRPr="00C56E47" w:rsidRDefault="00790D36" w:rsidP="00790D36">
      <w:pPr>
        <w:jc w:val="both"/>
      </w:pPr>
      <w:r w:rsidRPr="00C56E47">
        <w:t>3.2.1.2</w:t>
      </w:r>
      <w:r w:rsidRPr="00C56E47">
        <w:tab/>
        <w:t>Используемые технологии, СУБД, среда разработки</w:t>
      </w:r>
      <w:r>
        <w:t>.</w:t>
      </w:r>
    </w:p>
    <w:p w:rsidR="00790D36" w:rsidRPr="00C56E47" w:rsidRDefault="00790D36" w:rsidP="00790D36">
      <w:pPr>
        <w:jc w:val="both"/>
      </w:pPr>
      <w:r>
        <w:t xml:space="preserve">Система </w:t>
      </w:r>
      <w:r w:rsidRPr="00C56E47">
        <w:t xml:space="preserve"> спроектирована и разработана на основе открытых стандартов разработки программных прикладных систем с учетом требований информационной безопасности, предъявляемых к </w:t>
      </w:r>
      <w:proofErr w:type="gramStart"/>
      <w:r w:rsidRPr="00C56E47">
        <w:t>ИТ</w:t>
      </w:r>
      <w:proofErr w:type="gramEnd"/>
      <w:r w:rsidRPr="00C56E47">
        <w:t xml:space="preserve"> системам.</w:t>
      </w:r>
    </w:p>
    <w:p w:rsidR="00790D36" w:rsidRPr="00C56E47" w:rsidRDefault="00790D36" w:rsidP="00790D36">
      <w:pPr>
        <w:jc w:val="both"/>
      </w:pPr>
      <w:r w:rsidRPr="00C56E47">
        <w:t>В качестве</w:t>
      </w:r>
      <w:r>
        <w:t xml:space="preserve"> сервера базы данных </w:t>
      </w:r>
      <w:r w:rsidRPr="00C56E47">
        <w:t xml:space="preserve"> использована система управления базами данных </w:t>
      </w:r>
      <w:proofErr w:type="spellStart"/>
      <w:r w:rsidRPr="00C56E47">
        <w:t>PostgreSQL</w:t>
      </w:r>
      <w:proofErr w:type="spellEnd"/>
      <w:r w:rsidRPr="00C56E47">
        <w:t>.</w:t>
      </w:r>
    </w:p>
    <w:p w:rsidR="00790D36" w:rsidRPr="00C56E47" w:rsidRDefault="00790D36" w:rsidP="00790D36">
      <w:pPr>
        <w:jc w:val="both"/>
      </w:pPr>
      <w:r w:rsidRPr="00C56E47">
        <w:t>3.2.2</w:t>
      </w:r>
      <w:r w:rsidRPr="00C56E47">
        <w:tab/>
        <w:t>Функциональное описание сервера приложения</w:t>
      </w:r>
      <w:r>
        <w:t>.</w:t>
      </w:r>
    </w:p>
    <w:p w:rsidR="00790D36" w:rsidRPr="00C56E47" w:rsidRDefault="00790D36" w:rsidP="00790D36">
      <w:pPr>
        <w:jc w:val="both"/>
      </w:pPr>
      <w:r w:rsidRPr="00C56E47">
        <w:t>3.2.2.1</w:t>
      </w:r>
      <w:r w:rsidRPr="00C56E47">
        <w:tab/>
        <w:t>Ядро системы</w:t>
      </w:r>
    </w:p>
    <w:p w:rsidR="00790D36" w:rsidRPr="00C56E47" w:rsidRDefault="00790D36" w:rsidP="00790D36">
      <w:pPr>
        <w:jc w:val="both"/>
      </w:pPr>
      <w:r>
        <w:t>Ядро системы  обеспечивает</w:t>
      </w:r>
      <w:r w:rsidRPr="00C56E47">
        <w:t xml:space="preserve"> взаимодействие сервера приложений с СУБД и клиентскими приложениями. </w:t>
      </w:r>
    </w:p>
    <w:p w:rsidR="00790D36" w:rsidRPr="00C56E47" w:rsidRDefault="00790D36" w:rsidP="00790D36">
      <w:pPr>
        <w:jc w:val="both"/>
      </w:pPr>
      <w:r>
        <w:t>Ядро системы  предоставляет</w:t>
      </w:r>
      <w:r w:rsidRPr="00C56E47">
        <w:t xml:space="preserve"> WEB - сервисы обеспечивающее REST взаимодействия между компонентами системы (клиентами и сервером). </w:t>
      </w:r>
    </w:p>
    <w:p w:rsidR="00790D36" w:rsidRPr="00C56E47" w:rsidRDefault="00790D36" w:rsidP="00790D36">
      <w:pPr>
        <w:jc w:val="both"/>
      </w:pPr>
      <w:r>
        <w:t xml:space="preserve">Клиенты </w:t>
      </w:r>
      <w:r w:rsidRPr="00C56E47">
        <w:t xml:space="preserve"> отделены от сервера единым интерфейсом, позволяющим клиенту не отвечать за хранение данных, сервер в свою очередь не отвечает за пользовательский интерфейс или пользовательское состояние.</w:t>
      </w:r>
    </w:p>
    <w:p w:rsidR="00790D36" w:rsidRPr="00C56E47" w:rsidRDefault="00790D36" w:rsidP="00790D36">
      <w:pPr>
        <w:jc w:val="both"/>
      </w:pPr>
      <w:r w:rsidRPr="00C56E47">
        <w:t xml:space="preserve">Взаимодействие клиент-сервер ограничивается далее отсутствием сохранения контекста клиента на сервере между запросами. Каждый запрос от любого клиента содержит всю информацию, </w:t>
      </w:r>
      <w:r w:rsidRPr="00C56E47">
        <w:lastRenderedPageBreak/>
        <w:t>необходимую для его обслуживания, а любое состояние сессии хранится на стороне клиента. Возможность передачи состояния сервера через URL как ресурс, делает сервер более надежным в случае частичного отказа сети, а также дополнительно улучшает его масштабируемость.</w:t>
      </w:r>
    </w:p>
    <w:p w:rsidR="00790D36" w:rsidRPr="00C56E47" w:rsidRDefault="00790D36" w:rsidP="00790D36">
      <w:pPr>
        <w:jc w:val="both"/>
      </w:pPr>
      <w:r>
        <w:t xml:space="preserve">Доступ к </w:t>
      </w:r>
      <w:proofErr w:type="spellStart"/>
      <w:r>
        <w:t>web</w:t>
      </w:r>
      <w:proofErr w:type="spellEnd"/>
      <w:r>
        <w:t>-сервисам  осуществляется</w:t>
      </w:r>
      <w:r w:rsidRPr="00C56E47">
        <w:t xml:space="preserve"> по протоколу HTTPS с использованием достоверных верифицированных SSL-сертификатов (предоставляются Заказчиком) для обеспечения надежного шифрования и защиты данных при их передаче.</w:t>
      </w:r>
    </w:p>
    <w:p w:rsidR="00790D36" w:rsidRPr="00C56E47" w:rsidRDefault="00790D36" w:rsidP="00790D36">
      <w:pPr>
        <w:jc w:val="both"/>
      </w:pPr>
      <w:r w:rsidRPr="00C56E47">
        <w:t>3.2.2.2</w:t>
      </w:r>
      <w:r w:rsidRPr="00C56E47">
        <w:tab/>
        <w:t>Модуль SMS-рассылки</w:t>
      </w:r>
    </w:p>
    <w:p w:rsidR="00790D36" w:rsidRPr="00C56E47" w:rsidRDefault="00790D36" w:rsidP="00790D36">
      <w:pPr>
        <w:jc w:val="both"/>
      </w:pPr>
      <w:r>
        <w:t>Данный модуль  отвечает</w:t>
      </w:r>
      <w:r w:rsidRPr="00C56E47">
        <w:t xml:space="preserve"> за настройку интеграции с SMS-серв</w:t>
      </w:r>
      <w:r>
        <w:t xml:space="preserve">исом </w:t>
      </w:r>
      <w:proofErr w:type="gramStart"/>
      <w:r>
        <w:t>посредством</w:t>
      </w:r>
      <w:proofErr w:type="gramEnd"/>
      <w:r>
        <w:t xml:space="preserve"> которого  происходит</w:t>
      </w:r>
      <w:r w:rsidRPr="00C56E47">
        <w:t xml:space="preserve"> оповещение клиентов об осуществлении их предварительной записи в электронную очередь на сайте fss16.ru для получения выбранных услуг.</w:t>
      </w:r>
    </w:p>
    <w:p w:rsidR="00790D36" w:rsidRPr="00C56E47" w:rsidRDefault="00790D36" w:rsidP="00790D36">
      <w:pPr>
        <w:jc w:val="both"/>
      </w:pPr>
      <w:r>
        <w:t xml:space="preserve">Модуль </w:t>
      </w:r>
      <w:r w:rsidRPr="00C56E47">
        <w:t xml:space="preserve"> реализован в таб</w:t>
      </w:r>
      <w:r>
        <w:t>личном представлении и содержит</w:t>
      </w:r>
      <w:r w:rsidRPr="00C56E47">
        <w:t xml:space="preserve"> информацию о сервисе, отметку использования сервиса по умолчанию.</w:t>
      </w:r>
    </w:p>
    <w:p w:rsidR="00790D36" w:rsidRPr="00C56E47" w:rsidRDefault="00790D36" w:rsidP="00790D36">
      <w:pPr>
        <w:jc w:val="both"/>
      </w:pPr>
      <w:r>
        <w:t>Модуль  позволяет</w:t>
      </w:r>
      <w:r w:rsidRPr="00C56E47">
        <w:t>:</w:t>
      </w:r>
    </w:p>
    <w:p w:rsidR="00790D36" w:rsidRPr="00C56E47" w:rsidRDefault="00790D36" w:rsidP="00790D36">
      <w:pPr>
        <w:jc w:val="both"/>
      </w:pPr>
      <w:r w:rsidRPr="00C56E47">
        <w:t>o</w:t>
      </w:r>
      <w:proofErr w:type="gramStart"/>
      <w:r w:rsidRPr="00C56E47">
        <w:tab/>
        <w:t>Д</w:t>
      </w:r>
      <w:proofErr w:type="gramEnd"/>
      <w:r w:rsidRPr="00C56E47">
        <w:t xml:space="preserve">обавлять интеграцию с новым SMS-шлюзом, </w:t>
      </w:r>
    </w:p>
    <w:p w:rsidR="00790D36" w:rsidRPr="00C56E47" w:rsidRDefault="00790D36" w:rsidP="00790D36">
      <w:pPr>
        <w:jc w:val="both"/>
      </w:pPr>
      <w:r w:rsidRPr="00C56E47">
        <w:t>o</w:t>
      </w:r>
      <w:proofErr w:type="gramStart"/>
      <w:r w:rsidRPr="00C56E47">
        <w:tab/>
        <w:t>П</w:t>
      </w:r>
      <w:proofErr w:type="gramEnd"/>
      <w:r w:rsidRPr="00C56E47">
        <w:t>росматривать информацию существующих SMS-шлюзов.</w:t>
      </w:r>
    </w:p>
    <w:p w:rsidR="00790D36" w:rsidRPr="00C56E47" w:rsidRDefault="00790D36" w:rsidP="00790D36">
      <w:pPr>
        <w:jc w:val="both"/>
      </w:pPr>
      <w:r>
        <w:t xml:space="preserve">Для добавления шлюза </w:t>
      </w:r>
      <w:r w:rsidRPr="00C56E47">
        <w:t xml:space="preserve"> реализована отдельная кнопка на экране при </w:t>
      </w:r>
      <w:proofErr w:type="gramStart"/>
      <w:r w:rsidRPr="00C56E47">
        <w:t>н</w:t>
      </w:r>
      <w:r>
        <w:t>ажатии</w:t>
      </w:r>
      <w:proofErr w:type="gramEnd"/>
      <w:r>
        <w:t xml:space="preserve"> на которую система  предложит</w:t>
      </w:r>
      <w:r w:rsidRPr="00C56E47">
        <w:t xml:space="preserve"> форму для заполнения с указанием: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Название сервиса;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Использовать по умолчанию;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</w:r>
      <w:proofErr w:type="spellStart"/>
      <w:r w:rsidRPr="00C56E47">
        <w:t>Api</w:t>
      </w:r>
      <w:proofErr w:type="spellEnd"/>
      <w:r w:rsidRPr="00C56E47">
        <w:t xml:space="preserve"> ключ;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Логин;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Пароль.</w:t>
      </w:r>
    </w:p>
    <w:p w:rsidR="00790D36" w:rsidRPr="00C56E47" w:rsidRDefault="00790D36" w:rsidP="00790D36">
      <w:pPr>
        <w:jc w:val="both"/>
      </w:pPr>
      <w:r w:rsidRPr="00C56E47">
        <w:t xml:space="preserve">Просмотр и редактирование </w:t>
      </w:r>
      <w:proofErr w:type="gramStart"/>
      <w:r w:rsidRPr="00C56E47">
        <w:t>существующего</w:t>
      </w:r>
      <w:proofErr w:type="gramEnd"/>
      <w:r w:rsidRPr="00C56E47">
        <w:t xml:space="preserve"> SMS-шлюза</w:t>
      </w:r>
    </w:p>
    <w:p w:rsidR="00790D36" w:rsidRPr="00C56E47" w:rsidRDefault="00790D36" w:rsidP="00790D36">
      <w:pPr>
        <w:jc w:val="both"/>
      </w:pPr>
      <w:r w:rsidRPr="00C56E47">
        <w:t>Возмож</w:t>
      </w:r>
      <w:r>
        <w:t>ность просмотра SMS-шлюза  происходит</w:t>
      </w:r>
      <w:r w:rsidRPr="00C56E47">
        <w:t xml:space="preserve"> при клике на </w:t>
      </w:r>
      <w:r>
        <w:t>название, после чего  открывается</w:t>
      </w:r>
      <w:r w:rsidRPr="00C56E47">
        <w:t xml:space="preserve"> окно, содержащее информацию о шлюзе (</w:t>
      </w:r>
      <w:proofErr w:type="spellStart"/>
      <w:r w:rsidRPr="00C56E47">
        <w:t>Api</w:t>
      </w:r>
      <w:proofErr w:type="spellEnd"/>
      <w:r w:rsidRPr="00C56E47">
        <w:t xml:space="preserve"> ключ, Логин, Баланс).</w:t>
      </w:r>
    </w:p>
    <w:p w:rsidR="00790D36" w:rsidRPr="00C56E47" w:rsidRDefault="00790D36" w:rsidP="00790D36">
      <w:pPr>
        <w:jc w:val="both"/>
      </w:pPr>
      <w:r w:rsidRPr="00C56E47">
        <w:t>На данной с</w:t>
      </w:r>
      <w:r>
        <w:t xml:space="preserve">транице </w:t>
      </w:r>
      <w:r w:rsidRPr="00C56E47">
        <w:t xml:space="preserve"> доступно: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Редактирование;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Отправка тестового сообщения;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Просмотр журнала отправки;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Удаление шлюза.</w:t>
      </w:r>
    </w:p>
    <w:p w:rsidR="00790D36" w:rsidRPr="00A47962" w:rsidRDefault="00790D36" w:rsidP="00790D36">
      <w:pPr>
        <w:jc w:val="both"/>
      </w:pPr>
      <w:r w:rsidRPr="00A47962">
        <w:t>Редактирование. При выборе данной кнопки система открывает форму, где пользователь будет иметь возможность внести изменения. Перечень  полей следующий: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Сервис,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Отметка об использовании по умолчанию,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</w:r>
      <w:proofErr w:type="spellStart"/>
      <w:r w:rsidRPr="00C56E47">
        <w:t>Api</w:t>
      </w:r>
      <w:proofErr w:type="spellEnd"/>
      <w:r w:rsidRPr="00C56E47">
        <w:t xml:space="preserve"> ключ, 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Логин,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Пароль.</w:t>
      </w:r>
    </w:p>
    <w:p w:rsidR="00790D36" w:rsidRPr="00C56E47" w:rsidRDefault="00790D36" w:rsidP="00790D36">
      <w:pPr>
        <w:jc w:val="both"/>
      </w:pPr>
      <w:r w:rsidRPr="00C56E47">
        <w:t>Отправка тестовог</w:t>
      </w:r>
      <w:r>
        <w:t>о сообщения. Пользователь  имеет</w:t>
      </w:r>
      <w:r w:rsidRPr="00C56E47">
        <w:t xml:space="preserve"> возможность отправки тестового сообщения для проверки работы сервиса.</w:t>
      </w:r>
    </w:p>
    <w:p w:rsidR="00790D36" w:rsidRPr="00C56E47" w:rsidRDefault="00790D36" w:rsidP="00790D36">
      <w:pPr>
        <w:jc w:val="both"/>
      </w:pPr>
      <w:r w:rsidRPr="00C56E47">
        <w:t>Просмотр журнала отправки. Выбрав д</w:t>
      </w:r>
      <w:r>
        <w:t xml:space="preserve">анный пункт, </w:t>
      </w:r>
      <w:proofErr w:type="gramStart"/>
      <w:r>
        <w:t>пользователь</w:t>
      </w:r>
      <w:proofErr w:type="gramEnd"/>
      <w:r>
        <w:t xml:space="preserve">  имеет</w:t>
      </w:r>
      <w:r w:rsidRPr="00C56E47">
        <w:t xml:space="preserve"> возможность просмотреть окно, с указанием истории сообщений посредством выбра</w:t>
      </w:r>
      <w:r>
        <w:t xml:space="preserve">нного SMS шлюза. Страница  имеет </w:t>
      </w:r>
      <w:r w:rsidRPr="00C56E47">
        <w:t>таб</w:t>
      </w:r>
      <w:r>
        <w:t>личное представление и содержит</w:t>
      </w:r>
      <w:r w:rsidRPr="00C56E47">
        <w:t xml:space="preserve"> следующие поля: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Номер – номер, на который было отправлено сообщение;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Сообщение – текст отправленного сообщения;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Дата – Дата и время отправки сообщения;</w:t>
      </w:r>
    </w:p>
    <w:p w:rsidR="00790D36" w:rsidRPr="00C56E47" w:rsidRDefault="00790D36" w:rsidP="00790D36">
      <w:pPr>
        <w:jc w:val="both"/>
      </w:pPr>
      <w:r w:rsidRPr="00C56E47">
        <w:t>3.2.2.3</w:t>
      </w:r>
      <w:r w:rsidRPr="00C56E47">
        <w:tab/>
        <w:t>Реализация дополнительной отчетности</w:t>
      </w:r>
    </w:p>
    <w:p w:rsidR="00790D36" w:rsidRPr="00C56E47" w:rsidRDefault="00790D36" w:rsidP="00790D36">
      <w:pPr>
        <w:jc w:val="both"/>
      </w:pPr>
      <w:r w:rsidRPr="00C56E47">
        <w:t>В модуле отчетности системы</w:t>
      </w:r>
      <w:r>
        <w:t xml:space="preserve"> электронной очереди </w:t>
      </w:r>
      <w:r w:rsidRPr="00C56E47">
        <w:t xml:space="preserve"> доступны следующие отчеты:</w:t>
      </w:r>
    </w:p>
    <w:p w:rsidR="00790D36" w:rsidRPr="00C56E47" w:rsidRDefault="00790D36" w:rsidP="00790D36">
      <w:pPr>
        <w:jc w:val="both"/>
      </w:pPr>
      <w:r w:rsidRPr="00C56E47">
        <w:t>Отчет по услугам: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среднее время ожидания - среднее значение времени с момента печати талона клиентом в терминале электронной очереди до момента приглашения клиента к окну для предоставления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минимальное время ожидания - минимальное значение времени с момента печати талона клиентом в терминале электронной очереди до момента приглашения клиента к окну для предоставления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lastRenderedPageBreak/>
        <w:t>•</w:t>
      </w:r>
      <w:r w:rsidRPr="00C56E47">
        <w:tab/>
        <w:t>максимальное время ожидания - максимальное значение времени с момента печати талона клиентом в терминале электронной очереди до момента приглашения клиента к окну для предоставления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среднее время оказания услуги - среднее значение времени с момента начала оказания услуги клиенту до момента окончания оказания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минимальное время оказания услуги - минимальное значение времени с момента начала оказания услуги клиенту до момента окончания оказания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максимальное время оказания услуги - максимальное значение времени с момента начала оказания услуги клиенту до момента окончания оказания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среднее время нахождения клиента в филиале - среднее значение времени с момента печати талона клиентом в терминале электронной очереди до момента окончания оказания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минимальное время нахождения клиента в филиале - минимальное значение времени с момента печати талона клиентом в терминале электронной очереди до момента окончания оказания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максимальное время нахождения клиента в филиале - максимальное значение времени с момента печати талона клиентом в терминале электронной очереди до момента окончания оказания услуги в рамках выбранного временного периода по каждой услуге;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обслуженные клиенты – количество обслуженных клиентов в разбивке по услугам;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необслуженные клиенты - количество клиентов, получивших талон в терминале, но не явившихся для получения услуги;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всего клиентов – общее количество клиентов, получивших талон в терминале вне зависимости от факта оказания услуги;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кол-во приемных окон – количество приемных окон, в которых клиентам оказывались услуги в разбивке по услугам;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кол-во операторов - количество операторов, которые оказывали клиентам услуги в разбивке по услугам.</w:t>
      </w:r>
    </w:p>
    <w:p w:rsidR="00790D36" w:rsidRPr="00C56E47" w:rsidRDefault="00790D36" w:rsidP="00790D36">
      <w:pPr>
        <w:jc w:val="both"/>
      </w:pPr>
      <w:r w:rsidRPr="00C56E47">
        <w:t>Отчет по приемным окнам: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обслуженные клиенты – количество обслуженных клиентов в разбивке по приемным окнам;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среднее время оказания услуги - среднее значение времени с момента начала оказания услуги клиенту до момента окончания оказания услуги в рамках выбранного временного периода в разбивке по приемным окнам;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минимальное время оказания услуги - минимальное значение времени с момента начала оказания услуги клиенту до момента окончания оказания услуги в рамках выбранного временного периода в разбивке по приемным окнам;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максимальное время оказания услуги - максимальное значение времени с момента начала оказания услуги клиенту до момента окончания оказания услуги в рамках выбранного временного периода в разбивке по приемным окнам;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общее время оказания услуг – суммарное время оказания услуг в рамках выбранного временного периода в разбивке по приемным окнам;</w:t>
      </w:r>
    </w:p>
    <w:p w:rsidR="00790D36" w:rsidRPr="00C56E47" w:rsidRDefault="00790D36" w:rsidP="00790D36">
      <w:pPr>
        <w:jc w:val="both"/>
      </w:pPr>
      <w:r w:rsidRPr="00C56E47">
        <w:t>Отчет по операторам: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обслуженные клиенты – количество обслуженных клиентов в разбивке по операторам;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среднее время оказания услуги - среднее значение времени с момента начала оказания услуги клиенту до момента окончания оказания услуги в рамках выбранного временного периода в разбивке по операторам;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минимальное время оказания услуги - минимальное значение времени с момента начала оказания услуги клиенту до момента окончания оказания услуги в рамках выбранного временного периода в разбивке по операторам;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 xml:space="preserve">максимальное время оказания услуги - максимальное значение времени с момента начала оказания услуги клиенту до момента окончания оказания услуги в рамках выбранного </w:t>
      </w:r>
      <w:r w:rsidRPr="00C56E47">
        <w:lastRenderedPageBreak/>
        <w:t>временного периода в разбивке по операторам;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общее время оказания услуг – суммарное время оказания услуг в рамках выбранного временного периода в разбивке по операторам;</w:t>
      </w:r>
    </w:p>
    <w:p w:rsidR="00790D36" w:rsidRPr="00C56E47" w:rsidRDefault="00790D36" w:rsidP="00790D36">
      <w:pPr>
        <w:jc w:val="both"/>
      </w:pPr>
      <w:r w:rsidRPr="00C56E47">
        <w:t>3.2.2.5</w:t>
      </w:r>
      <w:r w:rsidRPr="00C56E47">
        <w:tab/>
        <w:t>Модуль автоматической отправки отчетности</w:t>
      </w:r>
    </w:p>
    <w:p w:rsidR="00790D36" w:rsidRPr="00C56E47" w:rsidRDefault="00790D36" w:rsidP="00790D36">
      <w:pPr>
        <w:jc w:val="both"/>
      </w:pPr>
      <w:r>
        <w:t>Модуль  позволяет</w:t>
      </w:r>
      <w:r w:rsidRPr="00C56E47">
        <w:t xml:space="preserve"> осуществлять настройку </w:t>
      </w:r>
      <w:proofErr w:type="gramStart"/>
      <w:r w:rsidRPr="00C56E47">
        <w:t>параметров автоматической отправки выбранных отчетов модуля отчетности</w:t>
      </w:r>
      <w:proofErr w:type="gramEnd"/>
      <w:r w:rsidRPr="00C56E47">
        <w:t xml:space="preserve"> на заданные электронные адреса: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Перечень отчетов;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Периодичность отправки (ежедневно, выбранные дни недели);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 xml:space="preserve">Время отправки отчетов – выбранное </w:t>
      </w:r>
      <w:proofErr w:type="gramStart"/>
      <w:r w:rsidRPr="00C56E47">
        <w:t>время</w:t>
      </w:r>
      <w:proofErr w:type="gramEnd"/>
      <w:r w:rsidRPr="00C56E47">
        <w:t xml:space="preserve"> в которое будет осуществляться автоматическая отправка отчетов с заданной периодичностью отправки;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Перечень электронных адресов для отправки выбранных отчетов.</w:t>
      </w:r>
    </w:p>
    <w:p w:rsidR="00790D36" w:rsidRPr="00C56E47" w:rsidRDefault="00790D36" w:rsidP="00790D36">
      <w:pPr>
        <w:jc w:val="both"/>
      </w:pPr>
      <w:r w:rsidRPr="00C56E47">
        <w:t>3.2.2.6</w:t>
      </w:r>
      <w:r w:rsidRPr="00C56E47">
        <w:tab/>
        <w:t>Модуль интеграции со светодиодным табло приемного окна</w:t>
      </w:r>
    </w:p>
    <w:p w:rsidR="00790D36" w:rsidRPr="00C56E47" w:rsidRDefault="00790D36" w:rsidP="00790D36">
      <w:pPr>
        <w:jc w:val="both"/>
      </w:pPr>
      <w:r w:rsidRPr="00C56E47">
        <w:t>Модуль интеграции со светодио</w:t>
      </w:r>
      <w:r>
        <w:t>дным табло приемного окна  позволяет</w:t>
      </w:r>
      <w:r w:rsidRPr="00C56E47">
        <w:t xml:space="preserve"> осуществлять привязку светодиодного табло к объекту «приемное окно» в рамках филиала в панели администратора системы.</w:t>
      </w:r>
    </w:p>
    <w:p w:rsidR="00790D36" w:rsidRPr="00C56E47" w:rsidRDefault="00790D36" w:rsidP="00790D36">
      <w:pPr>
        <w:jc w:val="both"/>
      </w:pPr>
      <w:proofErr w:type="gramStart"/>
      <w:r>
        <w:t xml:space="preserve">Модуль  обеспечивает </w:t>
      </w:r>
      <w:r w:rsidRPr="00C56E47">
        <w:t xml:space="preserve"> возможность вывода на светодиодное табло, размещенное около приемных окон, информации о номере приглашенного для оказания услуги клиента, присвоенным ему при записи в электронную очередь через терминал в филиале ФСС или на сайте http://fss16.ru в случае предварительной записи на прием.</w:t>
      </w:r>
      <w:proofErr w:type="gramEnd"/>
    </w:p>
    <w:p w:rsidR="00790D36" w:rsidRPr="00C56E47" w:rsidRDefault="00790D36" w:rsidP="00790D36">
      <w:pPr>
        <w:jc w:val="both"/>
      </w:pPr>
      <w:r w:rsidRPr="00C56E47">
        <w:t>3.2.2.7</w:t>
      </w:r>
      <w:r w:rsidRPr="00C56E47">
        <w:tab/>
        <w:t>Модуль интеграции с системой оценки качества обслуживания</w:t>
      </w:r>
    </w:p>
    <w:p w:rsidR="00790D36" w:rsidRPr="00C56E47" w:rsidRDefault="00790D36" w:rsidP="00790D36">
      <w:pPr>
        <w:jc w:val="both"/>
      </w:pPr>
      <w:r w:rsidRPr="00C56E47">
        <w:t>Модуль интеграции с системой оце</w:t>
      </w:r>
      <w:r>
        <w:t>нки качества обслуживания  позволяет</w:t>
      </w:r>
      <w:r w:rsidRPr="00C56E47">
        <w:t xml:space="preserve"> осуществлять привязку </w:t>
      </w:r>
      <w:proofErr w:type="gramStart"/>
      <w:r w:rsidRPr="00C56E47">
        <w:t>пульта системы оценки качества обслуживания</w:t>
      </w:r>
      <w:proofErr w:type="gramEnd"/>
      <w:r w:rsidRPr="00C56E47">
        <w:t xml:space="preserve"> к объекту «приемное окно» в рамках филиала в панели админ</w:t>
      </w:r>
      <w:r>
        <w:t>истратора системы и обеспечивает</w:t>
      </w:r>
      <w:r w:rsidRPr="00C56E47">
        <w:t xml:space="preserve"> дальнейшую обработку и хранение поступающих с пульта данных об оценке качества обслуживания клиента по итогам оказания ему услуги оператором.</w:t>
      </w:r>
    </w:p>
    <w:p w:rsidR="00790D36" w:rsidRPr="00C56E47" w:rsidRDefault="00790D36" w:rsidP="00790D36">
      <w:pPr>
        <w:jc w:val="both"/>
      </w:pPr>
      <w:r w:rsidRPr="00C56E47">
        <w:t>3.2.2.8</w:t>
      </w:r>
      <w:r w:rsidRPr="00C56E47">
        <w:tab/>
        <w:t>Модуль интеграции с системой аудио-информирования клиентов</w:t>
      </w:r>
    </w:p>
    <w:p w:rsidR="00790D36" w:rsidRPr="00C56E47" w:rsidRDefault="00790D36" w:rsidP="00790D36">
      <w:pPr>
        <w:jc w:val="both"/>
      </w:pPr>
      <w:r w:rsidRPr="00C56E47">
        <w:t>Модуль интеграции с системой ауди</w:t>
      </w:r>
      <w:r>
        <w:t>о-информирования клиентов позволяет</w:t>
      </w:r>
      <w:r w:rsidRPr="00C56E47">
        <w:t xml:space="preserve"> осуществлять автоматическое воспроизведение аудио сообщения с номером клиента, присвоенным ему при записи в электронную очередь через терминал в филиале ФСС или на сайте http://fss16.ru в случае предварительной записи на прием. </w:t>
      </w:r>
    </w:p>
    <w:p w:rsidR="00790D36" w:rsidRPr="00C56E47" w:rsidRDefault="00790D36" w:rsidP="00790D36">
      <w:pPr>
        <w:jc w:val="both"/>
      </w:pPr>
      <w:r>
        <w:t>Система  автоматически воспроизводит</w:t>
      </w:r>
      <w:r w:rsidRPr="00C56E47">
        <w:t xml:space="preserve"> набор аудио-файлов, хранимых на сервере системы в соответствии с </w:t>
      </w:r>
      <w:proofErr w:type="gramStart"/>
      <w:r w:rsidRPr="00C56E47">
        <w:t>четырех-символьным</w:t>
      </w:r>
      <w:proofErr w:type="gramEnd"/>
      <w:r w:rsidRPr="00C56E47">
        <w:t xml:space="preserve"> номером клиента, где первый символ является буквой-префиксом услуги, которая задается в панели администратора системы в справочнике услуг, а три оставшихся символа являются порядковым номером клиента, присвоенным клиенту в рамках услуги и филиала.</w:t>
      </w:r>
    </w:p>
    <w:p w:rsidR="00790D36" w:rsidRPr="00C56E47" w:rsidRDefault="00790D36" w:rsidP="00790D36">
      <w:pPr>
        <w:jc w:val="both"/>
      </w:pPr>
      <w:r>
        <w:t>Воспроизведение  осуществляется</w:t>
      </w:r>
      <w:r w:rsidRPr="00C56E47">
        <w:t xml:space="preserve"> системой в момент приглашения клиента для оказания услуги к приемному окну и вывода этой информации на электронное табло в зале ожидания.</w:t>
      </w:r>
    </w:p>
    <w:p w:rsidR="00790D36" w:rsidRPr="00C56E47" w:rsidRDefault="00790D36" w:rsidP="00790D36">
      <w:pPr>
        <w:jc w:val="both"/>
      </w:pPr>
      <w:r w:rsidRPr="00C56E47">
        <w:t>3.3</w:t>
      </w:r>
      <w:r w:rsidRPr="00C56E47">
        <w:tab/>
        <w:t>Требования к размещению сервера приложений и резервированию данных</w:t>
      </w:r>
      <w:r>
        <w:t>.</w:t>
      </w:r>
    </w:p>
    <w:p w:rsidR="00790D36" w:rsidRPr="00C56E47" w:rsidRDefault="00790D36" w:rsidP="00790D36">
      <w:pPr>
        <w:jc w:val="both"/>
      </w:pPr>
      <w:r>
        <w:t xml:space="preserve">Сервер приложений </w:t>
      </w:r>
      <w:r w:rsidRPr="00C56E47">
        <w:t xml:space="preserve"> развернут на серверных мощностях Заказчика центрального филиала ФСС.</w:t>
      </w:r>
    </w:p>
    <w:p w:rsidR="00790D36" w:rsidRPr="00C56E47" w:rsidRDefault="00790D36" w:rsidP="00790D36">
      <w:pPr>
        <w:jc w:val="both"/>
      </w:pPr>
      <w:r w:rsidRPr="00C56E47">
        <w:t>Для обеспечения отказоустойчивости и сохран</w:t>
      </w:r>
      <w:r>
        <w:t xml:space="preserve">ности данных системы </w:t>
      </w:r>
      <w:r w:rsidRPr="00C56E47">
        <w:t xml:space="preserve"> реализовано ежедневное создание </w:t>
      </w:r>
      <w:proofErr w:type="spellStart"/>
      <w:r w:rsidRPr="00C56E47">
        <w:t>бэкапов</w:t>
      </w:r>
      <w:proofErr w:type="spellEnd"/>
      <w:r w:rsidRPr="00C56E47">
        <w:t xml:space="preserve"> Базы</w:t>
      </w:r>
      <w:r>
        <w:t xml:space="preserve"> Данных. Хранение </w:t>
      </w:r>
      <w:proofErr w:type="spellStart"/>
      <w:r>
        <w:t>бэкапов</w:t>
      </w:r>
      <w:proofErr w:type="spellEnd"/>
      <w:r>
        <w:t xml:space="preserve"> </w:t>
      </w:r>
      <w:r w:rsidRPr="00C56E47">
        <w:t xml:space="preserve"> осуществляется на предоставленном Заказчиком сервере.</w:t>
      </w:r>
    </w:p>
    <w:p w:rsidR="00790D36" w:rsidRPr="00C56E47" w:rsidRDefault="00790D36" w:rsidP="00790D36">
      <w:pPr>
        <w:jc w:val="both"/>
      </w:pPr>
      <w:r>
        <w:t>4</w:t>
      </w:r>
      <w:r w:rsidRPr="00C56E47">
        <w:t>.</w:t>
      </w:r>
      <w:r w:rsidRPr="00C56E47">
        <w:tab/>
        <w:t>Требования к программной документации</w:t>
      </w:r>
    </w:p>
    <w:p w:rsidR="00790D36" w:rsidRPr="00C56E47" w:rsidRDefault="00790D36" w:rsidP="00790D36">
      <w:pPr>
        <w:jc w:val="both"/>
      </w:pPr>
      <w:r w:rsidRPr="00C56E47">
        <w:t>Состав</w:t>
      </w:r>
      <w:r>
        <w:t xml:space="preserve"> программной документации  включает</w:t>
      </w:r>
      <w:r w:rsidRPr="00C56E47">
        <w:t xml:space="preserve"> в себя: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 xml:space="preserve">руководство пользователя Системы; </w:t>
      </w:r>
    </w:p>
    <w:p w:rsidR="00790D36" w:rsidRPr="00C56E47" w:rsidRDefault="00790D36" w:rsidP="00790D36">
      <w:pPr>
        <w:jc w:val="both"/>
      </w:pPr>
      <w:r w:rsidRPr="00C56E47">
        <w:t>•</w:t>
      </w:r>
      <w:r w:rsidRPr="00C56E47">
        <w:tab/>
        <w:t>руководство администратора;</w:t>
      </w:r>
    </w:p>
    <w:p w:rsidR="00790D36" w:rsidRPr="00C56E47" w:rsidRDefault="00790D36" w:rsidP="00790D36">
      <w:pPr>
        <w:jc w:val="both"/>
      </w:pPr>
      <w:r>
        <w:t>•</w:t>
      </w:r>
      <w:r>
        <w:tab/>
        <w:t>описание (блок-</w:t>
      </w:r>
      <w:r w:rsidRPr="00C56E47">
        <w:t>схем, алгоритмов) и исходные тексты программных кодов, снабженных комментариями.</w:t>
      </w:r>
    </w:p>
    <w:p w:rsidR="00790D36" w:rsidRDefault="00790D36" w:rsidP="00790D36">
      <w:pPr>
        <w:jc w:val="both"/>
      </w:pPr>
      <w:r>
        <w:t>Оказание услуг</w:t>
      </w:r>
      <w:r w:rsidRPr="00C56E47">
        <w:t xml:space="preserve"> считается завершенным после подписания и передачи заказчику исполнительной д</w:t>
      </w:r>
      <w:r>
        <w:t>окументации. Документация  предоставляется</w:t>
      </w:r>
      <w:r w:rsidRPr="00C56E47">
        <w:t xml:space="preserve"> в электронном виде на русском языке. </w:t>
      </w:r>
    </w:p>
    <w:p w:rsidR="002527AC" w:rsidRPr="002E5DFF" w:rsidRDefault="002527AC" w:rsidP="002E5DFF">
      <w:bookmarkStart w:id="0" w:name="_GoBack"/>
      <w:bookmarkEnd w:id="0"/>
    </w:p>
    <w:sectPr w:rsidR="002527AC" w:rsidRPr="002E5DFF" w:rsidSect="002E5DFF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F5" w:rsidRDefault="008966F5">
      <w:r>
        <w:separator/>
      </w:r>
    </w:p>
  </w:endnote>
  <w:endnote w:type="continuationSeparator" w:id="0">
    <w:p w:rsidR="008966F5" w:rsidRDefault="0089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8966F5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790D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F5" w:rsidRDefault="008966F5">
      <w:r>
        <w:separator/>
      </w:r>
    </w:p>
  </w:footnote>
  <w:footnote w:type="continuationSeparator" w:id="0">
    <w:p w:rsidR="008966F5" w:rsidRDefault="0089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1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6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9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9"/>
  </w:num>
  <w:num w:numId="9">
    <w:abstractNumId w:val="29"/>
  </w:num>
  <w:num w:numId="10">
    <w:abstractNumId w:val="10"/>
  </w:num>
  <w:num w:numId="11">
    <w:abstractNumId w:val="18"/>
  </w:num>
  <w:num w:numId="12">
    <w:abstractNumId w:val="19"/>
  </w:num>
  <w:num w:numId="13">
    <w:abstractNumId w:val="30"/>
  </w:num>
  <w:num w:numId="14">
    <w:abstractNumId w:val="6"/>
  </w:num>
  <w:num w:numId="15">
    <w:abstractNumId w:val="8"/>
  </w:num>
  <w:num w:numId="16">
    <w:abstractNumId w:val="22"/>
  </w:num>
  <w:num w:numId="17">
    <w:abstractNumId w:val="3"/>
  </w:num>
  <w:num w:numId="18">
    <w:abstractNumId w:val="28"/>
  </w:num>
  <w:num w:numId="19">
    <w:abstractNumId w:val="15"/>
  </w:num>
  <w:num w:numId="20">
    <w:abstractNumId w:val="14"/>
  </w:num>
  <w:num w:numId="21">
    <w:abstractNumId w:val="20"/>
  </w:num>
  <w:num w:numId="22">
    <w:abstractNumId w:val="23"/>
  </w:num>
  <w:num w:numId="23">
    <w:abstractNumId w:val="12"/>
  </w:num>
  <w:num w:numId="24">
    <w:abstractNumId w:val="26"/>
  </w:num>
  <w:num w:numId="25">
    <w:abstractNumId w:val="7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7"/>
  </w:num>
  <w:num w:numId="30">
    <w:abstractNumId w:val="4"/>
  </w:num>
  <w:num w:numId="31">
    <w:abstractNumId w:val="5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0742F8"/>
    <w:rsid w:val="001A4F5F"/>
    <w:rsid w:val="002527AC"/>
    <w:rsid w:val="002876D4"/>
    <w:rsid w:val="002E5DFF"/>
    <w:rsid w:val="0033246F"/>
    <w:rsid w:val="003C1E66"/>
    <w:rsid w:val="0042038E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7014D6"/>
    <w:rsid w:val="00750FC0"/>
    <w:rsid w:val="00790D36"/>
    <w:rsid w:val="007C7856"/>
    <w:rsid w:val="007C79E6"/>
    <w:rsid w:val="00805835"/>
    <w:rsid w:val="00841055"/>
    <w:rsid w:val="00883797"/>
    <w:rsid w:val="008966F5"/>
    <w:rsid w:val="009175F6"/>
    <w:rsid w:val="0092140A"/>
    <w:rsid w:val="00A605DB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25</cp:revision>
  <dcterms:created xsi:type="dcterms:W3CDTF">2018-08-20T07:52:00Z</dcterms:created>
  <dcterms:modified xsi:type="dcterms:W3CDTF">2018-09-10T08:17:00Z</dcterms:modified>
</cp:coreProperties>
</file>