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61" w:rsidRDefault="00252461" w:rsidP="00252461">
      <w:pPr>
        <w:tabs>
          <w:tab w:val="left" w:pos="2475"/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252461" w:rsidRDefault="00252461" w:rsidP="00252461">
      <w:pPr>
        <w:jc w:val="center"/>
        <w:rPr>
          <w:sz w:val="28"/>
          <w:szCs w:val="28"/>
        </w:rPr>
      </w:pPr>
    </w:p>
    <w:p w:rsidR="00252461" w:rsidRDefault="00252461" w:rsidP="00252461">
      <w:pPr>
        <w:keepNext/>
        <w:shd w:val="clear" w:color="auto" w:fill="FFFFFF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Требования к функциональным и качественным характеристикам </w:t>
      </w:r>
      <w:r w:rsidRPr="006701F4">
        <w:rPr>
          <w:b/>
          <w:bCs/>
          <w:i/>
          <w:iCs/>
          <w:sz w:val="28"/>
          <w:szCs w:val="28"/>
          <w:u w:val="single"/>
        </w:rPr>
        <w:t>услуг по переводу русского жестового языка (сур</w:t>
      </w:r>
      <w:r>
        <w:rPr>
          <w:b/>
          <w:bCs/>
          <w:i/>
          <w:iCs/>
          <w:sz w:val="28"/>
          <w:szCs w:val="28"/>
          <w:u w:val="single"/>
        </w:rPr>
        <w:t>допереводу, тифлосурдопереводу)</w:t>
      </w:r>
    </w:p>
    <w:p w:rsidR="00252461" w:rsidRPr="00DC78B5" w:rsidRDefault="00252461" w:rsidP="00252461">
      <w:pPr>
        <w:keepNext/>
        <w:shd w:val="clear" w:color="auto" w:fill="FFFFFF"/>
        <w:ind w:firstLine="54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1. У</w:t>
      </w:r>
      <w:r w:rsidRPr="006701F4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6701F4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инвалидам</w:t>
      </w:r>
      <w:r w:rsidRPr="006701F4">
        <w:rPr>
          <w:sz w:val="28"/>
          <w:szCs w:val="28"/>
        </w:rPr>
        <w:t xml:space="preserve"> по переводу русского жестового языка (сурдопереводу, тифлосурдопереводу) </w:t>
      </w:r>
      <w:r>
        <w:rPr>
          <w:sz w:val="28"/>
          <w:szCs w:val="28"/>
        </w:rPr>
        <w:t xml:space="preserve">оказываются  в соответствии с Федеральным законом от 24.11.1995 № 181-ФЗ «О социальной защите населения в Российской Федерации» в объемах и в порядке, предусмотренных Правилами предоставления </w:t>
      </w:r>
      <w:r w:rsidRPr="006701F4">
        <w:rPr>
          <w:sz w:val="28"/>
          <w:szCs w:val="28"/>
        </w:rPr>
        <w:t>услуг по переводу русского жестового языка (сурдопереводу, тифлосурдопереводу)</w:t>
      </w:r>
      <w:r>
        <w:rPr>
          <w:sz w:val="28"/>
          <w:szCs w:val="28"/>
        </w:rPr>
        <w:t xml:space="preserve"> за счет средств федерального бюджета, утвержденными постановлением Правительства Российской Федерации от 25.09.2007 № 608 «О порядке </w:t>
      </w:r>
      <w:r w:rsidRPr="006701F4">
        <w:rPr>
          <w:sz w:val="28"/>
          <w:szCs w:val="28"/>
        </w:rPr>
        <w:t>предоставления инвалидам услуг по переводу русского жестового языка (сурдопереводу, тифлосурдопереводу)</w:t>
      </w:r>
      <w:r>
        <w:rPr>
          <w:sz w:val="28"/>
          <w:szCs w:val="28"/>
        </w:rPr>
        <w:t xml:space="preserve">», государственным контрактом и индивидуальными программами реабилитации, разработанными и выданными инвалидам федеральными государственными учреждениями медико-социальной экспертизы. </w:t>
      </w:r>
    </w:p>
    <w:p w:rsidR="00252461" w:rsidRDefault="00252461" w:rsidP="0025246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Оказание </w:t>
      </w:r>
      <w:r w:rsidRPr="006701F4">
        <w:rPr>
          <w:sz w:val="28"/>
          <w:szCs w:val="28"/>
        </w:rPr>
        <w:t>услуг по переводу русского жестового языка (сурдопереводу, тифлосурдопереводу)</w:t>
      </w:r>
      <w:r>
        <w:rPr>
          <w:sz w:val="28"/>
          <w:szCs w:val="28"/>
        </w:rPr>
        <w:t xml:space="preserve"> инвалидам осуществляется:</w:t>
      </w:r>
    </w:p>
    <w:p w:rsidR="00252461" w:rsidRDefault="00252461" w:rsidP="0025246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autoSpaceDE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использованием национального языка жестов в соответствии с методиками прямого и обратного перевода, с учетом действующей системы координации переводов, применением знаний их специфики в морфологии, синтаксисе и семантике, с учетом знаний общенационального языка, используемых на территории проживания инвалида. При этом могут быть задействованы различные методики передачи текста, удобные инвалиду (как то дактилирование, в том числе с применением считывания по губам, и т.д.);</w:t>
      </w:r>
    </w:p>
    <w:p w:rsidR="00252461" w:rsidRPr="005C358D" w:rsidRDefault="00252461" w:rsidP="00252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использованием научной, технической, общественно - политической, экономической, юридической и другой специальной литературы, документации, как в устном, так и в письменном видах, в полной или сокращенной формах; должно быть обеспечено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</w:t>
      </w:r>
    </w:p>
    <w:p w:rsidR="00252461" w:rsidRPr="00115DF9" w:rsidRDefault="00252461" w:rsidP="00252461">
      <w:pPr>
        <w:shd w:val="clear" w:color="auto" w:fill="FFFFFF"/>
        <w:tabs>
          <w:tab w:val="left" w:pos="765"/>
        </w:tabs>
        <w:autoSpaceDE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252461" w:rsidRDefault="00252461" w:rsidP="00252461">
      <w:pPr>
        <w:keepNext/>
        <w:keepLines/>
        <w:widowControl w:val="0"/>
        <w:tabs>
          <w:tab w:val="left" w:pos="513"/>
        </w:tabs>
        <w:jc w:val="center"/>
        <w:outlineLvl w:val="3"/>
        <w:rPr>
          <w:b/>
          <w:bCs/>
          <w:lang w:eastAsia="en-US"/>
        </w:rPr>
      </w:pPr>
    </w:p>
    <w:p w:rsidR="00252461" w:rsidRDefault="00252461" w:rsidP="00252461">
      <w:pPr>
        <w:keepNext/>
        <w:keepLines/>
        <w:widowControl w:val="0"/>
        <w:tabs>
          <w:tab w:val="left" w:pos="513"/>
        </w:tabs>
        <w:jc w:val="center"/>
        <w:outlineLvl w:val="3"/>
        <w:rPr>
          <w:b/>
          <w:bCs/>
          <w:lang w:eastAsia="en-US"/>
        </w:rPr>
      </w:pPr>
    </w:p>
    <w:p w:rsidR="00252461" w:rsidRDefault="00252461" w:rsidP="00252461">
      <w:pPr>
        <w:keepNext/>
        <w:keepLines/>
        <w:widowControl w:val="0"/>
        <w:tabs>
          <w:tab w:val="left" w:pos="513"/>
        </w:tabs>
        <w:jc w:val="center"/>
        <w:outlineLvl w:val="3"/>
        <w:rPr>
          <w:b/>
          <w:bCs/>
          <w:lang w:eastAsia="en-US"/>
        </w:rPr>
      </w:pPr>
    </w:p>
    <w:p w:rsidR="00252461" w:rsidRDefault="00252461" w:rsidP="00252461">
      <w:pPr>
        <w:keepNext/>
        <w:keepLines/>
        <w:widowControl w:val="0"/>
        <w:tabs>
          <w:tab w:val="left" w:pos="513"/>
        </w:tabs>
        <w:jc w:val="center"/>
        <w:outlineLvl w:val="3"/>
        <w:rPr>
          <w:b/>
          <w:bCs/>
          <w:lang w:eastAsia="en-US"/>
        </w:rPr>
      </w:pPr>
    </w:p>
    <w:p w:rsidR="00252461" w:rsidRPr="005A2275" w:rsidRDefault="00252461" w:rsidP="00252461">
      <w:pPr>
        <w:jc w:val="right"/>
        <w:rPr>
          <w:rFonts w:ascii="Arial" w:hAnsi="Arial" w:cs="Arial"/>
          <w:sz w:val="20"/>
          <w:szCs w:val="20"/>
        </w:rPr>
      </w:pPr>
    </w:p>
    <w:p w:rsidR="00252461" w:rsidRDefault="00252461" w:rsidP="00252461">
      <w:pPr>
        <w:pStyle w:val="a3"/>
        <w:spacing w:after="240"/>
        <w:rPr>
          <w:sz w:val="28"/>
          <w:szCs w:val="28"/>
        </w:rPr>
        <w:sectPr w:rsidR="00252461" w:rsidSect="00D53438">
          <w:pgSz w:w="16838" w:h="11906" w:orient="landscape" w:code="9"/>
          <w:pgMar w:top="1134" w:right="851" w:bottom="567" w:left="1418" w:header="709" w:footer="709" w:gutter="0"/>
          <w:cols w:space="708"/>
          <w:titlePg/>
          <w:docGrid w:linePitch="360"/>
        </w:sectPr>
      </w:pPr>
    </w:p>
    <w:p w:rsidR="00252461" w:rsidRDefault="00252461" w:rsidP="00252461">
      <w:pPr>
        <w:pStyle w:val="a3"/>
        <w:spacing w:after="240"/>
        <w:rPr>
          <w:sz w:val="28"/>
          <w:szCs w:val="28"/>
        </w:rPr>
      </w:pPr>
      <w:r w:rsidRPr="00AE69D7">
        <w:rPr>
          <w:sz w:val="28"/>
          <w:szCs w:val="28"/>
        </w:rPr>
        <w:lastRenderedPageBreak/>
        <w:t xml:space="preserve">Раздел </w:t>
      </w:r>
      <w:r w:rsidRPr="00AE69D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0C40D2">
        <w:rPr>
          <w:sz w:val="28"/>
          <w:szCs w:val="28"/>
        </w:rPr>
        <w:t xml:space="preserve">Инструкция по заполнению заявки </w:t>
      </w:r>
      <w:r>
        <w:rPr>
          <w:sz w:val="28"/>
          <w:szCs w:val="28"/>
        </w:rPr>
        <w:t>участник</w:t>
      </w:r>
      <w:r w:rsidRPr="000C40D2">
        <w:rPr>
          <w:sz w:val="28"/>
          <w:szCs w:val="28"/>
        </w:rPr>
        <w:t>ом Аукциона</w:t>
      </w:r>
    </w:p>
    <w:p w:rsidR="00252461" w:rsidRPr="006D26F5" w:rsidRDefault="00252461" w:rsidP="00252461">
      <w:pPr>
        <w:suppressAutoHyphens/>
        <w:ind w:firstLine="710"/>
        <w:jc w:val="both"/>
        <w:rPr>
          <w:bCs/>
          <w:sz w:val="26"/>
          <w:szCs w:val="26"/>
          <w:lang w:eastAsia="ar-SA"/>
        </w:rPr>
      </w:pPr>
      <w:r w:rsidRPr="006D26F5">
        <w:rPr>
          <w:bCs/>
          <w:sz w:val="26"/>
          <w:szCs w:val="26"/>
          <w:lang w:eastAsia="ar-SA"/>
        </w:rPr>
        <w:t>Заявка на участие в электронном аукционе, подготовленная участником электронного аукциона, а также вся корреспонденция и документация, связанные с заявкой на участие в аукционе, которыми обмениваются участники электронного аукциона, оператор электронной площадки, заказчик, должны быть составлены на русском языке. Исключением являются предоставленные участником закупки в первой части заявки сведения о показателях товаров, при описании которых Заказчиком в аукционной документации используются слова, термины и обозначения не на русском языке. Исключением также являются сведения, предоставленные участником закупки о: товарных знаках, знаках обслуживания, фирменных наименованиях, полезных моделях, промышленных образцах, наименованиях производителей, стандартах, марках, которые допускается предоставлять не на русском языке.</w:t>
      </w:r>
    </w:p>
    <w:p w:rsidR="00252461" w:rsidRPr="006D26F5" w:rsidRDefault="00252461" w:rsidP="00252461">
      <w:pPr>
        <w:suppressAutoHyphens/>
        <w:ind w:firstLine="710"/>
        <w:jc w:val="both"/>
        <w:rPr>
          <w:bCs/>
          <w:sz w:val="26"/>
          <w:szCs w:val="26"/>
          <w:lang w:eastAsia="ar-SA"/>
        </w:rPr>
      </w:pPr>
      <w:r w:rsidRPr="006D26F5">
        <w:rPr>
          <w:bCs/>
          <w:sz w:val="26"/>
          <w:szCs w:val="26"/>
          <w:lang w:eastAsia="ar-SA"/>
        </w:rPr>
        <w:t>Все документы, входящие в состав заявки на участие в электронном аукционе должны иметь четко читаемый текст. Сведения, содержащиеся в заявке на участие в электронном аукционе, должны иметь утвердительных харак</w:t>
      </w:r>
      <w:bookmarkStart w:id="0" w:name="_GoBack"/>
      <w:bookmarkEnd w:id="0"/>
      <w:r w:rsidRPr="006D26F5">
        <w:rPr>
          <w:bCs/>
          <w:sz w:val="26"/>
          <w:szCs w:val="26"/>
          <w:lang w:eastAsia="ar-SA"/>
        </w:rPr>
        <w:t>тер и не должны допускать двусмысленных толкований.</w:t>
      </w:r>
    </w:p>
    <w:p w:rsidR="00252461" w:rsidRPr="006D26F5" w:rsidRDefault="00252461" w:rsidP="00252461">
      <w:pPr>
        <w:suppressAutoHyphens/>
        <w:ind w:firstLine="710"/>
        <w:jc w:val="both"/>
        <w:rPr>
          <w:bCs/>
          <w:sz w:val="26"/>
          <w:szCs w:val="26"/>
          <w:lang w:eastAsia="ar-SA"/>
        </w:rPr>
      </w:pPr>
      <w:r w:rsidRPr="006D26F5">
        <w:rPr>
          <w:bCs/>
          <w:sz w:val="26"/>
          <w:szCs w:val="26"/>
          <w:lang w:eastAsia="ar-SA"/>
        </w:rPr>
        <w:t>Все документы, представляемые участниками закупки в составе заявки на участие в электронном аукционе, должны быть заполнены по всем пунктам.</w:t>
      </w:r>
    </w:p>
    <w:p w:rsidR="00252461" w:rsidRPr="006D26F5" w:rsidRDefault="00252461" w:rsidP="00252461">
      <w:pPr>
        <w:suppressAutoHyphens/>
        <w:ind w:firstLine="710"/>
        <w:jc w:val="both"/>
        <w:rPr>
          <w:bCs/>
          <w:sz w:val="26"/>
          <w:szCs w:val="26"/>
          <w:lang w:eastAsia="ar-SA"/>
        </w:rPr>
      </w:pPr>
      <w:r w:rsidRPr="006D26F5">
        <w:rPr>
          <w:bCs/>
          <w:sz w:val="26"/>
          <w:szCs w:val="26"/>
          <w:lang w:eastAsia="ar-SA"/>
        </w:rPr>
        <w:t>Заявка на участие в электронном аукционе состоит из двух частей.</w:t>
      </w:r>
    </w:p>
    <w:p w:rsidR="00252461" w:rsidRPr="006D26F5" w:rsidRDefault="00252461" w:rsidP="00252461">
      <w:pPr>
        <w:suppressAutoHyphens/>
        <w:ind w:firstLine="710"/>
        <w:jc w:val="both"/>
        <w:rPr>
          <w:bCs/>
          <w:sz w:val="26"/>
          <w:szCs w:val="26"/>
          <w:lang w:eastAsia="ar-SA"/>
        </w:rPr>
      </w:pPr>
      <w:r w:rsidRPr="006D26F5">
        <w:rPr>
          <w:bCs/>
          <w:sz w:val="26"/>
          <w:szCs w:val="26"/>
          <w:lang w:eastAsia="ar-SA"/>
        </w:rPr>
        <w:t>При оформлении первой части заявки участник закупки должен соблюдать следующие требования:</w:t>
      </w:r>
    </w:p>
    <w:p w:rsidR="00252461" w:rsidRPr="006D26F5" w:rsidRDefault="00252461" w:rsidP="00252461">
      <w:pPr>
        <w:suppressAutoHyphens/>
        <w:ind w:firstLine="710"/>
        <w:jc w:val="both"/>
        <w:rPr>
          <w:bCs/>
          <w:sz w:val="26"/>
          <w:szCs w:val="26"/>
          <w:lang w:eastAsia="ar-SA"/>
        </w:rPr>
      </w:pPr>
      <w:r w:rsidRPr="006D26F5">
        <w:rPr>
          <w:bCs/>
          <w:sz w:val="26"/>
          <w:szCs w:val="26"/>
          <w:lang w:eastAsia="ar-SA"/>
        </w:rPr>
        <w:t>Участником закупки в составе первой части заявки на участие в аукционе предоставляется согласие на оказание услуг на условиях, предусмотренных документацией об электронном аукционе.</w:t>
      </w:r>
    </w:p>
    <w:p w:rsidR="00252461" w:rsidRPr="006D26F5" w:rsidRDefault="00252461" w:rsidP="00252461">
      <w:pPr>
        <w:suppressAutoHyphens/>
        <w:ind w:firstLine="710"/>
        <w:jc w:val="both"/>
        <w:rPr>
          <w:bCs/>
          <w:sz w:val="26"/>
          <w:szCs w:val="26"/>
          <w:lang w:eastAsia="ar-SA"/>
        </w:rPr>
      </w:pPr>
      <w:r w:rsidRPr="006D26F5">
        <w:rPr>
          <w:bCs/>
          <w:sz w:val="26"/>
          <w:szCs w:val="26"/>
          <w:lang w:eastAsia="ar-SA"/>
        </w:rPr>
        <w:t>При рассмотрении вторых частей заявок на участие в электронном аукционе аукционная комиссия проверяет также наличие документов и сведений, предусмотренных п. п. 1, 3 - 5, 7 и 8 ч. 2 ст. 62 Федерального закона, их соответствие требованиям Документации, а также наличие в таких документах недостоверных сведений об участнике закупки.</w:t>
      </w:r>
    </w:p>
    <w:p w:rsidR="00742079" w:rsidRDefault="00742079"/>
    <w:sectPr w:rsidR="0074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1"/>
    <w:rsid w:val="00252461"/>
    <w:rsid w:val="0074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E819-1687-4340-A118-C70101B4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461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252461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О.Ф.</dc:creator>
  <cp:keywords/>
  <dc:description/>
  <cp:lastModifiedBy>Попова О.Ф.</cp:lastModifiedBy>
  <cp:revision>1</cp:revision>
  <dcterms:created xsi:type="dcterms:W3CDTF">2018-08-27T14:15:00Z</dcterms:created>
  <dcterms:modified xsi:type="dcterms:W3CDTF">2018-08-27T14:16:00Z</dcterms:modified>
</cp:coreProperties>
</file>