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2" w:rsidRDefault="00767642" w:rsidP="00767642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344755" w:rsidRDefault="0041212C" w:rsidP="00CC0065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Техническое задание</w:t>
      </w:r>
    </w:p>
    <w:p w:rsidR="0041212C" w:rsidRPr="00CC0065" w:rsidRDefault="0041212C" w:rsidP="00CC0065">
      <w:pPr>
        <w:ind w:firstLine="567"/>
        <w:jc w:val="center"/>
        <w:rPr>
          <w:rFonts w:cs="Times New Roman"/>
          <w:bCs/>
          <w:sz w:val="28"/>
          <w:szCs w:val="28"/>
        </w:rPr>
      </w:pPr>
    </w:p>
    <w:tbl>
      <w:tblPr>
        <w:tblStyle w:val="ab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2835"/>
        <w:gridCol w:w="1417"/>
      </w:tblGrid>
      <w:tr w:rsidR="0041212C" w:rsidRPr="00CC0065" w:rsidTr="0041212C">
        <w:tc>
          <w:tcPr>
            <w:tcW w:w="2835" w:type="dxa"/>
          </w:tcPr>
          <w:p w:rsidR="0041212C" w:rsidRPr="00CC0065" w:rsidRDefault="0041212C" w:rsidP="00573B7D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b/>
                <w:bCs/>
                <w:sz w:val="28"/>
                <w:szCs w:val="28"/>
              </w:rPr>
              <w:t>Наименование изделия</w:t>
            </w:r>
          </w:p>
        </w:tc>
        <w:tc>
          <w:tcPr>
            <w:tcW w:w="6096" w:type="dxa"/>
            <w:gridSpan w:val="2"/>
          </w:tcPr>
          <w:p w:rsidR="0041212C" w:rsidRPr="00CC0065" w:rsidRDefault="0041212C" w:rsidP="0034475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b/>
                <w:bCs/>
                <w:sz w:val="28"/>
                <w:szCs w:val="28"/>
              </w:rPr>
              <w:t>Описание технических и функциональных характеристик</w:t>
            </w:r>
          </w:p>
        </w:tc>
        <w:tc>
          <w:tcPr>
            <w:tcW w:w="1417" w:type="dxa"/>
          </w:tcPr>
          <w:p w:rsidR="0041212C" w:rsidRPr="00CC0065" w:rsidRDefault="0041212C" w:rsidP="00344755">
            <w:pPr>
              <w:widowControl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b/>
                <w:bCs/>
                <w:sz w:val="28"/>
                <w:szCs w:val="28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3261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Жидкокристаллический дисплей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есть</w:t>
            </w:r>
          </w:p>
        </w:tc>
        <w:tc>
          <w:tcPr>
            <w:tcW w:w="1417" w:type="dxa"/>
            <w:vMerge w:val="restart"/>
          </w:tcPr>
          <w:p w:rsidR="0041212C" w:rsidRPr="00CC0065" w:rsidRDefault="0041212C" w:rsidP="00156E82">
            <w:pPr>
              <w:autoSpaceDE w:val="0"/>
              <w:snapToGrid w:val="0"/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200</w:t>
            </w: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формат экрана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не менее 16:9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диагональ телевизора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не менее 54 см и не более 66 см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 xml:space="preserve">разрешение экрана 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  <w:lang w:val="en-US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1920х1080 (</w:t>
            </w:r>
            <w:proofErr w:type="spellStart"/>
            <w:r w:rsidRPr="00CC0065">
              <w:rPr>
                <w:rFonts w:eastAsia="Times New Roman CYR" w:cs="Times New Roman"/>
                <w:sz w:val="28"/>
                <w:szCs w:val="28"/>
                <w:lang w:val="en-US"/>
              </w:rPr>
              <w:t>FullHD</w:t>
            </w:r>
            <w:proofErr w:type="spellEnd"/>
            <w:r w:rsidRPr="00CC0065">
              <w:rPr>
                <w:rFonts w:eastAsia="Times New Roman CYR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поддержка телевизионных стандартов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  <w:lang w:val="en-US"/>
              </w:rPr>
              <w:t>PAL, SECAM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  <w:lang w:val="en-US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вход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  <w:lang w:val="en-US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Антенный,</w:t>
            </w:r>
            <w:r w:rsidRPr="00CC0065">
              <w:rPr>
                <w:rFonts w:eastAsia="Times New Roman CYR" w:cs="Times New Roman"/>
                <w:sz w:val="28"/>
                <w:szCs w:val="28"/>
                <w:lang w:val="en-US"/>
              </w:rPr>
              <w:t xml:space="preserve"> USB</w:t>
            </w:r>
            <w:r w:rsidRPr="00CC0065">
              <w:rPr>
                <w:rFonts w:eastAsia="Times New Roman CYR" w:cs="Times New Roman"/>
                <w:sz w:val="28"/>
                <w:szCs w:val="28"/>
              </w:rPr>
              <w:t xml:space="preserve">, </w:t>
            </w:r>
            <w:r w:rsidRPr="00CC0065">
              <w:rPr>
                <w:rFonts w:eastAsia="Times New Roman CYR" w:cs="Times New Roman"/>
                <w:sz w:val="28"/>
                <w:szCs w:val="28"/>
                <w:lang w:val="en-US"/>
              </w:rPr>
              <w:t>HDMI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CC0065">
              <w:rPr>
                <w:rFonts w:eastAsia="Times New Roman CYR" w:cs="Times New Roman"/>
                <w:sz w:val="28"/>
                <w:szCs w:val="28"/>
              </w:rPr>
              <w:t>частота развертки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proofErr w:type="gramStart"/>
            <w:r w:rsidRPr="00CC0065">
              <w:rPr>
                <w:rFonts w:eastAsia="Times New Roman CYR" w:cs="Times New Roman"/>
                <w:sz w:val="28"/>
                <w:szCs w:val="28"/>
              </w:rPr>
              <w:t>От  50</w:t>
            </w:r>
            <w:proofErr w:type="gramEnd"/>
            <w:r w:rsidRPr="00CC0065">
              <w:rPr>
                <w:rFonts w:eastAsia="Times New Roman CYR" w:cs="Times New Roman"/>
                <w:sz w:val="28"/>
                <w:szCs w:val="28"/>
              </w:rPr>
              <w:t xml:space="preserve"> Гц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экранное меню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мощность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не менее 2 Вт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прогрессивная развертка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есть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таймер сна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есть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Функция приема цифрового эфирного телевидения (</w:t>
            </w:r>
            <w:r w:rsidRPr="00CC0065">
              <w:rPr>
                <w:rFonts w:cs="Times New Roman"/>
                <w:sz w:val="28"/>
                <w:szCs w:val="28"/>
                <w:lang w:val="en-US"/>
              </w:rPr>
              <w:t>DVB</w:t>
            </w:r>
            <w:r w:rsidRPr="00CC0065">
              <w:rPr>
                <w:rFonts w:cs="Times New Roman"/>
                <w:sz w:val="28"/>
                <w:szCs w:val="28"/>
              </w:rPr>
              <w:t>-</w:t>
            </w:r>
            <w:r w:rsidRPr="00CC0065">
              <w:rPr>
                <w:rFonts w:cs="Times New Roman"/>
                <w:sz w:val="28"/>
                <w:szCs w:val="28"/>
                <w:lang w:val="en-US"/>
              </w:rPr>
              <w:t>T</w:t>
            </w:r>
            <w:r w:rsidRPr="00CC0065">
              <w:rPr>
                <w:rFonts w:cs="Times New Roman"/>
                <w:sz w:val="28"/>
                <w:szCs w:val="28"/>
              </w:rPr>
              <w:t>2);</w:t>
            </w:r>
          </w:p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есть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2337B3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Телетекст </w:t>
            </w:r>
            <w:r w:rsidRPr="00CC0065">
              <w:rPr>
                <w:rFonts w:cs="Times New Roman"/>
                <w:sz w:val="28"/>
                <w:szCs w:val="28"/>
              </w:rPr>
              <w:t>соответствует требованиям ГОСТ Р 50861-96, по умолчанию работает с кириллицей (принимает сигналы на русском языке), имеет функцию двойной высоты субтитров</w:t>
            </w:r>
          </w:p>
        </w:tc>
        <w:tc>
          <w:tcPr>
            <w:tcW w:w="2835" w:type="dxa"/>
          </w:tcPr>
          <w:p w:rsidR="0041212C" w:rsidRPr="00CC0065" w:rsidRDefault="0041212C" w:rsidP="002337B3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память не менее 10 страниц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2337B3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 xml:space="preserve">Количество принимаемых каналов 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менее 30</w:t>
            </w: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1212C" w:rsidRPr="00CC0065" w:rsidTr="0041212C">
        <w:tc>
          <w:tcPr>
            <w:tcW w:w="2835" w:type="dxa"/>
          </w:tcPr>
          <w:p w:rsidR="0041212C" w:rsidRPr="00CC0065" w:rsidRDefault="0041212C" w:rsidP="00344755">
            <w:pPr>
              <w:widowControl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eastAsia="Times New Roman" w:cs="Times New Roman"/>
                <w:sz w:val="28"/>
                <w:szCs w:val="28"/>
              </w:rPr>
              <w:t>В комплект поставки</w:t>
            </w:r>
            <w:r w:rsidRPr="00CC0065">
              <w:rPr>
                <w:rFonts w:cs="Times New Roman"/>
                <w:sz w:val="28"/>
                <w:szCs w:val="28"/>
              </w:rPr>
              <w:t xml:space="preserve"> должны входить: </w:t>
            </w:r>
          </w:p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 xml:space="preserve">1) телевизор; </w:t>
            </w:r>
          </w:p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065">
              <w:rPr>
                <w:rFonts w:cs="Times New Roman"/>
                <w:sz w:val="28"/>
                <w:szCs w:val="28"/>
              </w:rPr>
              <w:t>2) пульт дистан</w:t>
            </w:r>
            <w:r w:rsidRPr="00CC0065">
              <w:rPr>
                <w:rFonts w:cs="Times New Roman"/>
                <w:sz w:val="28"/>
                <w:szCs w:val="28"/>
              </w:rPr>
              <w:softHyphen/>
              <w:t>ционного управления;</w:t>
            </w:r>
          </w:p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C0065">
              <w:rPr>
                <w:rFonts w:cs="Times New Roman"/>
                <w:sz w:val="28"/>
                <w:szCs w:val="28"/>
              </w:rPr>
              <w:t>3)инструкция</w:t>
            </w:r>
            <w:proofErr w:type="gramEnd"/>
            <w:r w:rsidRPr="00CC006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CC0065">
              <w:rPr>
                <w:rFonts w:cs="Times New Roman"/>
                <w:sz w:val="28"/>
                <w:szCs w:val="28"/>
              </w:rPr>
              <w:lastRenderedPageBreak/>
              <w:t xml:space="preserve">по эксплуатации на русском </w:t>
            </w:r>
            <w:proofErr w:type="gramStart"/>
            <w:r w:rsidRPr="00CC0065">
              <w:rPr>
                <w:rFonts w:cs="Times New Roman"/>
                <w:sz w:val="28"/>
                <w:szCs w:val="28"/>
              </w:rPr>
              <w:t>языке.</w:t>
            </w:r>
            <w:r w:rsidRPr="00CC006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CC0065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212C" w:rsidRPr="00CC0065" w:rsidRDefault="0041212C" w:rsidP="00344755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44755" w:rsidRPr="00CC0065" w:rsidRDefault="00344755" w:rsidP="00CC0065">
      <w:pPr>
        <w:widowControl/>
        <w:jc w:val="both"/>
        <w:rPr>
          <w:rFonts w:cs="Times New Roman"/>
          <w:sz w:val="28"/>
          <w:szCs w:val="28"/>
        </w:rPr>
      </w:pPr>
    </w:p>
    <w:p w:rsidR="00573B7D" w:rsidRPr="00CC0065" w:rsidRDefault="00573B7D" w:rsidP="00573B7D">
      <w:pPr>
        <w:widowControl/>
        <w:ind w:firstLine="720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для инвалидов с нарушением слуховых функций.</w:t>
      </w:r>
    </w:p>
    <w:p w:rsidR="003001B1" w:rsidRPr="00CC0065" w:rsidRDefault="00573B7D" w:rsidP="00CC0065">
      <w:pPr>
        <w:widowControl/>
        <w:ind w:firstLine="720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>Телевизоры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573B7D" w:rsidRPr="00CC0065" w:rsidRDefault="00573B7D" w:rsidP="00573B7D">
      <w:pPr>
        <w:jc w:val="center"/>
        <w:rPr>
          <w:rFonts w:cs="Times New Roman"/>
          <w:b/>
          <w:sz w:val="28"/>
          <w:szCs w:val="28"/>
        </w:rPr>
      </w:pPr>
      <w:r w:rsidRPr="00CC0065">
        <w:rPr>
          <w:rFonts w:cs="Times New Roman"/>
          <w:b/>
          <w:sz w:val="28"/>
          <w:szCs w:val="28"/>
        </w:rPr>
        <w:t>Требования к качеству товара.</w:t>
      </w:r>
    </w:p>
    <w:p w:rsidR="00573B7D" w:rsidRPr="00CC0065" w:rsidRDefault="00573B7D" w:rsidP="00573B7D">
      <w:pPr>
        <w:tabs>
          <w:tab w:val="left" w:pos="708"/>
        </w:tabs>
        <w:ind w:firstLine="709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>Корпус телевизоров не должен иметь деформаций и повреждений. Изображение и воспроизведение цвета должны быть четкими и естественными. 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неисправностей.</w:t>
      </w:r>
    </w:p>
    <w:p w:rsidR="003001B1" w:rsidRPr="00CC0065" w:rsidRDefault="003001B1" w:rsidP="003001B1">
      <w:pPr>
        <w:keepLines/>
        <w:ind w:firstLine="708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</w:t>
      </w:r>
      <w:r w:rsidR="00CD663C" w:rsidRPr="00CC0065">
        <w:rPr>
          <w:rFonts w:cs="Times New Roman"/>
          <w:sz w:val="28"/>
          <w:szCs w:val="28"/>
        </w:rPr>
        <w:t>-</w:t>
      </w:r>
      <w:r w:rsidRPr="00CC0065">
        <w:rPr>
          <w:rFonts w:cs="Times New Roman"/>
          <w:sz w:val="28"/>
          <w:szCs w:val="28"/>
        </w:rPr>
        <w:t>ст</w:t>
      </w:r>
      <w:r w:rsidR="00CD663C" w:rsidRPr="00CC0065">
        <w:rPr>
          <w:rFonts w:cs="Times New Roman"/>
          <w:sz w:val="28"/>
          <w:szCs w:val="28"/>
        </w:rPr>
        <w:t>ранице 888 системы «Телетекст» (в соответствии с п.4.9.6.ГОСТ Р 50861-96 «Система телетекст. Основные параметры. Методы измерений»)</w:t>
      </w:r>
    </w:p>
    <w:p w:rsidR="00BD22CD" w:rsidRPr="00CC0065" w:rsidRDefault="003001B1" w:rsidP="00CC0065">
      <w:pPr>
        <w:pStyle w:val="ConsNormal"/>
        <w:keepNext/>
        <w:keepLines/>
        <w:widowControl/>
        <w:snapToGrid w:val="0"/>
        <w:ind w:righ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CC0065">
        <w:rPr>
          <w:rFonts w:ascii="Times New Roman" w:hAnsi="Times New Roman" w:cs="Times New Roman"/>
          <w:sz w:val="28"/>
          <w:szCs w:val="28"/>
        </w:rPr>
        <w:t xml:space="preserve">        </w:t>
      </w:r>
      <w:r w:rsidR="00573B7D" w:rsidRPr="00CC0065">
        <w:rPr>
          <w:rFonts w:ascii="Times New Roman" w:hAnsi="Times New Roman" w:cs="Times New Roman"/>
          <w:sz w:val="28"/>
          <w:szCs w:val="28"/>
        </w:rPr>
        <w:t>Телевизор с телетекстом для приема программ со скрытыми субтитрами должен соответствовать техническим регламентам Таможенного союза ТР ТС 004/2011 «О безопасности низковольтного оборудования» (ТР ТС - 004 - 2011) и (или) ТР ТС 020/2011 «Электромагнитная совместимость технических средств» (ТР ТС - 020 - 2011).</w:t>
      </w:r>
    </w:p>
    <w:p w:rsidR="00883420" w:rsidRPr="00CC0065" w:rsidRDefault="00883420" w:rsidP="00883420">
      <w:pPr>
        <w:keepLines/>
        <w:ind w:firstLine="708"/>
        <w:jc w:val="center"/>
        <w:rPr>
          <w:rFonts w:cs="Times New Roman"/>
          <w:b/>
          <w:sz w:val="28"/>
          <w:szCs w:val="28"/>
        </w:rPr>
      </w:pPr>
      <w:r w:rsidRPr="00CC0065">
        <w:rPr>
          <w:rFonts w:cs="Times New Roman"/>
          <w:b/>
          <w:sz w:val="28"/>
          <w:szCs w:val="28"/>
        </w:rPr>
        <w:t>Требования к маркировке</w:t>
      </w:r>
    </w:p>
    <w:p w:rsidR="00883420" w:rsidRPr="00CC0065" w:rsidRDefault="00883420" w:rsidP="00CC0065">
      <w:pPr>
        <w:keepLines/>
        <w:ind w:firstLine="708"/>
        <w:jc w:val="both"/>
        <w:rPr>
          <w:rFonts w:cs="Times New Roman"/>
          <w:b/>
          <w:sz w:val="28"/>
          <w:szCs w:val="28"/>
        </w:rPr>
      </w:pPr>
      <w:r w:rsidRPr="00CC0065">
        <w:rPr>
          <w:rFonts w:cs="Times New Roman"/>
          <w:sz w:val="28"/>
          <w:szCs w:val="28"/>
        </w:rPr>
        <w:t>Маркировка технического средства должна быть разборчивой, легко читаемой и нанесена на техническое средство в доступном для осмотра без разборки с применением инструмента месте. Маркировка должна содержать Наименование и (или) обозначение товара</w:t>
      </w:r>
      <w:r w:rsidR="00CC0065">
        <w:rPr>
          <w:rFonts w:cs="Times New Roman"/>
          <w:sz w:val="28"/>
          <w:szCs w:val="28"/>
        </w:rPr>
        <w:t xml:space="preserve"> </w:t>
      </w:r>
      <w:r w:rsidRPr="00CC0065">
        <w:rPr>
          <w:rFonts w:cs="Times New Roman"/>
          <w:sz w:val="28"/>
          <w:szCs w:val="28"/>
        </w:rPr>
        <w:t>(тип, марка, модель-при наличии), основные параметры и характеристики, наименование и (или) товарный знак изготовителя, наименование страны, где изготовлено техническое средство (участником электронного аукциона должна быть указана информация о наличии необходимых Заказчику сведений о маркировке товара)</w:t>
      </w:r>
    </w:p>
    <w:p w:rsidR="003001B1" w:rsidRPr="00CC0065" w:rsidRDefault="003001B1" w:rsidP="00BD22CD">
      <w:pPr>
        <w:keepLines/>
        <w:ind w:firstLine="708"/>
        <w:jc w:val="center"/>
        <w:rPr>
          <w:rFonts w:cs="Times New Roman"/>
          <w:sz w:val="28"/>
          <w:szCs w:val="28"/>
        </w:rPr>
      </w:pPr>
      <w:r w:rsidRPr="00CC0065">
        <w:rPr>
          <w:rFonts w:cs="Times New Roman"/>
          <w:b/>
          <w:sz w:val="28"/>
          <w:szCs w:val="28"/>
        </w:rPr>
        <w:t>Требования к размерам, упаковке и отгрузке товара.</w:t>
      </w:r>
    </w:p>
    <w:p w:rsidR="003001B1" w:rsidRPr="00CC0065" w:rsidRDefault="003001B1" w:rsidP="003001B1">
      <w:pPr>
        <w:widowControl/>
        <w:ind w:firstLine="720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3001B1" w:rsidRPr="00CC0065" w:rsidRDefault="003001B1" w:rsidP="00CC0065">
      <w:pPr>
        <w:ind w:firstLine="709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CC0065" w:rsidRPr="00CC0065" w:rsidRDefault="00CC0065" w:rsidP="00CC0065">
      <w:pPr>
        <w:spacing w:line="60" w:lineRule="atLeast"/>
        <w:jc w:val="center"/>
        <w:rPr>
          <w:rFonts w:eastAsia="Times New Roman CYR" w:cs="Times New Roman"/>
          <w:b/>
          <w:sz w:val="28"/>
          <w:szCs w:val="28"/>
        </w:rPr>
      </w:pPr>
      <w:r w:rsidRPr="00CC0065">
        <w:rPr>
          <w:rFonts w:eastAsia="Times New Roman CYR" w:cs="Times New Roman"/>
          <w:b/>
          <w:sz w:val="28"/>
          <w:szCs w:val="28"/>
        </w:rPr>
        <w:t>Сроки предоставляемой гарантии качества.</w:t>
      </w:r>
    </w:p>
    <w:p w:rsidR="00CC0065" w:rsidRPr="00CC0065" w:rsidRDefault="00CC0065" w:rsidP="00CC0065">
      <w:pPr>
        <w:spacing w:line="259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CC0065">
        <w:rPr>
          <w:rFonts w:cs="Times New Roman"/>
          <w:bCs/>
          <w:sz w:val="28"/>
          <w:szCs w:val="28"/>
        </w:rPr>
        <w:lastRenderedPageBreak/>
        <w:t xml:space="preserve"> Поставщик должен гарантировать, что Товар, поставляемый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  <w:r>
        <w:rPr>
          <w:rFonts w:cs="Times New Roman"/>
          <w:bCs/>
          <w:sz w:val="28"/>
          <w:szCs w:val="28"/>
        </w:rPr>
        <w:t>телевизоры</w:t>
      </w:r>
      <w:r w:rsidRPr="00CC0065">
        <w:rPr>
          <w:rFonts w:cs="Times New Roman"/>
          <w:bCs/>
          <w:sz w:val="28"/>
          <w:szCs w:val="28"/>
        </w:rPr>
        <w:t xml:space="preserve"> должны иметь установленный производителем гарантийный срок эксплуатации не менее 12 месяцев с даты подписания Акта о приемке Товара Получателем. Установленный производителем гарантийный срок эксплуатации на т</w:t>
      </w:r>
      <w:r>
        <w:rPr>
          <w:rFonts w:cs="Times New Roman"/>
          <w:bCs/>
          <w:sz w:val="28"/>
          <w:szCs w:val="28"/>
        </w:rPr>
        <w:t>елевизоры</w:t>
      </w:r>
      <w:r w:rsidRPr="00CC0065">
        <w:rPr>
          <w:rFonts w:cs="Times New Roman"/>
          <w:bCs/>
          <w:sz w:val="28"/>
          <w:szCs w:val="28"/>
        </w:rPr>
        <w:t xml:space="preserve"> не распространяется на случаи нарушения Получателем товара условий и требований к эксплуатации товара. </w:t>
      </w:r>
    </w:p>
    <w:p w:rsidR="00CC0065" w:rsidRPr="00CC0065" w:rsidRDefault="00CC0065" w:rsidP="00CC0065">
      <w:pPr>
        <w:spacing w:line="259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CC0065">
        <w:rPr>
          <w:rFonts w:cs="Times New Roman"/>
          <w:b/>
          <w:bCs/>
          <w:sz w:val="28"/>
          <w:szCs w:val="28"/>
        </w:rPr>
        <w:t>Требования к гарантийному ремонту.</w:t>
      </w:r>
      <w:r w:rsidRPr="00CC0065">
        <w:rPr>
          <w:rFonts w:cs="Times New Roman"/>
          <w:bCs/>
          <w:sz w:val="28"/>
          <w:szCs w:val="28"/>
        </w:rPr>
        <w:t xml:space="preserve"> Обязательно наличие гарантийных талонов, дающих право на бесплатный ремонт товара во время гарантийного срока пользования с обязательным указание адресов мастерских, в которые следует обращаться для гарантийного ремонта товара или устранения неисправностей. </w:t>
      </w:r>
    </w:p>
    <w:p w:rsidR="00CC0065" w:rsidRPr="00CC0065" w:rsidRDefault="00CC0065" w:rsidP="00CC0065">
      <w:pPr>
        <w:spacing w:line="259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CC0065">
        <w:rPr>
          <w:rFonts w:cs="Times New Roman"/>
          <w:sz w:val="28"/>
          <w:szCs w:val="28"/>
        </w:rPr>
        <w:t>Срок гарантийного ремонта со дня обращения Получателя не должен превышать 10 дней</w:t>
      </w:r>
      <w:r>
        <w:rPr>
          <w:rFonts w:cs="Times New Roman"/>
          <w:sz w:val="28"/>
          <w:szCs w:val="28"/>
        </w:rPr>
        <w:t>.</w:t>
      </w:r>
    </w:p>
    <w:p w:rsidR="00CC0065" w:rsidRPr="00CC0065" w:rsidRDefault="00CC0065" w:rsidP="00CC0065">
      <w:pPr>
        <w:pStyle w:val="a1"/>
        <w:ind w:firstLine="709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 xml:space="preserve">Ремонт </w:t>
      </w:r>
      <w:r>
        <w:rPr>
          <w:rFonts w:cs="Times New Roman"/>
          <w:sz w:val="28"/>
          <w:szCs w:val="28"/>
        </w:rPr>
        <w:t>телевизоров</w:t>
      </w:r>
      <w:r w:rsidRPr="00CC0065">
        <w:rPr>
          <w:rFonts w:cs="Times New Roman"/>
          <w:sz w:val="28"/>
          <w:szCs w:val="28"/>
        </w:rPr>
        <w:t xml:space="preserve"> с текстом должен осуществляться в соответствии с Федеральным законом от 07.02.1992г. №2300-1 «О защите прав потребителей». </w:t>
      </w:r>
    </w:p>
    <w:p w:rsidR="00CC0065" w:rsidRPr="00CC0065" w:rsidRDefault="00CC0065" w:rsidP="00CC0065">
      <w:pPr>
        <w:pStyle w:val="a1"/>
        <w:jc w:val="center"/>
        <w:rPr>
          <w:rFonts w:cs="Times New Roman"/>
          <w:sz w:val="28"/>
          <w:szCs w:val="28"/>
        </w:rPr>
      </w:pPr>
      <w:r w:rsidRPr="00CC0065">
        <w:rPr>
          <w:rFonts w:cs="Times New Roman"/>
          <w:b/>
          <w:sz w:val="28"/>
          <w:szCs w:val="28"/>
        </w:rPr>
        <w:t>Дополнительные условия.</w:t>
      </w:r>
    </w:p>
    <w:p w:rsidR="00CC0065" w:rsidRPr="00CC0065" w:rsidRDefault="00CC0065" w:rsidP="00CC0065">
      <w:pPr>
        <w:pStyle w:val="a1"/>
        <w:ind w:firstLine="709"/>
        <w:jc w:val="both"/>
        <w:rPr>
          <w:rFonts w:cs="Times New Roman"/>
          <w:b/>
          <w:sz w:val="28"/>
          <w:szCs w:val="28"/>
        </w:rPr>
      </w:pPr>
      <w:r w:rsidRPr="00CC0065">
        <w:rPr>
          <w:rFonts w:cs="Times New Roman"/>
          <w:sz w:val="28"/>
          <w:szCs w:val="28"/>
        </w:rPr>
        <w:t>При поставке товара необходимо наличие регистрационного удостоверения и документа, подтверждающего соответствие товара (декларацию о соответствии продукции либо сертификат соответствия), или иных документов, свидетельствующих о качестве и безопасности товара, являющихся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C0065" w:rsidRPr="00CC0065" w:rsidRDefault="00CC0065" w:rsidP="00CC0065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sz w:val="28"/>
          <w:szCs w:val="28"/>
        </w:rPr>
        <w:t xml:space="preserve">  </w:t>
      </w:r>
      <w:r w:rsidRPr="00CC0065">
        <w:rPr>
          <w:rFonts w:cs="Times New Roman"/>
          <w:b/>
          <w:sz w:val="28"/>
          <w:szCs w:val="28"/>
        </w:rPr>
        <w:t>Количество</w:t>
      </w:r>
      <w:r>
        <w:rPr>
          <w:rFonts w:cs="Times New Roman"/>
          <w:sz w:val="28"/>
          <w:szCs w:val="28"/>
        </w:rPr>
        <w:t>: 20</w:t>
      </w:r>
      <w:r w:rsidRPr="00CC0065">
        <w:rPr>
          <w:rFonts w:cs="Times New Roman"/>
          <w:sz w:val="28"/>
          <w:szCs w:val="28"/>
        </w:rPr>
        <w:t>0 (</w:t>
      </w:r>
      <w:r>
        <w:rPr>
          <w:rFonts w:cs="Times New Roman"/>
          <w:sz w:val="28"/>
          <w:szCs w:val="28"/>
        </w:rPr>
        <w:t>двести</w:t>
      </w:r>
      <w:r w:rsidRPr="00CC0065">
        <w:rPr>
          <w:rFonts w:cs="Times New Roman"/>
          <w:sz w:val="28"/>
          <w:szCs w:val="28"/>
        </w:rPr>
        <w:t>) штук.</w:t>
      </w:r>
    </w:p>
    <w:p w:rsidR="00CC0065" w:rsidRPr="00CC0065" w:rsidRDefault="00CC0065" w:rsidP="00CC0065">
      <w:pPr>
        <w:numPr>
          <w:ilvl w:val="0"/>
          <w:numId w:val="1"/>
        </w:numPr>
        <w:tabs>
          <w:tab w:val="left" w:pos="0"/>
          <w:tab w:val="left" w:pos="700"/>
        </w:tabs>
        <w:ind w:firstLine="709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b/>
          <w:sz w:val="28"/>
          <w:szCs w:val="28"/>
        </w:rPr>
        <w:t xml:space="preserve">Срок поставки товара: </w:t>
      </w:r>
      <w:r w:rsidRPr="00CC0065">
        <w:rPr>
          <w:rFonts w:cs="Times New Roman"/>
          <w:sz w:val="28"/>
          <w:szCs w:val="28"/>
        </w:rPr>
        <w:t>Товар поставляется</w:t>
      </w:r>
      <w:r w:rsidRPr="00CC0065">
        <w:rPr>
          <w:rFonts w:cs="Times New Roman"/>
          <w:b/>
          <w:sz w:val="28"/>
          <w:szCs w:val="28"/>
        </w:rPr>
        <w:t xml:space="preserve"> </w:t>
      </w:r>
      <w:r w:rsidRPr="00CC0065">
        <w:rPr>
          <w:rFonts w:cs="Times New Roman"/>
          <w:sz w:val="28"/>
          <w:szCs w:val="28"/>
        </w:rPr>
        <w:t xml:space="preserve">в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15 ноября 2018 года. </w:t>
      </w:r>
    </w:p>
    <w:p w:rsidR="00CC0065" w:rsidRPr="00CC0065" w:rsidRDefault="00CC0065" w:rsidP="00CC0065">
      <w:pPr>
        <w:tabs>
          <w:tab w:val="left" w:pos="733"/>
        </w:tabs>
        <w:ind w:firstLine="709"/>
        <w:jc w:val="both"/>
        <w:rPr>
          <w:rFonts w:cs="Times New Roman"/>
          <w:sz w:val="28"/>
          <w:szCs w:val="28"/>
        </w:rPr>
      </w:pPr>
      <w:r w:rsidRPr="00CC0065">
        <w:rPr>
          <w:rFonts w:cs="Times New Roman"/>
          <w:b/>
          <w:sz w:val="28"/>
          <w:szCs w:val="28"/>
        </w:rPr>
        <w:t>Место поставки товара:</w:t>
      </w:r>
      <w:r w:rsidRPr="00CC0065">
        <w:rPr>
          <w:rFonts w:cs="Times New Roman"/>
          <w:sz w:val="28"/>
          <w:szCs w:val="28"/>
        </w:rPr>
        <w:t xml:space="preserve"> товар поставляется получателю по месту его фактического проживания (в пределах Курской области) или по согласованию с инвалидом выдается ему по месту нахождения пункта выдачи. </w:t>
      </w:r>
    </w:p>
    <w:p w:rsidR="00CC0065" w:rsidRPr="00CC0065" w:rsidRDefault="00CC0065" w:rsidP="00CC006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065" w:rsidRPr="00CC0065" w:rsidRDefault="00CC0065" w:rsidP="00CC006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74D" w:rsidRPr="00CC0065" w:rsidRDefault="0090574D" w:rsidP="00CC0065">
      <w:pPr>
        <w:jc w:val="center"/>
        <w:rPr>
          <w:rFonts w:cs="Times New Roman"/>
          <w:sz w:val="28"/>
          <w:szCs w:val="28"/>
        </w:rPr>
      </w:pPr>
    </w:p>
    <w:sectPr w:rsidR="0090574D" w:rsidRPr="00CC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2"/>
    <w:rsid w:val="000153EC"/>
    <w:rsid w:val="00156E82"/>
    <w:rsid w:val="00174FBE"/>
    <w:rsid w:val="002337B3"/>
    <w:rsid w:val="00247784"/>
    <w:rsid w:val="003001B1"/>
    <w:rsid w:val="00344755"/>
    <w:rsid w:val="00390A90"/>
    <w:rsid w:val="0041212C"/>
    <w:rsid w:val="00446BED"/>
    <w:rsid w:val="00573B7D"/>
    <w:rsid w:val="006124B6"/>
    <w:rsid w:val="00767642"/>
    <w:rsid w:val="007B3252"/>
    <w:rsid w:val="007E260E"/>
    <w:rsid w:val="0084053C"/>
    <w:rsid w:val="00883420"/>
    <w:rsid w:val="0090574D"/>
    <w:rsid w:val="00BD22CD"/>
    <w:rsid w:val="00C254E0"/>
    <w:rsid w:val="00C41681"/>
    <w:rsid w:val="00C901D8"/>
    <w:rsid w:val="00CC0065"/>
    <w:rsid w:val="00CD663C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3BB2-B889-4E70-BA22-15F48DF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4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67642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676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676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7642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7642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67642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67642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67642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67642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67642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6764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67642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customStyle="1" w:styleId="11">
    <w:name w:val="Основной шрифт абзаца1"/>
    <w:rsid w:val="00767642"/>
  </w:style>
  <w:style w:type="paragraph" w:customStyle="1" w:styleId="a5">
    <w:name w:val="Содержимое таблицы"/>
    <w:basedOn w:val="a"/>
    <w:rsid w:val="00767642"/>
    <w:pPr>
      <w:suppressLineNumbers/>
    </w:pPr>
  </w:style>
  <w:style w:type="paragraph" w:customStyle="1" w:styleId="western">
    <w:name w:val="western"/>
    <w:basedOn w:val="a"/>
    <w:rsid w:val="00767642"/>
    <w:pPr>
      <w:widowControl/>
      <w:suppressAutoHyphens w:val="0"/>
      <w:spacing w:before="100" w:after="119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a0">
    <w:name w:val="Title"/>
    <w:basedOn w:val="a"/>
    <w:next w:val="a"/>
    <w:link w:val="a6"/>
    <w:uiPriority w:val="10"/>
    <w:qFormat/>
    <w:rsid w:val="0076764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76764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7"/>
    <w:uiPriority w:val="99"/>
    <w:semiHidden/>
    <w:unhideWhenUsed/>
    <w:rsid w:val="0076764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76764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Normal">
    <w:name w:val="ConsNormal"/>
    <w:rsid w:val="00573B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32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B3252"/>
    <w:rPr>
      <w:rFonts w:ascii="Segoe UI" w:eastAsia="Lucida Sans Unicode" w:hAnsi="Segoe UI" w:cs="Segoe UI"/>
      <w:color w:val="000000"/>
      <w:sz w:val="18"/>
      <w:szCs w:val="18"/>
      <w:lang w:bidi="en-US"/>
    </w:rPr>
  </w:style>
  <w:style w:type="paragraph" w:customStyle="1" w:styleId="aa">
    <w:name w:val="Îáû÷íûé"/>
    <w:uiPriority w:val="99"/>
    <w:rsid w:val="007B32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b">
    <w:name w:val="Table Grid"/>
    <w:basedOn w:val="a3"/>
    <w:uiPriority w:val="39"/>
    <w:rsid w:val="0034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006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589C-D2A7-45B8-8E10-AC0B84AE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Сазонова</cp:lastModifiedBy>
  <cp:revision>15</cp:revision>
  <cp:lastPrinted>2018-03-23T06:20:00Z</cp:lastPrinted>
  <dcterms:created xsi:type="dcterms:W3CDTF">2018-03-23T06:00:00Z</dcterms:created>
  <dcterms:modified xsi:type="dcterms:W3CDTF">2018-07-26T14:30:00Z</dcterms:modified>
</cp:coreProperties>
</file>