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D2" w:rsidRPr="009D52D7" w:rsidRDefault="006124D2" w:rsidP="006124D2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52D7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6124D2" w:rsidRPr="003227C0" w:rsidRDefault="006124D2" w:rsidP="006124D2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50B87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3227C0">
        <w:rPr>
          <w:rFonts w:ascii="Times New Roman" w:hAnsi="Times New Roman"/>
          <w:sz w:val="24"/>
          <w:szCs w:val="24"/>
        </w:rPr>
        <w:t xml:space="preserve">болезни костно-мышечной системы и соединительной ткани, болезни эндокринной системы, болезни органов пищеварения, болезни нервной системы, болезни мочеполовой системы, </w:t>
      </w:r>
      <w:r w:rsidRPr="003227C0">
        <w:rPr>
          <w:rFonts w:ascii="Times New Roman" w:hAnsi="Times New Roman"/>
          <w:sz w:val="24"/>
          <w:szCs w:val="24"/>
          <w:shd w:val="clear" w:color="auto" w:fill="FFFFFF"/>
        </w:rPr>
        <w:t xml:space="preserve">болезни системы кровообращения, </w:t>
      </w:r>
      <w:r w:rsidRPr="003227C0">
        <w:rPr>
          <w:rFonts w:ascii="Times New Roman" w:hAnsi="Times New Roman"/>
          <w:sz w:val="24"/>
          <w:szCs w:val="24"/>
        </w:rPr>
        <w:t>болезни кожи и подкожной клетчатки</w:t>
      </w:r>
    </w:p>
    <w:p w:rsidR="006124D2" w:rsidRPr="00A50B87" w:rsidRDefault="006124D2" w:rsidP="006124D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50B87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дней;</w:t>
      </w:r>
    </w:p>
    <w:p w:rsidR="006124D2" w:rsidRPr="00D04FA3" w:rsidRDefault="006124D2" w:rsidP="006124D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/>
          <w:sz w:val="24"/>
          <w:szCs w:val="24"/>
        </w:rPr>
        <w:t>».</w:t>
      </w:r>
    </w:p>
    <w:p w:rsidR="006124D2" w:rsidRDefault="006124D2" w:rsidP="006124D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6124D2" w:rsidRPr="003924F9" w:rsidRDefault="006124D2" w:rsidP="006124D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/>
          <w:bCs/>
          <w:sz w:val="24"/>
          <w:szCs w:val="24"/>
        </w:rPr>
        <w:t>.</w:t>
      </w:r>
    </w:p>
    <w:p w:rsidR="006124D2" w:rsidRDefault="006124D2" w:rsidP="006124D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6124D2" w:rsidRDefault="006124D2" w:rsidP="006124D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бальнеолечение, грязелечение и др.), позволяющих оказывать услуги согласно профилям санаторно-курортного учреждения. </w:t>
      </w:r>
    </w:p>
    <w:p w:rsidR="006124D2" w:rsidRDefault="006124D2" w:rsidP="006124D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6124D2" w:rsidRPr="00F66BC0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6124D2" w:rsidRPr="00F66BC0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6124D2" w:rsidRPr="00F66BC0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6124D2" w:rsidRPr="00F66BC0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6124D2" w:rsidRPr="00F66BC0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6124D2" w:rsidRPr="00F66BC0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6124D2" w:rsidRPr="00F66BC0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220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САХАРНЫМ ДИАБЕТОМ;</w:t>
      </w:r>
    </w:p>
    <w:p w:rsidR="006124D2" w:rsidRPr="00F66BC0" w:rsidRDefault="006124D2" w:rsidP="006124D2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ind w:left="720" w:hanging="360"/>
        <w:jc w:val="both"/>
        <w:rPr>
          <w:sz w:val="22"/>
          <w:szCs w:val="22"/>
        </w:rPr>
      </w:pPr>
      <w:r w:rsidRPr="00F66BC0">
        <w:rPr>
          <w:sz w:val="22"/>
          <w:szCs w:val="22"/>
        </w:rPr>
        <w:lastRenderedPageBreak/>
        <w:t>ПРИКАЗ от 22 ноября 2004 г. N 224 ОБ УТВЕРЖДЕНИИ СТАНДАРТА САНАТОРНО-КУРОРТНОЙ ПОМОЩИ БОЛЬНЫМ С БОЛЕЗНЯМИ ЩИТОВИДНОЙ ЖЕЛЕЗЫ;</w:t>
      </w:r>
    </w:p>
    <w:p w:rsidR="006124D2" w:rsidRPr="00A8402F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6124D2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6124D2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6124D2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6124D2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6124D2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6124D2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24D2" w:rsidRPr="00AB1996" w:rsidRDefault="006124D2" w:rsidP="006124D2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6124D2" w:rsidRPr="0007315A" w:rsidRDefault="006124D2" w:rsidP="006124D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6124D2" w:rsidRPr="0007315A" w:rsidRDefault="006124D2" w:rsidP="006124D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6124D2" w:rsidRPr="0007315A" w:rsidRDefault="006124D2" w:rsidP="006124D2">
      <w:pPr>
        <w:pStyle w:val="a4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6124D2" w:rsidRPr="003924F9" w:rsidRDefault="006124D2" w:rsidP="006124D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/>
          <w:sz w:val="24"/>
          <w:szCs w:val="24"/>
        </w:rPr>
        <w:t xml:space="preserve"> набора социальных услуг, должны быть: </w:t>
      </w:r>
    </w:p>
    <w:p w:rsidR="006124D2" w:rsidRPr="003924F9" w:rsidRDefault="006124D2" w:rsidP="006124D2">
      <w:pPr>
        <w:pStyle w:val="a4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/>
          <w:sz w:val="24"/>
          <w:szCs w:val="24"/>
        </w:rPr>
        <w:t>системами пожарной сигнализации и системами оповещения;</w:t>
      </w:r>
    </w:p>
    <w:p w:rsidR="006124D2" w:rsidRPr="003924F9" w:rsidRDefault="006124D2" w:rsidP="006124D2">
      <w:pPr>
        <w:pStyle w:val="a4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124D2" w:rsidRPr="003924F9" w:rsidRDefault="006124D2" w:rsidP="006124D2">
      <w:pPr>
        <w:pStyle w:val="a4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холодного и горячего водоснабжения;</w:t>
      </w:r>
    </w:p>
    <w:p w:rsidR="006124D2" w:rsidRPr="003924F9" w:rsidRDefault="006124D2" w:rsidP="006124D2">
      <w:pPr>
        <w:pStyle w:val="a4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</w:p>
    <w:p w:rsidR="006124D2" w:rsidRPr="003924F9" w:rsidRDefault="006124D2" w:rsidP="006124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/>
          <w:sz w:val="24"/>
          <w:szCs w:val="24"/>
        </w:rPr>
        <w:t>).</w:t>
      </w:r>
    </w:p>
    <w:p w:rsidR="006124D2" w:rsidRDefault="006124D2" w:rsidP="006124D2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6124D2" w:rsidRDefault="006124D2" w:rsidP="006124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6124D2" w:rsidRDefault="006124D2" w:rsidP="006124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6124D2" w:rsidRDefault="006124D2" w:rsidP="006124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организация досуга с учетом специфики работы с гражданами-получателями набора социальных услуг</w:t>
      </w:r>
    </w:p>
    <w:p w:rsidR="006124D2" w:rsidRDefault="006124D2" w:rsidP="006124D2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6124D2" w:rsidRDefault="006124D2" w:rsidP="006124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озеро/река;</w:t>
      </w:r>
    </w:p>
    <w:p w:rsidR="006124D2" w:rsidRDefault="006124D2" w:rsidP="006124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лесопарковая (природная) зона;</w:t>
      </w:r>
    </w:p>
    <w:p w:rsidR="006124D2" w:rsidRDefault="006124D2" w:rsidP="006124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C456BB" w:rsidRDefault="006124D2" w:rsidP="006124D2">
      <w:r>
        <w:rPr>
          <w:rFonts w:ascii="Times New Roman CYR" w:hAnsi="Times New Roman CYR" w:cs="Times New Roman CYR"/>
          <w:sz w:val="24"/>
          <w:szCs w:val="24"/>
        </w:rPr>
        <w:t>минеральные воды</w:t>
      </w:r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D2"/>
    <w:rsid w:val="00055471"/>
    <w:rsid w:val="006124D2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D2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124D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6124D2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2018-05-03T08:53:00Z</dcterms:created>
  <dcterms:modified xsi:type="dcterms:W3CDTF">2018-05-03T08:53:00Z</dcterms:modified>
</cp:coreProperties>
</file>