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F52FE2" w:rsidRDefault="00F52FE2" w:rsidP="005C5BCC">
      <w:pPr>
        <w:pStyle w:val="aff"/>
        <w:spacing w:after="240"/>
        <w:rPr>
          <w:bCs/>
          <w:sz w:val="28"/>
          <w:szCs w:val="28"/>
          <w:lang w:eastAsia="en-US"/>
        </w:rPr>
      </w:pPr>
      <w:r>
        <w:rPr>
          <w:sz w:val="28"/>
          <w:szCs w:val="28"/>
        </w:rPr>
        <w:t>Техническое задание</w:t>
      </w:r>
    </w:p>
    <w:p w:rsidR="00F52FE2" w:rsidRDefault="00F52FE2" w:rsidP="00F52FE2">
      <w:pPr>
        <w:jc w:val="center"/>
      </w:pPr>
      <w:r w:rsidRPr="00F93122">
        <w:t>Наименование объекта закупки: поставка ходунк</w:t>
      </w:r>
      <w:r>
        <w:t>ов</w:t>
      </w:r>
      <w:r w:rsidRPr="00F93122">
        <w:t xml:space="preserve"> для обеспечения инвалидов в 201</w:t>
      </w:r>
      <w:r w:rsidRPr="00B60008">
        <w:t>8</w:t>
      </w:r>
      <w:r w:rsidRPr="00F93122">
        <w:t xml:space="preserve"> году</w:t>
      </w:r>
    </w:p>
    <w:p w:rsidR="00F52FE2" w:rsidRPr="00F93122" w:rsidRDefault="00F52FE2" w:rsidP="00F52FE2">
      <w:pPr>
        <w:jc w:val="center"/>
      </w:pPr>
      <w:bookmarkStart w:id="0" w:name="_GoBack"/>
      <w:bookmarkEnd w:id="0"/>
    </w:p>
    <w:tbl>
      <w:tblPr>
        <w:tblStyle w:val="571"/>
        <w:tblW w:w="15304" w:type="dxa"/>
        <w:tblLook w:val="04A0" w:firstRow="1" w:lastRow="0" w:firstColumn="1" w:lastColumn="0" w:noHBand="0" w:noVBand="1"/>
      </w:tblPr>
      <w:tblGrid>
        <w:gridCol w:w="2128"/>
        <w:gridCol w:w="5664"/>
        <w:gridCol w:w="6662"/>
        <w:gridCol w:w="850"/>
      </w:tblGrid>
      <w:tr w:rsidR="0009669F" w:rsidRPr="0009669F" w:rsidTr="0049569C">
        <w:tc>
          <w:tcPr>
            <w:tcW w:w="2128" w:type="dxa"/>
            <w:vMerge w:val="restart"/>
          </w:tcPr>
          <w:p w:rsidR="0009669F" w:rsidRPr="0009669F" w:rsidRDefault="0009669F" w:rsidP="005A1256">
            <w:pPr>
              <w:rPr>
                <w:sz w:val="22"/>
                <w:szCs w:val="22"/>
              </w:rPr>
            </w:pPr>
            <w:r w:rsidRPr="0009669F">
              <w:rPr>
                <w:sz w:val="22"/>
                <w:szCs w:val="22"/>
              </w:rPr>
              <w:t>Наименование</w:t>
            </w:r>
            <w:r w:rsidRPr="00E73CDC">
              <w:rPr>
                <w:sz w:val="22"/>
                <w:szCs w:val="22"/>
                <w:lang w:eastAsia="ar-SA"/>
              </w:rPr>
              <w:t xml:space="preserve"> </w:t>
            </w:r>
            <w:r w:rsidRPr="000A6937">
              <w:rPr>
                <w:sz w:val="22"/>
                <w:szCs w:val="22"/>
                <w:lang w:eastAsia="ar-SA"/>
              </w:rPr>
              <w:t>закупаемого товара</w:t>
            </w:r>
            <w:r w:rsidRPr="0009669F">
              <w:rPr>
                <w:sz w:val="22"/>
                <w:szCs w:val="22"/>
              </w:rPr>
              <w:t>, страна происхождения товара</w:t>
            </w:r>
            <w:r w:rsidR="00513BF4">
              <w:rPr>
                <w:sz w:val="22"/>
                <w:szCs w:val="22"/>
              </w:rPr>
              <w:t>*</w:t>
            </w:r>
          </w:p>
        </w:tc>
        <w:tc>
          <w:tcPr>
            <w:tcW w:w="12326" w:type="dxa"/>
            <w:gridSpan w:val="2"/>
          </w:tcPr>
          <w:p w:rsidR="0009669F" w:rsidRPr="0009669F" w:rsidRDefault="0009669F" w:rsidP="005A1256">
            <w:pPr>
              <w:tabs>
                <w:tab w:val="left" w:pos="6840"/>
              </w:tabs>
              <w:ind w:left="57" w:right="-57"/>
              <w:rPr>
                <w:sz w:val="22"/>
                <w:szCs w:val="22"/>
              </w:rPr>
            </w:pPr>
            <w:r w:rsidRPr="0009669F">
              <w:rPr>
                <w:sz w:val="22"/>
                <w:szCs w:val="22"/>
              </w:rPr>
              <w:t>Показатели, позволяющие определить соответствие поставляемого товара установленным требованиям</w:t>
            </w:r>
          </w:p>
        </w:tc>
        <w:tc>
          <w:tcPr>
            <w:tcW w:w="850" w:type="dxa"/>
            <w:vMerge w:val="restart"/>
          </w:tcPr>
          <w:p w:rsidR="0009669F" w:rsidRPr="0009669F" w:rsidRDefault="0009669F" w:rsidP="005A1256">
            <w:pPr>
              <w:tabs>
                <w:tab w:val="left" w:pos="6840"/>
              </w:tabs>
              <w:ind w:left="57" w:right="-57"/>
              <w:rPr>
                <w:sz w:val="22"/>
                <w:szCs w:val="22"/>
              </w:rPr>
            </w:pPr>
            <w:r w:rsidRPr="0009669F">
              <w:rPr>
                <w:sz w:val="22"/>
                <w:szCs w:val="22"/>
              </w:rPr>
              <w:t>Кол-во, шт.</w:t>
            </w:r>
          </w:p>
        </w:tc>
      </w:tr>
      <w:tr w:rsidR="0009669F" w:rsidRPr="0009669F" w:rsidTr="0049569C">
        <w:tc>
          <w:tcPr>
            <w:tcW w:w="2128" w:type="dxa"/>
            <w:vMerge/>
          </w:tcPr>
          <w:p w:rsidR="0009669F" w:rsidRPr="0009669F" w:rsidRDefault="0009669F" w:rsidP="005A1256">
            <w:pPr>
              <w:rPr>
                <w:sz w:val="22"/>
                <w:szCs w:val="22"/>
              </w:rPr>
            </w:pPr>
          </w:p>
        </w:tc>
        <w:tc>
          <w:tcPr>
            <w:tcW w:w="5664" w:type="dxa"/>
          </w:tcPr>
          <w:p w:rsidR="0009669F" w:rsidRPr="0009669F" w:rsidRDefault="0009669F" w:rsidP="005A1256">
            <w:pPr>
              <w:tabs>
                <w:tab w:val="left" w:pos="6840"/>
              </w:tabs>
              <w:ind w:left="57" w:right="-57"/>
              <w:rPr>
                <w:sz w:val="22"/>
                <w:szCs w:val="22"/>
              </w:rPr>
            </w:pPr>
            <w:r w:rsidRPr="0009669F">
              <w:rPr>
                <w:sz w:val="22"/>
                <w:szCs w:val="22"/>
              </w:rPr>
              <w:t>Показатели, которые не могут изменяться</w:t>
            </w:r>
          </w:p>
        </w:tc>
        <w:tc>
          <w:tcPr>
            <w:tcW w:w="6662" w:type="dxa"/>
          </w:tcPr>
          <w:p w:rsidR="0009669F" w:rsidRPr="0009669F" w:rsidRDefault="0009669F" w:rsidP="005A1256">
            <w:pPr>
              <w:tabs>
                <w:tab w:val="left" w:pos="6840"/>
              </w:tabs>
              <w:ind w:left="57" w:right="-57"/>
              <w:rPr>
                <w:sz w:val="22"/>
                <w:szCs w:val="22"/>
              </w:rPr>
            </w:pPr>
            <w:r w:rsidRPr="0009669F">
              <w:rPr>
                <w:sz w:val="22"/>
                <w:szCs w:val="22"/>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09669F" w:rsidRPr="0009669F" w:rsidRDefault="0009669F" w:rsidP="005A1256">
            <w:pPr>
              <w:tabs>
                <w:tab w:val="left" w:pos="6840"/>
              </w:tabs>
              <w:ind w:left="57" w:right="-57"/>
              <w:rPr>
                <w:sz w:val="22"/>
                <w:szCs w:val="22"/>
              </w:rPr>
            </w:pPr>
          </w:p>
        </w:tc>
      </w:tr>
      <w:tr w:rsidR="0009669F" w:rsidRPr="005A1256" w:rsidTr="0049569C">
        <w:tc>
          <w:tcPr>
            <w:tcW w:w="2128" w:type="dxa"/>
          </w:tcPr>
          <w:p w:rsidR="0009669F" w:rsidRPr="000A6937" w:rsidRDefault="0009669F" w:rsidP="005A1256">
            <w:pPr>
              <w:suppressAutoHyphens/>
              <w:rPr>
                <w:sz w:val="22"/>
                <w:szCs w:val="22"/>
                <w:lang w:eastAsia="ar-SA"/>
              </w:rPr>
            </w:pPr>
            <w:r w:rsidRPr="005A1256">
              <w:rPr>
                <w:sz w:val="22"/>
                <w:szCs w:val="22"/>
              </w:rPr>
              <w:t>1.</w:t>
            </w:r>
            <w:r w:rsidRPr="005A1256">
              <w:rPr>
                <w:sz w:val="22"/>
                <w:szCs w:val="22"/>
                <w:lang w:eastAsia="ar-SA"/>
              </w:rPr>
              <w:t xml:space="preserve"> </w:t>
            </w:r>
            <w:r w:rsidRPr="000A6937">
              <w:rPr>
                <w:sz w:val="22"/>
                <w:szCs w:val="22"/>
                <w:lang w:eastAsia="ar-SA"/>
              </w:rPr>
              <w:t>Ходунки -</w:t>
            </w:r>
            <w:proofErr w:type="spellStart"/>
            <w:r w:rsidRPr="000A6937">
              <w:rPr>
                <w:sz w:val="22"/>
                <w:szCs w:val="22"/>
                <w:lang w:eastAsia="ar-SA"/>
              </w:rPr>
              <w:t>роллаторы</w:t>
            </w:r>
            <w:proofErr w:type="spellEnd"/>
          </w:p>
          <w:p w:rsidR="0009669F" w:rsidRPr="005A1256" w:rsidRDefault="0009669F" w:rsidP="00D66A5C">
            <w:pPr>
              <w:jc w:val="center"/>
              <w:rPr>
                <w:sz w:val="22"/>
                <w:szCs w:val="22"/>
              </w:rPr>
            </w:pPr>
          </w:p>
        </w:tc>
        <w:tc>
          <w:tcPr>
            <w:tcW w:w="5664" w:type="dxa"/>
          </w:tcPr>
          <w:p w:rsidR="0009669F" w:rsidRPr="000A6937" w:rsidRDefault="0009669F" w:rsidP="005A1256">
            <w:pPr>
              <w:suppressAutoHyphens/>
              <w:rPr>
                <w:sz w:val="22"/>
                <w:szCs w:val="22"/>
                <w:lang w:eastAsia="ar-SA"/>
              </w:rPr>
            </w:pPr>
            <w:r w:rsidRPr="000A6937">
              <w:rPr>
                <w:sz w:val="22"/>
                <w:szCs w:val="22"/>
                <w:lang w:eastAsia="ar-SA"/>
              </w:rPr>
              <w:t>Ходунки создают дополнительную опору.</w:t>
            </w:r>
          </w:p>
          <w:p w:rsidR="0009669F" w:rsidRPr="000A6937" w:rsidRDefault="0009669F" w:rsidP="005A1256">
            <w:pPr>
              <w:suppressAutoHyphens/>
              <w:rPr>
                <w:sz w:val="22"/>
                <w:szCs w:val="22"/>
                <w:lang w:eastAsia="ar-SA"/>
              </w:rPr>
            </w:pPr>
            <w:r w:rsidRPr="000A6937">
              <w:rPr>
                <w:sz w:val="22"/>
                <w:szCs w:val="22"/>
                <w:lang w:eastAsia="ar-SA"/>
              </w:rPr>
              <w:t>Наличие:</w:t>
            </w:r>
          </w:p>
          <w:p w:rsidR="0009669F" w:rsidRPr="000A6937" w:rsidRDefault="0009669F" w:rsidP="005A1256">
            <w:pPr>
              <w:suppressAutoHyphens/>
              <w:rPr>
                <w:sz w:val="22"/>
                <w:szCs w:val="22"/>
                <w:lang w:eastAsia="ar-SA"/>
              </w:rPr>
            </w:pPr>
            <w:r w:rsidRPr="000A6937">
              <w:rPr>
                <w:sz w:val="22"/>
                <w:szCs w:val="22"/>
                <w:lang w:eastAsia="ar-SA"/>
              </w:rPr>
              <w:t xml:space="preserve"> -тормозная система;</w:t>
            </w:r>
          </w:p>
          <w:p w:rsidR="0009669F" w:rsidRPr="000A6937" w:rsidRDefault="0009669F" w:rsidP="005A1256">
            <w:pPr>
              <w:suppressAutoHyphens/>
              <w:rPr>
                <w:sz w:val="22"/>
                <w:szCs w:val="22"/>
                <w:lang w:eastAsia="ar-SA"/>
              </w:rPr>
            </w:pPr>
            <w:r w:rsidRPr="000A6937">
              <w:rPr>
                <w:sz w:val="22"/>
                <w:szCs w:val="22"/>
                <w:lang w:eastAsia="ar-SA"/>
              </w:rPr>
              <w:t>- четыре колеса;</w:t>
            </w:r>
          </w:p>
          <w:p w:rsidR="0009669F" w:rsidRPr="000A6937" w:rsidRDefault="0009669F" w:rsidP="005A1256">
            <w:pPr>
              <w:suppressAutoHyphens/>
              <w:rPr>
                <w:sz w:val="22"/>
                <w:szCs w:val="22"/>
                <w:lang w:eastAsia="ar-SA"/>
              </w:rPr>
            </w:pPr>
            <w:r w:rsidRPr="000A6937">
              <w:rPr>
                <w:sz w:val="22"/>
                <w:szCs w:val="22"/>
                <w:lang w:eastAsia="ar-SA"/>
              </w:rPr>
              <w:t>- регулировка по высоте;</w:t>
            </w:r>
          </w:p>
          <w:p w:rsidR="0009669F" w:rsidRPr="005A1256" w:rsidRDefault="0009669F" w:rsidP="005A1256">
            <w:pPr>
              <w:suppressAutoHyphens/>
              <w:rPr>
                <w:sz w:val="22"/>
                <w:szCs w:val="22"/>
                <w:lang w:eastAsia="ar-SA"/>
              </w:rPr>
            </w:pPr>
            <w:r w:rsidRPr="000A6937">
              <w:rPr>
                <w:sz w:val="22"/>
                <w:szCs w:val="22"/>
                <w:lang w:eastAsia="ar-SA"/>
              </w:rPr>
              <w:t>- мягкие накладки на рукоятки.</w:t>
            </w:r>
          </w:p>
        </w:tc>
        <w:tc>
          <w:tcPr>
            <w:tcW w:w="6662" w:type="dxa"/>
          </w:tcPr>
          <w:p w:rsidR="005A1256" w:rsidRPr="000A6937" w:rsidRDefault="005A1256" w:rsidP="005A1256">
            <w:pPr>
              <w:suppressAutoHyphens/>
              <w:rPr>
                <w:sz w:val="22"/>
                <w:szCs w:val="22"/>
                <w:lang w:eastAsia="ar-SA"/>
              </w:rPr>
            </w:pPr>
            <w:r w:rsidRPr="000A6937">
              <w:rPr>
                <w:sz w:val="22"/>
                <w:szCs w:val="22"/>
                <w:lang w:eastAsia="ar-SA"/>
              </w:rPr>
              <w:t>Ширина ходунков: не менее 48 см и не более 60 см.</w:t>
            </w:r>
          </w:p>
          <w:p w:rsidR="005A1256" w:rsidRPr="000A6937" w:rsidRDefault="005A1256" w:rsidP="005A1256">
            <w:pPr>
              <w:suppressAutoHyphens/>
              <w:rPr>
                <w:sz w:val="22"/>
                <w:szCs w:val="22"/>
                <w:lang w:eastAsia="ar-SA"/>
              </w:rPr>
            </w:pPr>
            <w:r w:rsidRPr="000A6937">
              <w:rPr>
                <w:sz w:val="22"/>
                <w:szCs w:val="22"/>
                <w:lang w:eastAsia="ar-SA"/>
              </w:rPr>
              <w:t xml:space="preserve">Грузоподъемность не менее 100 кг. </w:t>
            </w:r>
          </w:p>
          <w:p w:rsidR="0009669F" w:rsidRPr="005A1256" w:rsidRDefault="005A1256" w:rsidP="00E73CDC">
            <w:pPr>
              <w:tabs>
                <w:tab w:val="left" w:pos="6840"/>
              </w:tabs>
              <w:ind w:right="-57"/>
              <w:rPr>
                <w:sz w:val="22"/>
                <w:szCs w:val="22"/>
              </w:rPr>
            </w:pPr>
            <w:r w:rsidRPr="000A6937">
              <w:rPr>
                <w:sz w:val="22"/>
                <w:szCs w:val="22"/>
                <w:lang w:eastAsia="ar-SA"/>
              </w:rPr>
              <w:t>Вес ходунков: не более 7,4 кг.</w:t>
            </w:r>
          </w:p>
        </w:tc>
        <w:tc>
          <w:tcPr>
            <w:tcW w:w="850" w:type="dxa"/>
          </w:tcPr>
          <w:p w:rsidR="0009669F" w:rsidRPr="005A1256" w:rsidRDefault="0009669F" w:rsidP="005A1256">
            <w:pPr>
              <w:tabs>
                <w:tab w:val="left" w:pos="6840"/>
              </w:tabs>
              <w:ind w:left="57" w:right="-57"/>
              <w:rPr>
                <w:sz w:val="22"/>
                <w:szCs w:val="22"/>
              </w:rPr>
            </w:pPr>
            <w:r w:rsidRPr="000A6937">
              <w:rPr>
                <w:sz w:val="22"/>
                <w:szCs w:val="22"/>
                <w:lang w:val="en-US" w:eastAsia="ar-SA"/>
              </w:rPr>
              <w:t>40</w:t>
            </w:r>
          </w:p>
        </w:tc>
      </w:tr>
      <w:tr w:rsidR="0009669F" w:rsidRPr="005A1256" w:rsidTr="0049569C">
        <w:tc>
          <w:tcPr>
            <w:tcW w:w="2128" w:type="dxa"/>
          </w:tcPr>
          <w:p w:rsidR="0009669F" w:rsidRPr="000A6937" w:rsidRDefault="0009669F" w:rsidP="005A1256">
            <w:pPr>
              <w:suppressAutoHyphens/>
              <w:rPr>
                <w:sz w:val="22"/>
                <w:szCs w:val="22"/>
                <w:lang w:eastAsia="ar-SA"/>
              </w:rPr>
            </w:pPr>
            <w:r w:rsidRPr="005A1256">
              <w:rPr>
                <w:sz w:val="22"/>
                <w:szCs w:val="22"/>
              </w:rPr>
              <w:t xml:space="preserve">2. </w:t>
            </w:r>
            <w:r w:rsidRPr="000A6937">
              <w:rPr>
                <w:sz w:val="22"/>
                <w:szCs w:val="22"/>
                <w:lang w:eastAsia="ar-SA"/>
              </w:rPr>
              <w:t>Ходунки шагающие</w:t>
            </w:r>
          </w:p>
          <w:p w:rsidR="0009669F" w:rsidRPr="005A1256" w:rsidRDefault="0009669F" w:rsidP="005A1256">
            <w:pPr>
              <w:suppressAutoHyphens/>
              <w:rPr>
                <w:sz w:val="22"/>
                <w:szCs w:val="22"/>
              </w:rPr>
            </w:pPr>
          </w:p>
        </w:tc>
        <w:tc>
          <w:tcPr>
            <w:tcW w:w="5664" w:type="dxa"/>
          </w:tcPr>
          <w:p w:rsidR="0009669F" w:rsidRPr="000A6937" w:rsidRDefault="0009669F" w:rsidP="005A1256">
            <w:pPr>
              <w:suppressAutoHyphens/>
              <w:rPr>
                <w:sz w:val="22"/>
                <w:szCs w:val="22"/>
                <w:lang w:eastAsia="ar-SA"/>
              </w:rPr>
            </w:pPr>
            <w:r w:rsidRPr="000A6937">
              <w:rPr>
                <w:sz w:val="22"/>
                <w:szCs w:val="22"/>
                <w:lang w:eastAsia="ar-SA"/>
              </w:rPr>
              <w:t xml:space="preserve">Ходунки должны иметь облегченный корпус, ножки должны быть снабжены резиновыми наконечниками против скольжения. </w:t>
            </w:r>
          </w:p>
          <w:p w:rsidR="0009669F" w:rsidRPr="000A6937" w:rsidRDefault="0009669F" w:rsidP="005A1256">
            <w:pPr>
              <w:suppressAutoHyphens/>
              <w:rPr>
                <w:sz w:val="22"/>
                <w:szCs w:val="22"/>
                <w:lang w:eastAsia="ar-SA"/>
              </w:rPr>
            </w:pPr>
            <w:r w:rsidRPr="000A6937">
              <w:rPr>
                <w:sz w:val="22"/>
                <w:szCs w:val="22"/>
                <w:lang w:eastAsia="ar-SA"/>
              </w:rPr>
              <w:t>Ходунки должны иметь функцию «</w:t>
            </w:r>
            <w:proofErr w:type="spellStart"/>
            <w:r w:rsidRPr="000A6937">
              <w:rPr>
                <w:sz w:val="22"/>
                <w:szCs w:val="22"/>
                <w:lang w:eastAsia="ar-SA"/>
              </w:rPr>
              <w:t>шагание</w:t>
            </w:r>
            <w:proofErr w:type="spellEnd"/>
            <w:r w:rsidRPr="000A6937">
              <w:rPr>
                <w:sz w:val="22"/>
                <w:szCs w:val="22"/>
                <w:lang w:eastAsia="ar-SA"/>
              </w:rPr>
              <w:t>».</w:t>
            </w:r>
          </w:p>
          <w:p w:rsidR="0009669F" w:rsidRPr="005A1256" w:rsidRDefault="0009669F" w:rsidP="005A1256">
            <w:pPr>
              <w:suppressAutoHyphens/>
              <w:rPr>
                <w:sz w:val="22"/>
                <w:szCs w:val="22"/>
                <w:lang w:eastAsia="ar-SA"/>
              </w:rPr>
            </w:pPr>
          </w:p>
        </w:tc>
        <w:tc>
          <w:tcPr>
            <w:tcW w:w="6662" w:type="dxa"/>
          </w:tcPr>
          <w:p w:rsidR="005A1256" w:rsidRPr="000A6937" w:rsidRDefault="005A1256" w:rsidP="005A1256">
            <w:pPr>
              <w:suppressAutoHyphens/>
              <w:rPr>
                <w:sz w:val="22"/>
                <w:szCs w:val="22"/>
                <w:lang w:eastAsia="ar-SA"/>
              </w:rPr>
            </w:pPr>
            <w:r w:rsidRPr="000A6937">
              <w:rPr>
                <w:sz w:val="22"/>
                <w:szCs w:val="22"/>
                <w:lang w:eastAsia="ar-SA"/>
              </w:rPr>
              <w:t>Ходунки регулируются по высоте: не менее 70 см и не более 98 см.</w:t>
            </w:r>
          </w:p>
          <w:p w:rsidR="005A1256" w:rsidRPr="000A6937" w:rsidRDefault="005A1256" w:rsidP="005A1256">
            <w:pPr>
              <w:suppressAutoHyphens/>
              <w:rPr>
                <w:sz w:val="22"/>
                <w:szCs w:val="22"/>
                <w:lang w:eastAsia="ar-SA"/>
              </w:rPr>
            </w:pPr>
            <w:r w:rsidRPr="000A6937">
              <w:rPr>
                <w:sz w:val="22"/>
                <w:szCs w:val="22"/>
                <w:lang w:eastAsia="ar-SA"/>
              </w:rPr>
              <w:t>Ширина ходунков: не менее 44 см и не более 60 см.</w:t>
            </w:r>
          </w:p>
          <w:p w:rsidR="005A1256" w:rsidRPr="000A6937" w:rsidRDefault="005A1256" w:rsidP="005A1256">
            <w:pPr>
              <w:suppressAutoHyphens/>
              <w:rPr>
                <w:sz w:val="22"/>
                <w:szCs w:val="22"/>
                <w:lang w:eastAsia="ar-SA"/>
              </w:rPr>
            </w:pPr>
            <w:r w:rsidRPr="000A6937">
              <w:rPr>
                <w:sz w:val="22"/>
                <w:szCs w:val="22"/>
                <w:lang w:eastAsia="ar-SA"/>
              </w:rPr>
              <w:t>Шаг регулировки высоты: не более 2,5 см.</w:t>
            </w:r>
          </w:p>
          <w:p w:rsidR="005A1256" w:rsidRPr="000A6937" w:rsidRDefault="005A1256" w:rsidP="005A1256">
            <w:pPr>
              <w:suppressAutoHyphens/>
              <w:rPr>
                <w:sz w:val="22"/>
                <w:szCs w:val="22"/>
                <w:lang w:eastAsia="ar-SA"/>
              </w:rPr>
            </w:pPr>
            <w:r w:rsidRPr="000A6937">
              <w:rPr>
                <w:sz w:val="22"/>
                <w:szCs w:val="22"/>
                <w:lang w:eastAsia="ar-SA"/>
              </w:rPr>
              <w:t>Грузоподъемность: не менее 100 кг.</w:t>
            </w:r>
          </w:p>
          <w:p w:rsidR="0009669F" w:rsidRPr="005A1256" w:rsidRDefault="005A1256" w:rsidP="005A1256">
            <w:pPr>
              <w:suppressAutoHyphens/>
              <w:rPr>
                <w:sz w:val="22"/>
                <w:szCs w:val="22"/>
                <w:lang w:eastAsia="ar-SA"/>
              </w:rPr>
            </w:pPr>
            <w:r w:rsidRPr="000A6937">
              <w:rPr>
                <w:sz w:val="22"/>
                <w:szCs w:val="22"/>
                <w:lang w:eastAsia="ar-SA"/>
              </w:rPr>
              <w:t xml:space="preserve">Вес ходунков: не более 3 кг. </w:t>
            </w:r>
          </w:p>
        </w:tc>
        <w:tc>
          <w:tcPr>
            <w:tcW w:w="850" w:type="dxa"/>
          </w:tcPr>
          <w:p w:rsidR="0009669F" w:rsidRPr="005A1256" w:rsidRDefault="0009669F" w:rsidP="005A1256">
            <w:pPr>
              <w:tabs>
                <w:tab w:val="left" w:pos="6840"/>
              </w:tabs>
              <w:ind w:left="57" w:right="-57"/>
              <w:rPr>
                <w:sz w:val="22"/>
                <w:szCs w:val="22"/>
                <w:lang w:eastAsia="ar-SA"/>
              </w:rPr>
            </w:pPr>
            <w:r w:rsidRPr="005A1256">
              <w:rPr>
                <w:sz w:val="22"/>
                <w:szCs w:val="22"/>
                <w:lang w:eastAsia="ar-SA"/>
              </w:rPr>
              <w:t xml:space="preserve">40 </w:t>
            </w:r>
          </w:p>
        </w:tc>
      </w:tr>
      <w:tr w:rsidR="0009669F" w:rsidRPr="005A1256" w:rsidTr="0049569C">
        <w:tc>
          <w:tcPr>
            <w:tcW w:w="2128" w:type="dxa"/>
          </w:tcPr>
          <w:p w:rsidR="0009669F" w:rsidRPr="000A6937" w:rsidRDefault="0009669F" w:rsidP="005A1256">
            <w:pPr>
              <w:suppressAutoHyphens/>
              <w:rPr>
                <w:sz w:val="22"/>
                <w:szCs w:val="22"/>
                <w:lang w:eastAsia="ar-SA"/>
              </w:rPr>
            </w:pPr>
            <w:r w:rsidRPr="005A1256">
              <w:rPr>
                <w:sz w:val="22"/>
                <w:szCs w:val="22"/>
              </w:rPr>
              <w:t xml:space="preserve">3. </w:t>
            </w:r>
            <w:r w:rsidRPr="000A6937">
              <w:rPr>
                <w:sz w:val="22"/>
                <w:szCs w:val="22"/>
                <w:lang w:eastAsia="ar-SA"/>
              </w:rPr>
              <w:t>Ходунки на колесах</w:t>
            </w:r>
          </w:p>
          <w:p w:rsidR="0009669F" w:rsidRPr="000A6937" w:rsidRDefault="0009669F" w:rsidP="005A1256">
            <w:pPr>
              <w:suppressAutoHyphens/>
              <w:rPr>
                <w:sz w:val="22"/>
                <w:szCs w:val="22"/>
                <w:lang w:eastAsia="ar-SA"/>
              </w:rPr>
            </w:pPr>
            <w:r w:rsidRPr="000A6937">
              <w:rPr>
                <w:sz w:val="22"/>
                <w:szCs w:val="22"/>
                <w:lang w:eastAsia="ar-SA"/>
              </w:rPr>
              <w:t>детские</w:t>
            </w:r>
          </w:p>
          <w:p w:rsidR="0009669F" w:rsidRPr="005A1256" w:rsidRDefault="0009669F" w:rsidP="005A1256">
            <w:pPr>
              <w:suppressAutoHyphens/>
              <w:rPr>
                <w:sz w:val="22"/>
                <w:szCs w:val="22"/>
              </w:rPr>
            </w:pPr>
          </w:p>
        </w:tc>
        <w:tc>
          <w:tcPr>
            <w:tcW w:w="5664" w:type="dxa"/>
          </w:tcPr>
          <w:p w:rsidR="0009669F" w:rsidRPr="000A6937" w:rsidRDefault="0009669F" w:rsidP="005A1256">
            <w:pPr>
              <w:suppressAutoHyphens/>
              <w:rPr>
                <w:sz w:val="22"/>
                <w:szCs w:val="22"/>
                <w:lang w:eastAsia="ar-SA"/>
              </w:rPr>
            </w:pPr>
            <w:r w:rsidRPr="000A6937">
              <w:rPr>
                <w:sz w:val="22"/>
                <w:szCs w:val="22"/>
                <w:lang w:eastAsia="ar-SA"/>
              </w:rPr>
              <w:t>Ходунки должны иметь:</w:t>
            </w:r>
          </w:p>
          <w:p w:rsidR="0009669F" w:rsidRPr="000A6937" w:rsidRDefault="0009669F" w:rsidP="005A1256">
            <w:pPr>
              <w:suppressAutoHyphens/>
              <w:rPr>
                <w:sz w:val="22"/>
                <w:szCs w:val="22"/>
                <w:lang w:eastAsia="ar-SA"/>
              </w:rPr>
            </w:pPr>
            <w:r w:rsidRPr="000A6937">
              <w:rPr>
                <w:sz w:val="22"/>
                <w:szCs w:val="22"/>
                <w:lang w:eastAsia="ar-SA"/>
              </w:rPr>
              <w:t>- складную алюминиевую раму;</w:t>
            </w:r>
          </w:p>
          <w:p w:rsidR="0009669F" w:rsidRPr="000A6937" w:rsidRDefault="0009669F" w:rsidP="005A1256">
            <w:pPr>
              <w:suppressAutoHyphens/>
              <w:rPr>
                <w:sz w:val="22"/>
                <w:szCs w:val="22"/>
                <w:lang w:eastAsia="ar-SA"/>
              </w:rPr>
            </w:pPr>
            <w:r w:rsidRPr="000A6937">
              <w:rPr>
                <w:sz w:val="22"/>
                <w:szCs w:val="22"/>
                <w:lang w:eastAsia="ar-SA"/>
              </w:rPr>
              <w:t xml:space="preserve">- жесткую рамку с фиксирующим ремнем безопасности; </w:t>
            </w:r>
          </w:p>
          <w:p w:rsidR="0009669F" w:rsidRPr="000A6937" w:rsidRDefault="0009669F" w:rsidP="005A1256">
            <w:pPr>
              <w:suppressAutoHyphens/>
              <w:rPr>
                <w:sz w:val="22"/>
                <w:szCs w:val="22"/>
                <w:lang w:eastAsia="ar-SA"/>
              </w:rPr>
            </w:pPr>
            <w:r w:rsidRPr="000A6937">
              <w:rPr>
                <w:sz w:val="22"/>
                <w:szCs w:val="22"/>
                <w:lang w:eastAsia="ar-SA"/>
              </w:rPr>
              <w:t>- два передних колеса с фиксацией поворотного механизма;</w:t>
            </w:r>
          </w:p>
          <w:p w:rsidR="0009669F" w:rsidRPr="000A6937" w:rsidRDefault="0009669F" w:rsidP="005A1256">
            <w:pPr>
              <w:suppressAutoHyphens/>
              <w:rPr>
                <w:sz w:val="22"/>
                <w:szCs w:val="22"/>
                <w:lang w:eastAsia="ar-SA"/>
              </w:rPr>
            </w:pPr>
            <w:r w:rsidRPr="000A6937">
              <w:rPr>
                <w:sz w:val="22"/>
                <w:szCs w:val="22"/>
                <w:lang w:eastAsia="ar-SA"/>
              </w:rPr>
              <w:t xml:space="preserve">- два задних колеса с храповым механизмом; </w:t>
            </w:r>
          </w:p>
          <w:p w:rsidR="0009669F" w:rsidRPr="000A6937" w:rsidRDefault="0009669F" w:rsidP="005A1256">
            <w:pPr>
              <w:suppressAutoHyphens/>
              <w:rPr>
                <w:sz w:val="22"/>
                <w:szCs w:val="22"/>
                <w:lang w:eastAsia="ar-SA"/>
              </w:rPr>
            </w:pPr>
            <w:r w:rsidRPr="000A6937">
              <w:rPr>
                <w:sz w:val="22"/>
                <w:szCs w:val="22"/>
                <w:lang w:eastAsia="ar-SA"/>
              </w:rPr>
              <w:t xml:space="preserve">- стабилизатор спины для правильного стояния; </w:t>
            </w:r>
          </w:p>
          <w:p w:rsidR="0009669F" w:rsidRPr="000A6937" w:rsidRDefault="0009669F" w:rsidP="005A1256">
            <w:pPr>
              <w:suppressAutoHyphens/>
              <w:rPr>
                <w:sz w:val="22"/>
                <w:szCs w:val="22"/>
                <w:lang w:eastAsia="ar-SA"/>
              </w:rPr>
            </w:pPr>
            <w:r w:rsidRPr="000A6937">
              <w:rPr>
                <w:sz w:val="22"/>
                <w:szCs w:val="22"/>
                <w:lang w:eastAsia="ar-SA"/>
              </w:rPr>
              <w:t>- корсет, фиксирующий тело ребенка в физиологически правильном положении;</w:t>
            </w:r>
          </w:p>
          <w:p w:rsidR="0009669F" w:rsidRPr="000A6937" w:rsidRDefault="0009669F" w:rsidP="005A1256">
            <w:pPr>
              <w:suppressAutoHyphens/>
              <w:rPr>
                <w:sz w:val="22"/>
                <w:szCs w:val="22"/>
                <w:lang w:eastAsia="ar-SA"/>
              </w:rPr>
            </w:pPr>
            <w:r w:rsidRPr="000A6937">
              <w:rPr>
                <w:sz w:val="22"/>
                <w:szCs w:val="22"/>
                <w:lang w:eastAsia="ar-SA"/>
              </w:rPr>
              <w:t>- мягкие нескользящие ручки;</w:t>
            </w:r>
          </w:p>
          <w:p w:rsidR="0009669F" w:rsidRPr="000A6937" w:rsidRDefault="0009669F" w:rsidP="005A1256">
            <w:pPr>
              <w:suppressAutoHyphens/>
              <w:rPr>
                <w:sz w:val="22"/>
                <w:szCs w:val="22"/>
                <w:lang w:eastAsia="ar-SA"/>
              </w:rPr>
            </w:pPr>
            <w:r w:rsidRPr="000A6937">
              <w:rPr>
                <w:sz w:val="22"/>
                <w:szCs w:val="22"/>
                <w:lang w:eastAsia="ar-SA"/>
              </w:rPr>
              <w:t>- направляющие опоры для рук;</w:t>
            </w:r>
          </w:p>
          <w:p w:rsidR="0009669F" w:rsidRPr="000A6937" w:rsidRDefault="0009669F" w:rsidP="005A1256">
            <w:pPr>
              <w:suppressAutoHyphens/>
              <w:rPr>
                <w:sz w:val="22"/>
                <w:szCs w:val="22"/>
                <w:lang w:eastAsia="ar-SA"/>
              </w:rPr>
            </w:pPr>
            <w:r w:rsidRPr="000A6937">
              <w:rPr>
                <w:sz w:val="22"/>
                <w:szCs w:val="22"/>
                <w:lang w:eastAsia="ar-SA"/>
              </w:rPr>
              <w:t>- фиксирующие ремни с регулировкой ширины и высоты охватывающего механизма;</w:t>
            </w:r>
          </w:p>
          <w:p w:rsidR="0009669F" w:rsidRPr="000A6937" w:rsidRDefault="0009669F" w:rsidP="005A1256">
            <w:pPr>
              <w:suppressAutoHyphens/>
              <w:rPr>
                <w:sz w:val="22"/>
                <w:szCs w:val="22"/>
                <w:lang w:eastAsia="ar-SA"/>
              </w:rPr>
            </w:pPr>
            <w:r w:rsidRPr="000A6937">
              <w:rPr>
                <w:sz w:val="22"/>
                <w:szCs w:val="22"/>
                <w:lang w:eastAsia="ar-SA"/>
              </w:rPr>
              <w:lastRenderedPageBreak/>
              <w:t xml:space="preserve">- поддерживающие «трусики» </w:t>
            </w:r>
            <w:proofErr w:type="gramStart"/>
            <w:r w:rsidRPr="000A6937">
              <w:rPr>
                <w:sz w:val="22"/>
                <w:szCs w:val="22"/>
                <w:lang w:eastAsia="ar-SA"/>
              </w:rPr>
              <w:t>с ремнями</w:t>
            </w:r>
            <w:proofErr w:type="gramEnd"/>
            <w:r w:rsidRPr="000A6937">
              <w:rPr>
                <w:sz w:val="22"/>
                <w:szCs w:val="22"/>
                <w:lang w:eastAsia="ar-SA"/>
              </w:rPr>
              <w:t xml:space="preserve"> регулируемыми по высоте;</w:t>
            </w:r>
          </w:p>
          <w:p w:rsidR="0009669F" w:rsidRPr="000A6937" w:rsidRDefault="0009669F" w:rsidP="005A1256">
            <w:pPr>
              <w:suppressAutoHyphens/>
              <w:rPr>
                <w:sz w:val="22"/>
                <w:szCs w:val="22"/>
                <w:lang w:eastAsia="ar-SA"/>
              </w:rPr>
            </w:pPr>
            <w:r w:rsidRPr="000A6937">
              <w:rPr>
                <w:sz w:val="22"/>
                <w:szCs w:val="22"/>
                <w:lang w:eastAsia="ar-SA"/>
              </w:rPr>
              <w:t xml:space="preserve">- диапазон регулировки по высоте от ручек до пола: </w:t>
            </w:r>
            <w:r w:rsidRPr="000A6937">
              <w:rPr>
                <w:bCs/>
                <w:sz w:val="22"/>
                <w:szCs w:val="22"/>
                <w:lang w:eastAsia="ar-SA"/>
              </w:rPr>
              <w:t>400-520</w:t>
            </w:r>
            <w:r w:rsidRPr="000A6937">
              <w:rPr>
                <w:sz w:val="22"/>
                <w:szCs w:val="22"/>
                <w:lang w:eastAsia="ar-SA"/>
              </w:rPr>
              <w:t xml:space="preserve"> мм;   </w:t>
            </w:r>
          </w:p>
          <w:p w:rsidR="0009669F" w:rsidRPr="005A1256" w:rsidRDefault="0009669F" w:rsidP="00A604BA">
            <w:pPr>
              <w:suppressAutoHyphens/>
              <w:rPr>
                <w:sz w:val="22"/>
                <w:szCs w:val="22"/>
                <w:lang w:eastAsia="ar-SA"/>
              </w:rPr>
            </w:pPr>
            <w:r w:rsidRPr="000A6937">
              <w:rPr>
                <w:sz w:val="22"/>
                <w:szCs w:val="22"/>
                <w:lang w:eastAsia="ar-SA"/>
              </w:rPr>
              <w:t>- диапазон рег</w:t>
            </w:r>
            <w:r w:rsidR="00CA6495">
              <w:rPr>
                <w:sz w:val="22"/>
                <w:szCs w:val="22"/>
                <w:lang w:eastAsia="ar-SA"/>
              </w:rPr>
              <w:t xml:space="preserve">улировки </w:t>
            </w:r>
            <w:r w:rsidR="00A604BA">
              <w:rPr>
                <w:sz w:val="22"/>
                <w:szCs w:val="22"/>
                <w:lang w:eastAsia="ar-SA"/>
              </w:rPr>
              <w:t>высоты ходунков</w:t>
            </w:r>
            <w:r w:rsidR="00CA6495">
              <w:rPr>
                <w:sz w:val="22"/>
                <w:szCs w:val="22"/>
                <w:lang w:eastAsia="ar-SA"/>
              </w:rPr>
              <w:t xml:space="preserve">: 520-580 мм. </w:t>
            </w:r>
          </w:p>
        </w:tc>
        <w:tc>
          <w:tcPr>
            <w:tcW w:w="6662" w:type="dxa"/>
          </w:tcPr>
          <w:p w:rsidR="005A1256" w:rsidRPr="000A6937" w:rsidRDefault="005A1256" w:rsidP="005A1256">
            <w:pPr>
              <w:suppressAutoHyphens/>
              <w:rPr>
                <w:sz w:val="22"/>
                <w:szCs w:val="22"/>
                <w:lang w:eastAsia="ar-SA"/>
              </w:rPr>
            </w:pPr>
            <w:r w:rsidRPr="000A6937">
              <w:rPr>
                <w:sz w:val="22"/>
                <w:szCs w:val="22"/>
                <w:lang w:eastAsia="ar-SA"/>
              </w:rPr>
              <w:lastRenderedPageBreak/>
              <w:t>Ширина ходунков: не менее 600 мм и не более 619 мм.</w:t>
            </w:r>
          </w:p>
          <w:p w:rsidR="005A1256" w:rsidRPr="000A6937" w:rsidRDefault="005A1256" w:rsidP="005A1256">
            <w:pPr>
              <w:suppressAutoHyphens/>
              <w:rPr>
                <w:sz w:val="22"/>
                <w:szCs w:val="22"/>
                <w:lang w:eastAsia="ar-SA"/>
              </w:rPr>
            </w:pPr>
            <w:r w:rsidRPr="000A6937">
              <w:rPr>
                <w:sz w:val="22"/>
                <w:szCs w:val="22"/>
                <w:lang w:eastAsia="ar-SA"/>
              </w:rPr>
              <w:t>Грузоподъемность: не менее 45 кг.</w:t>
            </w:r>
          </w:p>
          <w:p w:rsidR="0009669F" w:rsidRPr="005A1256" w:rsidRDefault="005A1256" w:rsidP="00E73CDC">
            <w:pPr>
              <w:tabs>
                <w:tab w:val="left" w:pos="6840"/>
              </w:tabs>
              <w:ind w:right="-57"/>
              <w:rPr>
                <w:sz w:val="22"/>
                <w:szCs w:val="22"/>
              </w:rPr>
            </w:pPr>
            <w:r w:rsidRPr="000A6937">
              <w:rPr>
                <w:sz w:val="22"/>
                <w:szCs w:val="22"/>
                <w:lang w:eastAsia="ar-SA"/>
              </w:rPr>
              <w:t>Вес ходунков: не более 7 кг.</w:t>
            </w:r>
          </w:p>
        </w:tc>
        <w:tc>
          <w:tcPr>
            <w:tcW w:w="850" w:type="dxa"/>
          </w:tcPr>
          <w:p w:rsidR="0009669F" w:rsidRPr="005A1256" w:rsidRDefault="0009669F" w:rsidP="005A1256">
            <w:pPr>
              <w:tabs>
                <w:tab w:val="left" w:pos="6840"/>
              </w:tabs>
              <w:ind w:left="57" w:right="-57"/>
              <w:rPr>
                <w:sz w:val="22"/>
                <w:szCs w:val="22"/>
                <w:lang w:eastAsia="ar-SA"/>
              </w:rPr>
            </w:pPr>
            <w:r w:rsidRPr="005A1256">
              <w:rPr>
                <w:sz w:val="22"/>
                <w:szCs w:val="22"/>
                <w:lang w:eastAsia="ar-SA"/>
              </w:rPr>
              <w:t xml:space="preserve">40 </w:t>
            </w:r>
          </w:p>
        </w:tc>
      </w:tr>
      <w:tr w:rsidR="0009669F" w:rsidRPr="005A1256" w:rsidTr="0049569C">
        <w:tc>
          <w:tcPr>
            <w:tcW w:w="2128" w:type="dxa"/>
          </w:tcPr>
          <w:p w:rsidR="0009669F" w:rsidRPr="000A6937" w:rsidRDefault="0009669F" w:rsidP="005A1256">
            <w:pPr>
              <w:suppressAutoHyphens/>
              <w:rPr>
                <w:sz w:val="22"/>
                <w:szCs w:val="22"/>
                <w:lang w:eastAsia="ar-SA"/>
              </w:rPr>
            </w:pPr>
            <w:r w:rsidRPr="005A1256">
              <w:rPr>
                <w:sz w:val="22"/>
                <w:szCs w:val="22"/>
              </w:rPr>
              <w:lastRenderedPageBreak/>
              <w:t xml:space="preserve">4. </w:t>
            </w:r>
            <w:r w:rsidRPr="000A6937">
              <w:rPr>
                <w:sz w:val="22"/>
                <w:szCs w:val="22"/>
                <w:lang w:eastAsia="ar-SA"/>
              </w:rPr>
              <w:t>Ходунки с опорой на предплечье</w:t>
            </w:r>
          </w:p>
          <w:p w:rsidR="0009669F" w:rsidRPr="005A1256" w:rsidRDefault="0009669F" w:rsidP="005A1256">
            <w:pPr>
              <w:suppressAutoHyphens/>
              <w:rPr>
                <w:sz w:val="22"/>
                <w:szCs w:val="22"/>
              </w:rPr>
            </w:pPr>
          </w:p>
        </w:tc>
        <w:tc>
          <w:tcPr>
            <w:tcW w:w="5664" w:type="dxa"/>
          </w:tcPr>
          <w:p w:rsidR="0009669F" w:rsidRPr="000A6937" w:rsidRDefault="0009669F" w:rsidP="005A1256">
            <w:pPr>
              <w:suppressAutoHyphens/>
              <w:rPr>
                <w:sz w:val="22"/>
                <w:szCs w:val="22"/>
                <w:lang w:eastAsia="ar-SA"/>
              </w:rPr>
            </w:pPr>
            <w:r w:rsidRPr="000A6937">
              <w:rPr>
                <w:sz w:val="22"/>
                <w:szCs w:val="22"/>
                <w:lang w:eastAsia="ar-SA"/>
              </w:rPr>
              <w:t>При передвижении в таких ходунках пациент опирается на предплечья, за счет чего снижается нагрузка на позвоночник и ноги.</w:t>
            </w:r>
          </w:p>
          <w:p w:rsidR="0009669F" w:rsidRPr="000A6937" w:rsidRDefault="0009669F" w:rsidP="005A1256">
            <w:pPr>
              <w:suppressAutoHyphens/>
              <w:rPr>
                <w:sz w:val="22"/>
                <w:szCs w:val="22"/>
                <w:lang w:eastAsia="ar-SA"/>
              </w:rPr>
            </w:pPr>
            <w:r w:rsidRPr="000A6937">
              <w:rPr>
                <w:sz w:val="22"/>
                <w:szCs w:val="22"/>
                <w:lang w:eastAsia="ar-SA"/>
              </w:rPr>
              <w:t>Наличие:</w:t>
            </w:r>
          </w:p>
          <w:p w:rsidR="0009669F" w:rsidRPr="000A6937" w:rsidRDefault="0009669F" w:rsidP="005A1256">
            <w:pPr>
              <w:suppressAutoHyphens/>
              <w:rPr>
                <w:sz w:val="22"/>
                <w:szCs w:val="22"/>
                <w:lang w:eastAsia="ar-SA"/>
              </w:rPr>
            </w:pPr>
            <w:r w:rsidRPr="000A6937">
              <w:rPr>
                <w:sz w:val="22"/>
                <w:szCs w:val="22"/>
                <w:lang w:eastAsia="ar-SA"/>
              </w:rPr>
              <w:t>-</w:t>
            </w:r>
            <w:r w:rsidR="005A1256">
              <w:rPr>
                <w:sz w:val="22"/>
                <w:szCs w:val="22"/>
                <w:lang w:eastAsia="ar-SA"/>
              </w:rPr>
              <w:t xml:space="preserve"> </w:t>
            </w:r>
            <w:r w:rsidRPr="000A6937">
              <w:rPr>
                <w:sz w:val="22"/>
                <w:szCs w:val="22"/>
                <w:lang w:eastAsia="ar-SA"/>
              </w:rPr>
              <w:t>металлический каркас;</w:t>
            </w:r>
          </w:p>
          <w:p w:rsidR="0009669F" w:rsidRPr="000A6937" w:rsidRDefault="0009669F" w:rsidP="005A1256">
            <w:pPr>
              <w:suppressAutoHyphens/>
              <w:rPr>
                <w:sz w:val="22"/>
                <w:szCs w:val="22"/>
                <w:lang w:eastAsia="ar-SA"/>
              </w:rPr>
            </w:pPr>
            <w:r w:rsidRPr="000A6937">
              <w:rPr>
                <w:sz w:val="22"/>
                <w:szCs w:val="22"/>
                <w:lang w:eastAsia="ar-SA"/>
              </w:rPr>
              <w:t>- мягкие опоры под локоть;</w:t>
            </w:r>
          </w:p>
          <w:p w:rsidR="0009669F" w:rsidRPr="000A6937" w:rsidRDefault="0009669F" w:rsidP="005A1256">
            <w:pPr>
              <w:suppressAutoHyphens/>
              <w:rPr>
                <w:sz w:val="22"/>
                <w:szCs w:val="22"/>
                <w:lang w:eastAsia="ar-SA"/>
              </w:rPr>
            </w:pPr>
            <w:r w:rsidRPr="000A6937">
              <w:rPr>
                <w:sz w:val="22"/>
                <w:szCs w:val="22"/>
                <w:lang w:eastAsia="ar-SA"/>
              </w:rPr>
              <w:t>-</w:t>
            </w:r>
            <w:r w:rsidR="005A1256">
              <w:rPr>
                <w:sz w:val="22"/>
                <w:szCs w:val="22"/>
                <w:lang w:eastAsia="ar-SA"/>
              </w:rPr>
              <w:t xml:space="preserve"> </w:t>
            </w:r>
            <w:r w:rsidRPr="000A6937">
              <w:rPr>
                <w:sz w:val="22"/>
                <w:szCs w:val="22"/>
                <w:lang w:eastAsia="ar-SA"/>
              </w:rPr>
              <w:t>четыре колеса;</w:t>
            </w:r>
          </w:p>
          <w:p w:rsidR="0009669F" w:rsidRPr="005A1256" w:rsidRDefault="0009669F" w:rsidP="005A1256">
            <w:pPr>
              <w:suppressAutoHyphens/>
              <w:rPr>
                <w:sz w:val="22"/>
                <w:szCs w:val="22"/>
                <w:lang w:eastAsia="ar-SA"/>
              </w:rPr>
            </w:pPr>
            <w:r w:rsidRPr="000A6937">
              <w:rPr>
                <w:sz w:val="22"/>
                <w:szCs w:val="22"/>
                <w:lang w:eastAsia="ar-SA"/>
              </w:rPr>
              <w:t>-</w:t>
            </w:r>
            <w:r w:rsidR="005A1256">
              <w:rPr>
                <w:sz w:val="22"/>
                <w:szCs w:val="22"/>
                <w:lang w:eastAsia="ar-SA"/>
              </w:rPr>
              <w:t xml:space="preserve"> </w:t>
            </w:r>
            <w:r w:rsidRPr="000A6937">
              <w:rPr>
                <w:sz w:val="22"/>
                <w:szCs w:val="22"/>
                <w:lang w:eastAsia="ar-SA"/>
              </w:rPr>
              <w:t xml:space="preserve">тормозная система. </w:t>
            </w:r>
          </w:p>
        </w:tc>
        <w:tc>
          <w:tcPr>
            <w:tcW w:w="6662" w:type="dxa"/>
          </w:tcPr>
          <w:p w:rsidR="005A1256" w:rsidRPr="000A6937" w:rsidRDefault="005A1256" w:rsidP="005A1256">
            <w:pPr>
              <w:suppressAutoHyphens/>
              <w:rPr>
                <w:sz w:val="22"/>
                <w:szCs w:val="22"/>
                <w:lang w:eastAsia="ar-SA"/>
              </w:rPr>
            </w:pPr>
            <w:r w:rsidRPr="000A6937">
              <w:rPr>
                <w:sz w:val="22"/>
                <w:szCs w:val="22"/>
                <w:lang w:eastAsia="ar-SA"/>
              </w:rPr>
              <w:t>Ширина ходунков: не менее 50 см и не более 60 см.</w:t>
            </w:r>
          </w:p>
          <w:p w:rsidR="005A1256" w:rsidRPr="000A6937" w:rsidRDefault="005A1256" w:rsidP="005A1256">
            <w:pPr>
              <w:suppressAutoHyphens/>
              <w:rPr>
                <w:sz w:val="22"/>
                <w:szCs w:val="22"/>
                <w:lang w:eastAsia="ar-SA"/>
              </w:rPr>
            </w:pPr>
            <w:r w:rsidRPr="000A6937">
              <w:rPr>
                <w:sz w:val="22"/>
                <w:szCs w:val="22"/>
                <w:lang w:eastAsia="ar-SA"/>
              </w:rPr>
              <w:t xml:space="preserve">Грузоподъемность: не менее 100 кг. </w:t>
            </w:r>
          </w:p>
          <w:p w:rsidR="0009669F" w:rsidRPr="005A1256" w:rsidRDefault="005A1256" w:rsidP="00E73CDC">
            <w:pPr>
              <w:tabs>
                <w:tab w:val="left" w:pos="6840"/>
              </w:tabs>
              <w:ind w:right="-57"/>
              <w:rPr>
                <w:sz w:val="22"/>
                <w:szCs w:val="22"/>
              </w:rPr>
            </w:pPr>
            <w:r w:rsidRPr="000A6937">
              <w:rPr>
                <w:sz w:val="22"/>
                <w:szCs w:val="22"/>
                <w:lang w:eastAsia="ar-SA"/>
              </w:rPr>
              <w:t>Вес ходунков: не более 12 кг.</w:t>
            </w:r>
          </w:p>
        </w:tc>
        <w:tc>
          <w:tcPr>
            <w:tcW w:w="850" w:type="dxa"/>
          </w:tcPr>
          <w:p w:rsidR="0009669F" w:rsidRPr="005A1256" w:rsidRDefault="0009669F" w:rsidP="005A1256">
            <w:pPr>
              <w:tabs>
                <w:tab w:val="left" w:pos="6840"/>
              </w:tabs>
              <w:ind w:left="57" w:right="-57"/>
              <w:rPr>
                <w:sz w:val="22"/>
                <w:szCs w:val="22"/>
                <w:lang w:eastAsia="ar-SA"/>
              </w:rPr>
            </w:pPr>
            <w:r w:rsidRPr="005A1256">
              <w:rPr>
                <w:sz w:val="22"/>
                <w:szCs w:val="22"/>
                <w:lang w:eastAsia="ar-SA"/>
              </w:rPr>
              <w:t xml:space="preserve">20 </w:t>
            </w:r>
          </w:p>
        </w:tc>
      </w:tr>
      <w:tr w:rsidR="005A1256" w:rsidRPr="005A1256" w:rsidTr="00A542D8">
        <w:trPr>
          <w:trHeight w:val="714"/>
        </w:trPr>
        <w:tc>
          <w:tcPr>
            <w:tcW w:w="2128" w:type="dxa"/>
          </w:tcPr>
          <w:p w:rsidR="005A1256" w:rsidRPr="000A6937" w:rsidRDefault="005A1256" w:rsidP="005A1256">
            <w:pPr>
              <w:suppressAutoHyphens/>
              <w:rPr>
                <w:sz w:val="22"/>
                <w:szCs w:val="22"/>
                <w:lang w:eastAsia="ar-SA"/>
              </w:rPr>
            </w:pPr>
            <w:r w:rsidRPr="005A1256">
              <w:rPr>
                <w:sz w:val="22"/>
                <w:szCs w:val="22"/>
              </w:rPr>
              <w:t xml:space="preserve">5. </w:t>
            </w:r>
            <w:r w:rsidRPr="000A6937">
              <w:rPr>
                <w:sz w:val="22"/>
                <w:szCs w:val="22"/>
                <w:lang w:eastAsia="ar-SA"/>
              </w:rPr>
              <w:t>Ходунки</w:t>
            </w:r>
          </w:p>
          <w:p w:rsidR="005A1256" w:rsidRPr="000A6937" w:rsidRDefault="005A1256" w:rsidP="005A1256">
            <w:pPr>
              <w:suppressAutoHyphens/>
              <w:rPr>
                <w:sz w:val="22"/>
                <w:szCs w:val="22"/>
                <w:lang w:eastAsia="ar-SA"/>
              </w:rPr>
            </w:pPr>
            <w:r w:rsidRPr="000A6937">
              <w:rPr>
                <w:sz w:val="22"/>
                <w:szCs w:val="22"/>
                <w:lang w:eastAsia="ar-SA"/>
              </w:rPr>
              <w:t>с дополнительной фиксацией (поддержкой) тела, для больных ДЦП</w:t>
            </w:r>
            <w:r w:rsidR="007762DA">
              <w:rPr>
                <w:sz w:val="22"/>
                <w:szCs w:val="22"/>
                <w:lang w:eastAsia="ar-SA"/>
              </w:rPr>
              <w:t xml:space="preserve"> (детские)</w:t>
            </w:r>
          </w:p>
          <w:p w:rsidR="005A1256" w:rsidRPr="005A1256" w:rsidRDefault="005A1256" w:rsidP="005A1256">
            <w:pPr>
              <w:suppressAutoHyphens/>
              <w:rPr>
                <w:sz w:val="22"/>
                <w:szCs w:val="22"/>
              </w:rPr>
            </w:pPr>
          </w:p>
        </w:tc>
        <w:tc>
          <w:tcPr>
            <w:tcW w:w="5664" w:type="dxa"/>
          </w:tcPr>
          <w:p w:rsidR="005A1256" w:rsidRPr="000A6937" w:rsidRDefault="005A1256" w:rsidP="005A1256">
            <w:pPr>
              <w:suppressAutoHyphens/>
              <w:rPr>
                <w:sz w:val="22"/>
                <w:szCs w:val="22"/>
                <w:lang w:eastAsia="ar-SA"/>
              </w:rPr>
            </w:pPr>
            <w:r w:rsidRPr="000A6937">
              <w:rPr>
                <w:sz w:val="22"/>
                <w:szCs w:val="22"/>
                <w:lang w:eastAsia="ar-SA"/>
              </w:rPr>
              <w:t xml:space="preserve">Ходунки предназначены для развития навыков ходьбы у детей с ДЦП.  Ходунки должны создавать условия для выработки нормальных постуральных реакций, помогать предупреждать развитие контрактур и деформаций крупных суставов, способствовать устранению нарушений осанки и патологической установки стоп. </w:t>
            </w:r>
          </w:p>
          <w:p w:rsidR="005A1256" w:rsidRPr="000A6937" w:rsidRDefault="005A1256" w:rsidP="005A1256">
            <w:pPr>
              <w:suppressAutoHyphens/>
              <w:rPr>
                <w:sz w:val="22"/>
                <w:szCs w:val="22"/>
                <w:lang w:eastAsia="ar-SA"/>
              </w:rPr>
            </w:pPr>
            <w:r w:rsidRPr="000A6937">
              <w:rPr>
                <w:sz w:val="22"/>
                <w:szCs w:val="22"/>
                <w:lang w:eastAsia="ar-SA"/>
              </w:rPr>
              <w:t xml:space="preserve">Ходунки должны быть оснащены: </w:t>
            </w:r>
          </w:p>
          <w:p w:rsidR="005A1256" w:rsidRPr="000A6937" w:rsidRDefault="005A1256" w:rsidP="005A1256">
            <w:pPr>
              <w:suppressAutoHyphens/>
              <w:rPr>
                <w:sz w:val="22"/>
                <w:szCs w:val="22"/>
                <w:lang w:eastAsia="ar-SA"/>
              </w:rPr>
            </w:pPr>
            <w:r w:rsidRPr="000A6937">
              <w:rPr>
                <w:sz w:val="22"/>
                <w:szCs w:val="22"/>
                <w:lang w:eastAsia="ar-SA"/>
              </w:rPr>
              <w:t xml:space="preserve">- регулировкой рамы по высоте; </w:t>
            </w:r>
          </w:p>
          <w:p w:rsidR="005A1256" w:rsidRPr="000A6937" w:rsidRDefault="005A1256" w:rsidP="005A1256">
            <w:pPr>
              <w:suppressAutoHyphens/>
              <w:rPr>
                <w:sz w:val="22"/>
                <w:szCs w:val="22"/>
                <w:lang w:eastAsia="ar-SA"/>
              </w:rPr>
            </w:pPr>
            <w:r w:rsidRPr="000A6937">
              <w:rPr>
                <w:sz w:val="22"/>
                <w:szCs w:val="22"/>
                <w:lang w:eastAsia="ar-SA"/>
              </w:rPr>
              <w:t xml:space="preserve">- регулировкой нагрузки на ноги; </w:t>
            </w:r>
          </w:p>
          <w:p w:rsidR="005A1256" w:rsidRPr="000A6937" w:rsidRDefault="005A1256" w:rsidP="005A1256">
            <w:pPr>
              <w:suppressAutoHyphens/>
              <w:rPr>
                <w:sz w:val="22"/>
                <w:szCs w:val="22"/>
                <w:lang w:eastAsia="ar-SA"/>
              </w:rPr>
            </w:pPr>
            <w:r w:rsidRPr="000A6937">
              <w:rPr>
                <w:sz w:val="22"/>
                <w:szCs w:val="22"/>
                <w:lang w:eastAsia="ar-SA"/>
              </w:rPr>
              <w:t xml:space="preserve">- мягким фиксатором грудной клетки с регулировкой по высоте, углу крепления и объему; </w:t>
            </w:r>
          </w:p>
          <w:p w:rsidR="005A1256" w:rsidRPr="000A6937" w:rsidRDefault="005A1256" w:rsidP="005A1256">
            <w:pPr>
              <w:suppressAutoHyphens/>
              <w:rPr>
                <w:sz w:val="22"/>
                <w:szCs w:val="22"/>
                <w:lang w:eastAsia="ar-SA"/>
              </w:rPr>
            </w:pPr>
            <w:r w:rsidRPr="000A6937">
              <w:rPr>
                <w:sz w:val="22"/>
                <w:szCs w:val="22"/>
                <w:lang w:eastAsia="ar-SA"/>
              </w:rPr>
              <w:t xml:space="preserve">- фиксатором подлокотников с регулировкой по высоте, углу наклона, расстоянию по отношению к телу и «вперед-назад»; </w:t>
            </w:r>
          </w:p>
          <w:p w:rsidR="005A1256" w:rsidRPr="000A6937" w:rsidRDefault="005A1256" w:rsidP="005A1256">
            <w:pPr>
              <w:suppressAutoHyphens/>
              <w:rPr>
                <w:sz w:val="22"/>
                <w:szCs w:val="22"/>
                <w:lang w:eastAsia="ar-SA"/>
              </w:rPr>
            </w:pPr>
            <w:r w:rsidRPr="000A6937">
              <w:rPr>
                <w:sz w:val="22"/>
                <w:szCs w:val="22"/>
                <w:lang w:eastAsia="ar-SA"/>
              </w:rPr>
              <w:t xml:space="preserve">- нескользящими рукоятками с регулировкой по высоте и глубине установки; </w:t>
            </w:r>
          </w:p>
          <w:p w:rsidR="005A1256" w:rsidRPr="000A6937" w:rsidRDefault="005A1256" w:rsidP="005A1256">
            <w:pPr>
              <w:suppressAutoHyphens/>
              <w:rPr>
                <w:sz w:val="22"/>
                <w:szCs w:val="22"/>
                <w:lang w:eastAsia="ar-SA"/>
              </w:rPr>
            </w:pPr>
            <w:r w:rsidRPr="000A6937">
              <w:rPr>
                <w:sz w:val="22"/>
                <w:szCs w:val="22"/>
                <w:lang w:eastAsia="ar-SA"/>
              </w:rPr>
              <w:t xml:space="preserve">- мягким фиксатором таза; </w:t>
            </w:r>
          </w:p>
          <w:p w:rsidR="005A1256" w:rsidRPr="000A6937" w:rsidRDefault="005A1256" w:rsidP="005A1256">
            <w:pPr>
              <w:suppressAutoHyphens/>
              <w:rPr>
                <w:sz w:val="22"/>
                <w:szCs w:val="22"/>
                <w:lang w:eastAsia="ar-SA"/>
              </w:rPr>
            </w:pPr>
            <w:r w:rsidRPr="000A6937">
              <w:rPr>
                <w:sz w:val="22"/>
                <w:szCs w:val="22"/>
                <w:lang w:eastAsia="ar-SA"/>
              </w:rPr>
              <w:t xml:space="preserve">- фиксатором бедер, регулируемым по горизонтали и по вертикали; </w:t>
            </w:r>
          </w:p>
          <w:p w:rsidR="005A1256" w:rsidRPr="000A6937" w:rsidRDefault="005A1256" w:rsidP="005A1256">
            <w:pPr>
              <w:suppressAutoHyphens/>
              <w:rPr>
                <w:sz w:val="22"/>
                <w:szCs w:val="22"/>
                <w:lang w:eastAsia="ar-SA"/>
              </w:rPr>
            </w:pPr>
            <w:r w:rsidRPr="000A6937">
              <w:rPr>
                <w:sz w:val="22"/>
                <w:szCs w:val="22"/>
                <w:lang w:eastAsia="ar-SA"/>
              </w:rPr>
              <w:t xml:space="preserve">- фиксаторами голеностопов ремешками, регулируемыми по длине шага и расстоянию между голеностопами; </w:t>
            </w:r>
          </w:p>
          <w:p w:rsidR="005A1256" w:rsidRPr="000A6937" w:rsidRDefault="005A1256" w:rsidP="005A1256">
            <w:pPr>
              <w:suppressAutoHyphens/>
              <w:rPr>
                <w:sz w:val="22"/>
                <w:szCs w:val="22"/>
                <w:lang w:eastAsia="ar-SA"/>
              </w:rPr>
            </w:pPr>
            <w:r w:rsidRPr="000A6937">
              <w:rPr>
                <w:sz w:val="22"/>
                <w:szCs w:val="22"/>
                <w:lang w:eastAsia="ar-SA"/>
              </w:rPr>
              <w:lastRenderedPageBreak/>
              <w:t xml:space="preserve">- четырьмя литыми колесами с индивидуальными тормозами. </w:t>
            </w:r>
          </w:p>
          <w:p w:rsidR="005A1256" w:rsidRDefault="005A1256" w:rsidP="005A1256">
            <w:pPr>
              <w:suppressAutoHyphens/>
              <w:rPr>
                <w:sz w:val="22"/>
                <w:szCs w:val="22"/>
                <w:lang w:eastAsia="ar-SA"/>
              </w:rPr>
            </w:pPr>
            <w:r w:rsidRPr="000A6937">
              <w:rPr>
                <w:sz w:val="22"/>
                <w:szCs w:val="22"/>
                <w:lang w:eastAsia="ar-SA"/>
              </w:rPr>
              <w:t>Ходунки имеют возможность движения как в одном, так и в другом направлении. Все компоненты ходунков легко снимаются и устанавливаются.</w:t>
            </w:r>
          </w:p>
          <w:p w:rsidR="00B149B1" w:rsidRPr="000A6937" w:rsidRDefault="00B149B1" w:rsidP="00B149B1">
            <w:pPr>
              <w:suppressAutoHyphens/>
              <w:rPr>
                <w:sz w:val="22"/>
                <w:szCs w:val="22"/>
                <w:lang w:eastAsia="ar-SA"/>
              </w:rPr>
            </w:pPr>
            <w:r w:rsidRPr="00A604BA">
              <w:rPr>
                <w:sz w:val="22"/>
                <w:szCs w:val="22"/>
                <w:lang w:eastAsia="ar-SA"/>
              </w:rPr>
              <w:t>Предназначены для инвалидов ростом</w:t>
            </w:r>
            <w:r w:rsidRPr="000A6937">
              <w:rPr>
                <w:sz w:val="22"/>
                <w:szCs w:val="22"/>
                <w:lang w:eastAsia="ar-SA"/>
              </w:rPr>
              <w:t xml:space="preserve">: 70 см </w:t>
            </w:r>
            <w:r>
              <w:rPr>
                <w:sz w:val="22"/>
                <w:szCs w:val="22"/>
                <w:lang w:eastAsia="ar-SA"/>
              </w:rPr>
              <w:t>-</w:t>
            </w:r>
            <w:r w:rsidRPr="000A6937">
              <w:rPr>
                <w:sz w:val="22"/>
                <w:szCs w:val="22"/>
                <w:lang w:eastAsia="ar-SA"/>
              </w:rPr>
              <w:t xml:space="preserve"> 115 см.</w:t>
            </w:r>
          </w:p>
          <w:p w:rsidR="00FA74F1" w:rsidRPr="005A1256" w:rsidRDefault="00FA74F1" w:rsidP="005A2B12">
            <w:pPr>
              <w:suppressAutoHyphens/>
              <w:rPr>
                <w:sz w:val="22"/>
                <w:szCs w:val="22"/>
                <w:lang w:eastAsia="ar-SA"/>
              </w:rPr>
            </w:pPr>
          </w:p>
        </w:tc>
        <w:tc>
          <w:tcPr>
            <w:tcW w:w="6662" w:type="dxa"/>
          </w:tcPr>
          <w:p w:rsidR="005A1256" w:rsidRPr="000A6937" w:rsidRDefault="005A1256" w:rsidP="005A1256">
            <w:pPr>
              <w:suppressAutoHyphens/>
              <w:rPr>
                <w:sz w:val="22"/>
                <w:szCs w:val="22"/>
                <w:lang w:eastAsia="ar-SA"/>
              </w:rPr>
            </w:pPr>
            <w:r w:rsidRPr="000A6937">
              <w:rPr>
                <w:sz w:val="22"/>
                <w:szCs w:val="22"/>
                <w:lang w:eastAsia="ar-SA"/>
              </w:rPr>
              <w:lastRenderedPageBreak/>
              <w:t>Высота фиксатора грудной клетки: не менее 480 мм и не более 700 мм.</w:t>
            </w:r>
          </w:p>
          <w:p w:rsidR="005A1256" w:rsidRDefault="005A1256" w:rsidP="005A1256">
            <w:pPr>
              <w:tabs>
                <w:tab w:val="left" w:pos="6840"/>
              </w:tabs>
              <w:ind w:right="-57"/>
              <w:rPr>
                <w:sz w:val="22"/>
                <w:szCs w:val="22"/>
                <w:lang w:eastAsia="ar-SA"/>
              </w:rPr>
            </w:pPr>
            <w:r w:rsidRPr="000A6937">
              <w:rPr>
                <w:sz w:val="22"/>
                <w:szCs w:val="22"/>
                <w:lang w:eastAsia="ar-SA"/>
              </w:rPr>
              <w:t>Вес ходунков: не более 13,9 кг.</w:t>
            </w:r>
          </w:p>
          <w:p w:rsidR="00EF3410" w:rsidRDefault="00455F43" w:rsidP="005A1256">
            <w:pPr>
              <w:tabs>
                <w:tab w:val="left" w:pos="6840"/>
              </w:tabs>
              <w:ind w:right="-57"/>
              <w:rPr>
                <w:sz w:val="22"/>
                <w:szCs w:val="22"/>
                <w:lang w:eastAsia="ar-SA"/>
              </w:rPr>
            </w:pPr>
            <w:r>
              <w:rPr>
                <w:sz w:val="22"/>
                <w:szCs w:val="22"/>
                <w:lang w:eastAsia="ar-SA"/>
              </w:rPr>
              <w:t>Грузоподъемность: не менее</w:t>
            </w:r>
            <w:r w:rsidR="00EF3410" w:rsidRPr="000A6937">
              <w:rPr>
                <w:sz w:val="22"/>
                <w:szCs w:val="22"/>
                <w:lang w:eastAsia="ar-SA"/>
              </w:rPr>
              <w:t xml:space="preserve"> 34</w:t>
            </w:r>
            <w:r w:rsidR="00EF3410">
              <w:rPr>
                <w:sz w:val="22"/>
                <w:szCs w:val="22"/>
                <w:lang w:eastAsia="ar-SA"/>
              </w:rPr>
              <w:t xml:space="preserve"> </w:t>
            </w:r>
            <w:r w:rsidR="00EF3410" w:rsidRPr="000A6937">
              <w:rPr>
                <w:sz w:val="22"/>
                <w:szCs w:val="22"/>
                <w:lang w:eastAsia="ar-SA"/>
              </w:rPr>
              <w:t>кг.</w:t>
            </w: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Default="007762DA" w:rsidP="005A1256">
            <w:pPr>
              <w:tabs>
                <w:tab w:val="left" w:pos="6840"/>
              </w:tabs>
              <w:ind w:right="-57"/>
              <w:rPr>
                <w:sz w:val="22"/>
                <w:szCs w:val="22"/>
                <w:lang w:eastAsia="ar-SA"/>
              </w:rPr>
            </w:pPr>
          </w:p>
          <w:p w:rsidR="007762DA" w:rsidRPr="005A1256" w:rsidRDefault="007762DA" w:rsidP="005A1256">
            <w:pPr>
              <w:tabs>
                <w:tab w:val="left" w:pos="6840"/>
              </w:tabs>
              <w:ind w:right="-57"/>
              <w:rPr>
                <w:sz w:val="22"/>
                <w:szCs w:val="22"/>
              </w:rPr>
            </w:pPr>
          </w:p>
        </w:tc>
        <w:tc>
          <w:tcPr>
            <w:tcW w:w="850" w:type="dxa"/>
          </w:tcPr>
          <w:p w:rsidR="005A1256" w:rsidRPr="005A1256" w:rsidRDefault="005A1256" w:rsidP="005A1256">
            <w:pPr>
              <w:tabs>
                <w:tab w:val="left" w:pos="6840"/>
              </w:tabs>
              <w:ind w:left="57" w:right="-57"/>
              <w:rPr>
                <w:sz w:val="22"/>
                <w:szCs w:val="22"/>
                <w:lang w:eastAsia="ar-SA"/>
              </w:rPr>
            </w:pPr>
            <w:r>
              <w:rPr>
                <w:sz w:val="22"/>
                <w:szCs w:val="22"/>
                <w:lang w:eastAsia="ar-SA"/>
              </w:rPr>
              <w:lastRenderedPageBreak/>
              <w:t xml:space="preserve">15 </w:t>
            </w:r>
          </w:p>
        </w:tc>
      </w:tr>
      <w:tr w:rsidR="005A1256" w:rsidRPr="005A1256" w:rsidTr="005A1256">
        <w:trPr>
          <w:trHeight w:val="1575"/>
        </w:trPr>
        <w:tc>
          <w:tcPr>
            <w:tcW w:w="2128" w:type="dxa"/>
          </w:tcPr>
          <w:p w:rsidR="007762DA" w:rsidRPr="000A6937" w:rsidRDefault="007762DA" w:rsidP="007762DA">
            <w:pPr>
              <w:suppressAutoHyphens/>
              <w:rPr>
                <w:sz w:val="22"/>
                <w:szCs w:val="22"/>
                <w:lang w:eastAsia="ar-SA"/>
              </w:rPr>
            </w:pPr>
            <w:r>
              <w:rPr>
                <w:sz w:val="22"/>
                <w:szCs w:val="22"/>
              </w:rPr>
              <w:lastRenderedPageBreak/>
              <w:t>6</w:t>
            </w:r>
            <w:r w:rsidRPr="005A1256">
              <w:rPr>
                <w:sz w:val="22"/>
                <w:szCs w:val="22"/>
              </w:rPr>
              <w:t xml:space="preserve">. </w:t>
            </w:r>
            <w:r w:rsidRPr="000A6937">
              <w:rPr>
                <w:sz w:val="22"/>
                <w:szCs w:val="22"/>
                <w:lang w:eastAsia="ar-SA"/>
              </w:rPr>
              <w:t>Ходунки</w:t>
            </w:r>
          </w:p>
          <w:p w:rsidR="007762DA" w:rsidRPr="000A6937" w:rsidRDefault="007762DA" w:rsidP="007762DA">
            <w:pPr>
              <w:suppressAutoHyphens/>
              <w:rPr>
                <w:sz w:val="22"/>
                <w:szCs w:val="22"/>
                <w:lang w:eastAsia="ar-SA"/>
              </w:rPr>
            </w:pPr>
            <w:r w:rsidRPr="000A6937">
              <w:rPr>
                <w:sz w:val="22"/>
                <w:szCs w:val="22"/>
                <w:lang w:eastAsia="ar-SA"/>
              </w:rPr>
              <w:t>с дополнительной фиксацией (поддержкой) тела, для больных ДЦП</w:t>
            </w:r>
            <w:r>
              <w:rPr>
                <w:sz w:val="22"/>
                <w:szCs w:val="22"/>
                <w:lang w:eastAsia="ar-SA"/>
              </w:rPr>
              <w:t xml:space="preserve"> (подростковые)</w:t>
            </w:r>
          </w:p>
          <w:p w:rsidR="005A1256" w:rsidRPr="005A1256" w:rsidRDefault="005A1256" w:rsidP="005A1256">
            <w:pPr>
              <w:suppressAutoHyphens/>
              <w:rPr>
                <w:sz w:val="22"/>
                <w:szCs w:val="22"/>
              </w:rPr>
            </w:pPr>
          </w:p>
        </w:tc>
        <w:tc>
          <w:tcPr>
            <w:tcW w:w="5664" w:type="dxa"/>
          </w:tcPr>
          <w:p w:rsidR="007762DA" w:rsidRPr="000A6937" w:rsidRDefault="007762DA" w:rsidP="007762DA">
            <w:pPr>
              <w:suppressAutoHyphens/>
              <w:rPr>
                <w:sz w:val="22"/>
                <w:szCs w:val="22"/>
                <w:lang w:eastAsia="ar-SA"/>
              </w:rPr>
            </w:pPr>
            <w:r w:rsidRPr="000A6937">
              <w:rPr>
                <w:sz w:val="22"/>
                <w:szCs w:val="22"/>
                <w:lang w:eastAsia="ar-SA"/>
              </w:rPr>
              <w:t xml:space="preserve">Ходунки предназначены для развития навыков ходьбы у детей с ДЦП.  Ходунки должны создавать условия для выработки нормальных постуральных реакций, помогать предупреждать развитие контрактур и деформаций крупных суставов, способствовать устранению нарушений осанки и патологической установки стоп. </w:t>
            </w:r>
          </w:p>
          <w:p w:rsidR="007762DA" w:rsidRPr="000A6937" w:rsidRDefault="007762DA" w:rsidP="007762DA">
            <w:pPr>
              <w:suppressAutoHyphens/>
              <w:rPr>
                <w:sz w:val="22"/>
                <w:szCs w:val="22"/>
                <w:lang w:eastAsia="ar-SA"/>
              </w:rPr>
            </w:pPr>
            <w:r w:rsidRPr="000A6937">
              <w:rPr>
                <w:sz w:val="22"/>
                <w:szCs w:val="22"/>
                <w:lang w:eastAsia="ar-SA"/>
              </w:rPr>
              <w:t xml:space="preserve">Ходунки должны быть оснащены: </w:t>
            </w:r>
          </w:p>
          <w:p w:rsidR="007762DA" w:rsidRPr="000A6937" w:rsidRDefault="007762DA" w:rsidP="007762DA">
            <w:pPr>
              <w:suppressAutoHyphens/>
              <w:rPr>
                <w:sz w:val="22"/>
                <w:szCs w:val="22"/>
                <w:lang w:eastAsia="ar-SA"/>
              </w:rPr>
            </w:pPr>
            <w:r w:rsidRPr="000A6937">
              <w:rPr>
                <w:sz w:val="22"/>
                <w:szCs w:val="22"/>
                <w:lang w:eastAsia="ar-SA"/>
              </w:rPr>
              <w:t xml:space="preserve">- регулировкой рамы по высоте; </w:t>
            </w:r>
          </w:p>
          <w:p w:rsidR="007762DA" w:rsidRPr="000A6937" w:rsidRDefault="007762DA" w:rsidP="007762DA">
            <w:pPr>
              <w:suppressAutoHyphens/>
              <w:rPr>
                <w:sz w:val="22"/>
                <w:szCs w:val="22"/>
                <w:lang w:eastAsia="ar-SA"/>
              </w:rPr>
            </w:pPr>
            <w:r w:rsidRPr="000A6937">
              <w:rPr>
                <w:sz w:val="22"/>
                <w:szCs w:val="22"/>
                <w:lang w:eastAsia="ar-SA"/>
              </w:rPr>
              <w:t xml:space="preserve">- регулировкой нагрузки на ноги; </w:t>
            </w:r>
          </w:p>
          <w:p w:rsidR="007762DA" w:rsidRPr="000A6937" w:rsidRDefault="007762DA" w:rsidP="007762DA">
            <w:pPr>
              <w:suppressAutoHyphens/>
              <w:rPr>
                <w:sz w:val="22"/>
                <w:szCs w:val="22"/>
                <w:lang w:eastAsia="ar-SA"/>
              </w:rPr>
            </w:pPr>
            <w:r w:rsidRPr="000A6937">
              <w:rPr>
                <w:sz w:val="22"/>
                <w:szCs w:val="22"/>
                <w:lang w:eastAsia="ar-SA"/>
              </w:rPr>
              <w:t xml:space="preserve">- мягким фиксатором грудной клетки с регулировкой по высоте, углу крепления и объему; </w:t>
            </w:r>
          </w:p>
          <w:p w:rsidR="007762DA" w:rsidRPr="000A6937" w:rsidRDefault="007762DA" w:rsidP="007762DA">
            <w:pPr>
              <w:suppressAutoHyphens/>
              <w:rPr>
                <w:sz w:val="22"/>
                <w:szCs w:val="22"/>
                <w:lang w:eastAsia="ar-SA"/>
              </w:rPr>
            </w:pPr>
            <w:r w:rsidRPr="000A6937">
              <w:rPr>
                <w:sz w:val="22"/>
                <w:szCs w:val="22"/>
                <w:lang w:eastAsia="ar-SA"/>
              </w:rPr>
              <w:t xml:space="preserve">- фиксатором подлокотников с регулировкой по высоте, углу наклона, расстоянию по отношению к телу и «вперед-назад»; </w:t>
            </w:r>
          </w:p>
          <w:p w:rsidR="007762DA" w:rsidRPr="000A6937" w:rsidRDefault="007762DA" w:rsidP="007762DA">
            <w:pPr>
              <w:suppressAutoHyphens/>
              <w:rPr>
                <w:sz w:val="22"/>
                <w:szCs w:val="22"/>
                <w:lang w:eastAsia="ar-SA"/>
              </w:rPr>
            </w:pPr>
            <w:r w:rsidRPr="000A6937">
              <w:rPr>
                <w:sz w:val="22"/>
                <w:szCs w:val="22"/>
                <w:lang w:eastAsia="ar-SA"/>
              </w:rPr>
              <w:t xml:space="preserve">- нескользящими рукоятками с регулировкой по высоте и глубине установки; </w:t>
            </w:r>
          </w:p>
          <w:p w:rsidR="007762DA" w:rsidRPr="000A6937" w:rsidRDefault="007762DA" w:rsidP="007762DA">
            <w:pPr>
              <w:suppressAutoHyphens/>
              <w:rPr>
                <w:sz w:val="22"/>
                <w:szCs w:val="22"/>
                <w:lang w:eastAsia="ar-SA"/>
              </w:rPr>
            </w:pPr>
            <w:r w:rsidRPr="000A6937">
              <w:rPr>
                <w:sz w:val="22"/>
                <w:szCs w:val="22"/>
                <w:lang w:eastAsia="ar-SA"/>
              </w:rPr>
              <w:t xml:space="preserve">- мягким фиксатором таза; </w:t>
            </w:r>
          </w:p>
          <w:p w:rsidR="007762DA" w:rsidRPr="000A6937" w:rsidRDefault="007762DA" w:rsidP="007762DA">
            <w:pPr>
              <w:suppressAutoHyphens/>
              <w:rPr>
                <w:sz w:val="22"/>
                <w:szCs w:val="22"/>
                <w:lang w:eastAsia="ar-SA"/>
              </w:rPr>
            </w:pPr>
            <w:r w:rsidRPr="000A6937">
              <w:rPr>
                <w:sz w:val="22"/>
                <w:szCs w:val="22"/>
                <w:lang w:eastAsia="ar-SA"/>
              </w:rPr>
              <w:t xml:space="preserve">- фиксатором бедер, регулируемым по горизонтали и по вертикали; </w:t>
            </w:r>
          </w:p>
          <w:p w:rsidR="007762DA" w:rsidRPr="000A6937" w:rsidRDefault="007762DA" w:rsidP="007762DA">
            <w:pPr>
              <w:suppressAutoHyphens/>
              <w:rPr>
                <w:sz w:val="22"/>
                <w:szCs w:val="22"/>
                <w:lang w:eastAsia="ar-SA"/>
              </w:rPr>
            </w:pPr>
            <w:r w:rsidRPr="000A6937">
              <w:rPr>
                <w:sz w:val="22"/>
                <w:szCs w:val="22"/>
                <w:lang w:eastAsia="ar-SA"/>
              </w:rPr>
              <w:t xml:space="preserve">- фиксаторами голеностопов ремешками, регулируемыми по длине шага и расстоянию между голеностопами; </w:t>
            </w:r>
          </w:p>
          <w:p w:rsidR="007762DA" w:rsidRPr="000A6937" w:rsidRDefault="007762DA" w:rsidP="007762DA">
            <w:pPr>
              <w:suppressAutoHyphens/>
              <w:rPr>
                <w:sz w:val="22"/>
                <w:szCs w:val="22"/>
                <w:lang w:eastAsia="ar-SA"/>
              </w:rPr>
            </w:pPr>
            <w:r w:rsidRPr="000A6937">
              <w:rPr>
                <w:sz w:val="22"/>
                <w:szCs w:val="22"/>
                <w:lang w:eastAsia="ar-SA"/>
              </w:rPr>
              <w:t xml:space="preserve">- четырьмя литыми колесами с индивидуальными тормозами. </w:t>
            </w:r>
          </w:p>
          <w:p w:rsidR="005A1256" w:rsidRDefault="007762DA" w:rsidP="007762DA">
            <w:pPr>
              <w:suppressAutoHyphens/>
              <w:rPr>
                <w:sz w:val="22"/>
                <w:szCs w:val="22"/>
                <w:lang w:eastAsia="ar-SA"/>
              </w:rPr>
            </w:pPr>
            <w:r w:rsidRPr="000A6937">
              <w:rPr>
                <w:sz w:val="22"/>
                <w:szCs w:val="22"/>
                <w:lang w:eastAsia="ar-SA"/>
              </w:rPr>
              <w:t>Ходунки имеют возможность движения как в одном, так и в другом направлении. Все компоненты ходунков легко снимаются и устанавливаются.</w:t>
            </w:r>
          </w:p>
          <w:p w:rsidR="00B149B1" w:rsidRPr="000A6937" w:rsidRDefault="00B149B1" w:rsidP="00B149B1">
            <w:pPr>
              <w:suppressAutoHyphens/>
              <w:rPr>
                <w:sz w:val="22"/>
                <w:szCs w:val="22"/>
                <w:lang w:eastAsia="ar-SA"/>
              </w:rPr>
            </w:pPr>
            <w:r w:rsidRPr="00A604BA">
              <w:rPr>
                <w:sz w:val="22"/>
                <w:szCs w:val="22"/>
                <w:lang w:eastAsia="ar-SA"/>
              </w:rPr>
              <w:t>Предназначены для инвалидов ростом</w:t>
            </w:r>
            <w:r w:rsidRPr="000A6937">
              <w:rPr>
                <w:sz w:val="22"/>
                <w:szCs w:val="22"/>
                <w:lang w:eastAsia="ar-SA"/>
              </w:rPr>
              <w:t xml:space="preserve">: 100 см </w:t>
            </w:r>
            <w:r>
              <w:rPr>
                <w:sz w:val="22"/>
                <w:szCs w:val="22"/>
                <w:lang w:eastAsia="ar-SA"/>
              </w:rPr>
              <w:t>-</w:t>
            </w:r>
            <w:r w:rsidRPr="000A6937">
              <w:rPr>
                <w:sz w:val="22"/>
                <w:szCs w:val="22"/>
                <w:lang w:eastAsia="ar-SA"/>
              </w:rPr>
              <w:t xml:space="preserve"> 140 см.</w:t>
            </w:r>
          </w:p>
          <w:p w:rsidR="00FA74F1" w:rsidRPr="000A6937" w:rsidRDefault="00FA74F1" w:rsidP="005A2B12">
            <w:pPr>
              <w:suppressAutoHyphens/>
              <w:rPr>
                <w:sz w:val="22"/>
                <w:szCs w:val="22"/>
                <w:lang w:eastAsia="ar-SA"/>
              </w:rPr>
            </w:pPr>
          </w:p>
        </w:tc>
        <w:tc>
          <w:tcPr>
            <w:tcW w:w="6662" w:type="dxa"/>
          </w:tcPr>
          <w:p w:rsidR="005A1256" w:rsidRPr="000A6937" w:rsidRDefault="005A1256" w:rsidP="005A1256">
            <w:pPr>
              <w:suppressAutoHyphens/>
              <w:rPr>
                <w:sz w:val="22"/>
                <w:szCs w:val="22"/>
                <w:lang w:eastAsia="ar-SA"/>
              </w:rPr>
            </w:pPr>
            <w:r w:rsidRPr="000A6937">
              <w:rPr>
                <w:sz w:val="22"/>
                <w:szCs w:val="22"/>
                <w:lang w:eastAsia="ar-SA"/>
              </w:rPr>
              <w:t>Высота фиксатора грудной клетки: не менее 720 мм и не более 970 мм.</w:t>
            </w:r>
          </w:p>
          <w:p w:rsidR="005A1256" w:rsidRDefault="005A1256" w:rsidP="005A1256">
            <w:pPr>
              <w:tabs>
                <w:tab w:val="left" w:pos="6840"/>
              </w:tabs>
              <w:ind w:right="-57"/>
              <w:rPr>
                <w:sz w:val="22"/>
                <w:szCs w:val="22"/>
                <w:lang w:eastAsia="ar-SA"/>
              </w:rPr>
            </w:pPr>
            <w:r w:rsidRPr="000A6937">
              <w:rPr>
                <w:sz w:val="22"/>
                <w:szCs w:val="22"/>
                <w:lang w:eastAsia="ar-SA"/>
              </w:rPr>
              <w:t>Вес ходунков: не более 16,2 кг.</w:t>
            </w:r>
          </w:p>
          <w:p w:rsidR="00EF3410" w:rsidRPr="005A1256" w:rsidRDefault="00455F43" w:rsidP="00455F43">
            <w:pPr>
              <w:tabs>
                <w:tab w:val="left" w:pos="6840"/>
              </w:tabs>
              <w:ind w:right="-57"/>
              <w:rPr>
                <w:sz w:val="22"/>
                <w:szCs w:val="22"/>
              </w:rPr>
            </w:pPr>
            <w:r>
              <w:rPr>
                <w:sz w:val="22"/>
                <w:szCs w:val="22"/>
                <w:lang w:eastAsia="ar-SA"/>
              </w:rPr>
              <w:t>Г</w:t>
            </w:r>
            <w:r w:rsidR="00EF3410" w:rsidRPr="00A604BA">
              <w:rPr>
                <w:sz w:val="22"/>
                <w:szCs w:val="22"/>
                <w:lang w:eastAsia="ar-SA"/>
              </w:rPr>
              <w:t xml:space="preserve">рузоподъемность: </w:t>
            </w:r>
            <w:r>
              <w:rPr>
                <w:sz w:val="22"/>
                <w:szCs w:val="22"/>
                <w:lang w:eastAsia="ar-SA"/>
              </w:rPr>
              <w:t>не менее</w:t>
            </w:r>
            <w:r w:rsidR="00EF3410" w:rsidRPr="000A6937">
              <w:rPr>
                <w:sz w:val="22"/>
                <w:szCs w:val="22"/>
                <w:lang w:eastAsia="ar-SA"/>
              </w:rPr>
              <w:t xml:space="preserve"> </w:t>
            </w:r>
            <w:r w:rsidR="00EF3410">
              <w:rPr>
                <w:sz w:val="22"/>
                <w:szCs w:val="22"/>
                <w:lang w:eastAsia="ar-SA"/>
              </w:rPr>
              <w:t xml:space="preserve">68 </w:t>
            </w:r>
            <w:r w:rsidR="00EF3410" w:rsidRPr="000A6937">
              <w:rPr>
                <w:sz w:val="22"/>
                <w:szCs w:val="22"/>
                <w:lang w:eastAsia="ar-SA"/>
              </w:rPr>
              <w:t>кг.</w:t>
            </w:r>
          </w:p>
        </w:tc>
        <w:tc>
          <w:tcPr>
            <w:tcW w:w="850" w:type="dxa"/>
          </w:tcPr>
          <w:p w:rsidR="005A1256" w:rsidRPr="005A1256" w:rsidRDefault="005A1256" w:rsidP="005A1256">
            <w:pPr>
              <w:tabs>
                <w:tab w:val="left" w:pos="6840"/>
              </w:tabs>
              <w:ind w:left="57" w:right="-57"/>
              <w:rPr>
                <w:sz w:val="22"/>
                <w:szCs w:val="22"/>
                <w:lang w:eastAsia="ar-SA"/>
              </w:rPr>
            </w:pPr>
            <w:r>
              <w:rPr>
                <w:sz w:val="22"/>
                <w:szCs w:val="22"/>
                <w:lang w:eastAsia="ar-SA"/>
              </w:rPr>
              <w:t>2</w:t>
            </w:r>
          </w:p>
        </w:tc>
      </w:tr>
      <w:tr w:rsidR="005A1256" w:rsidRPr="005A1256" w:rsidTr="0049569C">
        <w:trPr>
          <w:trHeight w:val="3330"/>
        </w:trPr>
        <w:tc>
          <w:tcPr>
            <w:tcW w:w="2128" w:type="dxa"/>
          </w:tcPr>
          <w:p w:rsidR="007762DA" w:rsidRPr="000A6937" w:rsidRDefault="007762DA" w:rsidP="007762DA">
            <w:pPr>
              <w:suppressAutoHyphens/>
              <w:rPr>
                <w:sz w:val="22"/>
                <w:szCs w:val="22"/>
                <w:lang w:eastAsia="ar-SA"/>
              </w:rPr>
            </w:pPr>
            <w:r>
              <w:rPr>
                <w:sz w:val="22"/>
                <w:szCs w:val="22"/>
              </w:rPr>
              <w:lastRenderedPageBreak/>
              <w:t>7</w:t>
            </w:r>
            <w:r w:rsidRPr="005A1256">
              <w:rPr>
                <w:sz w:val="22"/>
                <w:szCs w:val="22"/>
              </w:rPr>
              <w:t xml:space="preserve">. </w:t>
            </w:r>
            <w:r w:rsidRPr="000A6937">
              <w:rPr>
                <w:sz w:val="22"/>
                <w:szCs w:val="22"/>
                <w:lang w:eastAsia="ar-SA"/>
              </w:rPr>
              <w:t>Ходунки</w:t>
            </w:r>
          </w:p>
          <w:p w:rsidR="007762DA" w:rsidRPr="000A6937" w:rsidRDefault="007762DA" w:rsidP="007762DA">
            <w:pPr>
              <w:suppressAutoHyphens/>
              <w:rPr>
                <w:sz w:val="22"/>
                <w:szCs w:val="22"/>
                <w:lang w:eastAsia="ar-SA"/>
              </w:rPr>
            </w:pPr>
            <w:r w:rsidRPr="000A6937">
              <w:rPr>
                <w:sz w:val="22"/>
                <w:szCs w:val="22"/>
                <w:lang w:eastAsia="ar-SA"/>
              </w:rPr>
              <w:t>с дополнительной фиксацией (поддержкой) тела, для больных ДЦП</w:t>
            </w:r>
            <w:r>
              <w:rPr>
                <w:sz w:val="22"/>
                <w:szCs w:val="22"/>
                <w:lang w:eastAsia="ar-SA"/>
              </w:rPr>
              <w:t xml:space="preserve"> (взрослые)</w:t>
            </w:r>
          </w:p>
          <w:p w:rsidR="005A1256" w:rsidRPr="005A1256" w:rsidRDefault="005A1256" w:rsidP="005A1256">
            <w:pPr>
              <w:suppressAutoHyphens/>
              <w:rPr>
                <w:sz w:val="22"/>
                <w:szCs w:val="22"/>
              </w:rPr>
            </w:pPr>
          </w:p>
        </w:tc>
        <w:tc>
          <w:tcPr>
            <w:tcW w:w="5664" w:type="dxa"/>
          </w:tcPr>
          <w:p w:rsidR="007762DA" w:rsidRPr="000A6937" w:rsidRDefault="007762DA" w:rsidP="007762DA">
            <w:pPr>
              <w:suppressAutoHyphens/>
              <w:rPr>
                <w:sz w:val="22"/>
                <w:szCs w:val="22"/>
                <w:lang w:eastAsia="ar-SA"/>
              </w:rPr>
            </w:pPr>
            <w:r w:rsidRPr="000A6937">
              <w:rPr>
                <w:sz w:val="22"/>
                <w:szCs w:val="22"/>
                <w:lang w:eastAsia="ar-SA"/>
              </w:rPr>
              <w:t xml:space="preserve">Ходунки предназначены для развития навыков ходьбы у детей с ДЦП.  Ходунки должны создавать условия для выработки нормальных постуральных реакций, помогать предупреждать развитие контрактур и деформаций крупных суставов, способствовать устранению нарушений осанки и патологической установки стоп. </w:t>
            </w:r>
          </w:p>
          <w:p w:rsidR="007762DA" w:rsidRPr="000A6937" w:rsidRDefault="007762DA" w:rsidP="007762DA">
            <w:pPr>
              <w:suppressAutoHyphens/>
              <w:rPr>
                <w:sz w:val="22"/>
                <w:szCs w:val="22"/>
                <w:lang w:eastAsia="ar-SA"/>
              </w:rPr>
            </w:pPr>
            <w:r w:rsidRPr="000A6937">
              <w:rPr>
                <w:sz w:val="22"/>
                <w:szCs w:val="22"/>
                <w:lang w:eastAsia="ar-SA"/>
              </w:rPr>
              <w:t xml:space="preserve">Ходунки должны быть оснащены: </w:t>
            </w:r>
          </w:p>
          <w:p w:rsidR="007762DA" w:rsidRPr="000A6937" w:rsidRDefault="007762DA" w:rsidP="007762DA">
            <w:pPr>
              <w:suppressAutoHyphens/>
              <w:rPr>
                <w:sz w:val="22"/>
                <w:szCs w:val="22"/>
                <w:lang w:eastAsia="ar-SA"/>
              </w:rPr>
            </w:pPr>
            <w:r w:rsidRPr="000A6937">
              <w:rPr>
                <w:sz w:val="22"/>
                <w:szCs w:val="22"/>
                <w:lang w:eastAsia="ar-SA"/>
              </w:rPr>
              <w:t xml:space="preserve">- регулировкой рамы по высоте; </w:t>
            </w:r>
          </w:p>
          <w:p w:rsidR="007762DA" w:rsidRPr="000A6937" w:rsidRDefault="007762DA" w:rsidP="007762DA">
            <w:pPr>
              <w:suppressAutoHyphens/>
              <w:rPr>
                <w:sz w:val="22"/>
                <w:szCs w:val="22"/>
                <w:lang w:eastAsia="ar-SA"/>
              </w:rPr>
            </w:pPr>
            <w:r w:rsidRPr="000A6937">
              <w:rPr>
                <w:sz w:val="22"/>
                <w:szCs w:val="22"/>
                <w:lang w:eastAsia="ar-SA"/>
              </w:rPr>
              <w:t xml:space="preserve">- регулировкой нагрузки на ноги; </w:t>
            </w:r>
          </w:p>
          <w:p w:rsidR="007762DA" w:rsidRPr="000A6937" w:rsidRDefault="007762DA" w:rsidP="007762DA">
            <w:pPr>
              <w:suppressAutoHyphens/>
              <w:rPr>
                <w:sz w:val="22"/>
                <w:szCs w:val="22"/>
                <w:lang w:eastAsia="ar-SA"/>
              </w:rPr>
            </w:pPr>
            <w:r w:rsidRPr="000A6937">
              <w:rPr>
                <w:sz w:val="22"/>
                <w:szCs w:val="22"/>
                <w:lang w:eastAsia="ar-SA"/>
              </w:rPr>
              <w:t xml:space="preserve">- мягким фиксатором грудной клетки с регулировкой по высоте, углу крепления и объему; </w:t>
            </w:r>
          </w:p>
          <w:p w:rsidR="007762DA" w:rsidRPr="000A6937" w:rsidRDefault="007762DA" w:rsidP="007762DA">
            <w:pPr>
              <w:suppressAutoHyphens/>
              <w:rPr>
                <w:sz w:val="22"/>
                <w:szCs w:val="22"/>
                <w:lang w:eastAsia="ar-SA"/>
              </w:rPr>
            </w:pPr>
            <w:r w:rsidRPr="000A6937">
              <w:rPr>
                <w:sz w:val="22"/>
                <w:szCs w:val="22"/>
                <w:lang w:eastAsia="ar-SA"/>
              </w:rPr>
              <w:t xml:space="preserve">- фиксатором подлокотников с регулировкой по высоте, углу наклона, расстоянию по отношению к телу и «вперед-назад»; </w:t>
            </w:r>
          </w:p>
          <w:p w:rsidR="007762DA" w:rsidRPr="000A6937" w:rsidRDefault="007762DA" w:rsidP="007762DA">
            <w:pPr>
              <w:suppressAutoHyphens/>
              <w:rPr>
                <w:sz w:val="22"/>
                <w:szCs w:val="22"/>
                <w:lang w:eastAsia="ar-SA"/>
              </w:rPr>
            </w:pPr>
            <w:r w:rsidRPr="000A6937">
              <w:rPr>
                <w:sz w:val="22"/>
                <w:szCs w:val="22"/>
                <w:lang w:eastAsia="ar-SA"/>
              </w:rPr>
              <w:t xml:space="preserve">- нескользящими рукоятками с регулировкой по высоте и глубине установки; </w:t>
            </w:r>
          </w:p>
          <w:p w:rsidR="007762DA" w:rsidRPr="000A6937" w:rsidRDefault="007762DA" w:rsidP="007762DA">
            <w:pPr>
              <w:suppressAutoHyphens/>
              <w:rPr>
                <w:sz w:val="22"/>
                <w:szCs w:val="22"/>
                <w:lang w:eastAsia="ar-SA"/>
              </w:rPr>
            </w:pPr>
            <w:r w:rsidRPr="000A6937">
              <w:rPr>
                <w:sz w:val="22"/>
                <w:szCs w:val="22"/>
                <w:lang w:eastAsia="ar-SA"/>
              </w:rPr>
              <w:t xml:space="preserve">- мягким фиксатором таза; </w:t>
            </w:r>
          </w:p>
          <w:p w:rsidR="007762DA" w:rsidRPr="000A6937" w:rsidRDefault="007762DA" w:rsidP="007762DA">
            <w:pPr>
              <w:suppressAutoHyphens/>
              <w:rPr>
                <w:sz w:val="22"/>
                <w:szCs w:val="22"/>
                <w:lang w:eastAsia="ar-SA"/>
              </w:rPr>
            </w:pPr>
            <w:r w:rsidRPr="000A6937">
              <w:rPr>
                <w:sz w:val="22"/>
                <w:szCs w:val="22"/>
                <w:lang w:eastAsia="ar-SA"/>
              </w:rPr>
              <w:t xml:space="preserve">- фиксатором бедер, регулируемым по горизонтали и по вертикали; </w:t>
            </w:r>
          </w:p>
          <w:p w:rsidR="007762DA" w:rsidRPr="000A6937" w:rsidRDefault="007762DA" w:rsidP="007762DA">
            <w:pPr>
              <w:suppressAutoHyphens/>
              <w:rPr>
                <w:sz w:val="22"/>
                <w:szCs w:val="22"/>
                <w:lang w:eastAsia="ar-SA"/>
              </w:rPr>
            </w:pPr>
            <w:r w:rsidRPr="000A6937">
              <w:rPr>
                <w:sz w:val="22"/>
                <w:szCs w:val="22"/>
                <w:lang w:eastAsia="ar-SA"/>
              </w:rPr>
              <w:t xml:space="preserve">- фиксаторами голеностопов ремешками, регулируемыми по длине шага и расстоянию между голеностопами; </w:t>
            </w:r>
          </w:p>
          <w:p w:rsidR="007762DA" w:rsidRPr="000A6937" w:rsidRDefault="007762DA" w:rsidP="007762DA">
            <w:pPr>
              <w:suppressAutoHyphens/>
              <w:rPr>
                <w:sz w:val="22"/>
                <w:szCs w:val="22"/>
                <w:lang w:eastAsia="ar-SA"/>
              </w:rPr>
            </w:pPr>
            <w:r w:rsidRPr="000A6937">
              <w:rPr>
                <w:sz w:val="22"/>
                <w:szCs w:val="22"/>
                <w:lang w:eastAsia="ar-SA"/>
              </w:rPr>
              <w:t xml:space="preserve">- четырьмя литыми колесами с индивидуальными тормозами. </w:t>
            </w:r>
          </w:p>
          <w:p w:rsidR="005A1256" w:rsidRDefault="007762DA" w:rsidP="007762DA">
            <w:pPr>
              <w:suppressAutoHyphens/>
              <w:rPr>
                <w:sz w:val="22"/>
                <w:szCs w:val="22"/>
                <w:lang w:eastAsia="ar-SA"/>
              </w:rPr>
            </w:pPr>
            <w:r w:rsidRPr="000A6937">
              <w:rPr>
                <w:sz w:val="22"/>
                <w:szCs w:val="22"/>
                <w:lang w:eastAsia="ar-SA"/>
              </w:rPr>
              <w:t>Ходунки имеют возможность движения как в одном, так и в другом направлении. Все компоненты ходунков легко снимаются и устанавливаются.</w:t>
            </w:r>
          </w:p>
          <w:p w:rsidR="00B149B1" w:rsidRPr="00AB55C6" w:rsidRDefault="00B149B1" w:rsidP="00B149B1">
            <w:pPr>
              <w:rPr>
                <w:sz w:val="22"/>
                <w:szCs w:val="22"/>
              </w:rPr>
            </w:pPr>
            <w:r w:rsidRPr="00A604BA">
              <w:rPr>
                <w:sz w:val="22"/>
                <w:szCs w:val="22"/>
              </w:rPr>
              <w:t>Предназначены для инвалидов ростом</w:t>
            </w:r>
            <w:r>
              <w:rPr>
                <w:sz w:val="22"/>
                <w:szCs w:val="22"/>
              </w:rPr>
              <w:t>: 130</w:t>
            </w:r>
            <w:r w:rsidRPr="006B6738">
              <w:rPr>
                <w:sz w:val="22"/>
                <w:szCs w:val="22"/>
              </w:rPr>
              <w:t xml:space="preserve"> </w:t>
            </w:r>
            <w:r>
              <w:rPr>
                <w:sz w:val="22"/>
                <w:szCs w:val="22"/>
              </w:rPr>
              <w:t>с</w:t>
            </w:r>
            <w:r w:rsidRPr="006B6738">
              <w:rPr>
                <w:sz w:val="22"/>
                <w:szCs w:val="22"/>
              </w:rPr>
              <w:t xml:space="preserve">м </w:t>
            </w:r>
            <w:r>
              <w:rPr>
                <w:sz w:val="22"/>
                <w:szCs w:val="22"/>
              </w:rPr>
              <w:t>-</w:t>
            </w:r>
            <w:r w:rsidRPr="006B6738">
              <w:rPr>
                <w:sz w:val="22"/>
                <w:szCs w:val="22"/>
              </w:rPr>
              <w:t xml:space="preserve"> </w:t>
            </w:r>
            <w:r>
              <w:rPr>
                <w:sz w:val="22"/>
                <w:szCs w:val="22"/>
              </w:rPr>
              <w:t>195</w:t>
            </w:r>
            <w:r w:rsidRPr="006B6738">
              <w:rPr>
                <w:sz w:val="22"/>
                <w:szCs w:val="22"/>
              </w:rPr>
              <w:t xml:space="preserve"> </w:t>
            </w:r>
            <w:r>
              <w:rPr>
                <w:sz w:val="22"/>
                <w:szCs w:val="22"/>
              </w:rPr>
              <w:t>с</w:t>
            </w:r>
            <w:r w:rsidRPr="006B6738">
              <w:rPr>
                <w:sz w:val="22"/>
                <w:szCs w:val="22"/>
              </w:rPr>
              <w:t>м.</w:t>
            </w:r>
          </w:p>
          <w:p w:rsidR="00FA74F1" w:rsidRPr="000A6937" w:rsidRDefault="00FA74F1" w:rsidP="005A2B12">
            <w:pPr>
              <w:suppressAutoHyphens/>
              <w:rPr>
                <w:sz w:val="22"/>
                <w:szCs w:val="22"/>
                <w:lang w:eastAsia="ar-SA"/>
              </w:rPr>
            </w:pPr>
          </w:p>
        </w:tc>
        <w:tc>
          <w:tcPr>
            <w:tcW w:w="6662" w:type="dxa"/>
          </w:tcPr>
          <w:p w:rsidR="005A1256" w:rsidRPr="000A6937" w:rsidRDefault="005A1256" w:rsidP="005A1256">
            <w:pPr>
              <w:suppressAutoHyphens/>
              <w:rPr>
                <w:sz w:val="22"/>
                <w:szCs w:val="22"/>
                <w:lang w:eastAsia="ar-SA"/>
              </w:rPr>
            </w:pPr>
            <w:r w:rsidRPr="000A6937">
              <w:rPr>
                <w:sz w:val="22"/>
                <w:szCs w:val="22"/>
                <w:lang w:eastAsia="ar-SA"/>
              </w:rPr>
              <w:t>Высота фиксатора грудной клетки: не менее 940 мм и не более 1340 мм.</w:t>
            </w:r>
          </w:p>
          <w:p w:rsidR="005A1256" w:rsidRDefault="005A1256" w:rsidP="005A1256">
            <w:pPr>
              <w:tabs>
                <w:tab w:val="left" w:pos="6840"/>
              </w:tabs>
              <w:ind w:right="-57"/>
              <w:rPr>
                <w:sz w:val="22"/>
                <w:szCs w:val="22"/>
                <w:lang w:eastAsia="ar-SA"/>
              </w:rPr>
            </w:pPr>
            <w:r w:rsidRPr="000A6937">
              <w:rPr>
                <w:sz w:val="22"/>
                <w:szCs w:val="22"/>
                <w:lang w:eastAsia="ar-SA"/>
              </w:rPr>
              <w:t>Вес ходунков: не более 18,3 кг.</w:t>
            </w:r>
          </w:p>
          <w:p w:rsidR="00EF3410" w:rsidRPr="005A1256" w:rsidRDefault="00455F43" w:rsidP="00455F43">
            <w:pPr>
              <w:tabs>
                <w:tab w:val="left" w:pos="6840"/>
              </w:tabs>
              <w:ind w:right="-57"/>
              <w:rPr>
                <w:sz w:val="22"/>
                <w:szCs w:val="22"/>
              </w:rPr>
            </w:pPr>
            <w:r>
              <w:rPr>
                <w:sz w:val="22"/>
                <w:szCs w:val="22"/>
                <w:lang w:eastAsia="ar-SA"/>
              </w:rPr>
              <w:t>Г</w:t>
            </w:r>
            <w:r w:rsidR="00EF3410" w:rsidRPr="00A604BA">
              <w:rPr>
                <w:sz w:val="22"/>
                <w:szCs w:val="22"/>
                <w:lang w:eastAsia="ar-SA"/>
              </w:rPr>
              <w:t>рузоподъемность:</w:t>
            </w:r>
            <w:r>
              <w:rPr>
                <w:sz w:val="22"/>
                <w:szCs w:val="22"/>
                <w:lang w:eastAsia="ar-SA"/>
              </w:rPr>
              <w:t xml:space="preserve"> не менее </w:t>
            </w:r>
            <w:r w:rsidR="00EF3410">
              <w:rPr>
                <w:sz w:val="22"/>
                <w:szCs w:val="22"/>
                <w:lang w:eastAsia="ar-SA"/>
              </w:rPr>
              <w:t xml:space="preserve">91 </w:t>
            </w:r>
            <w:r w:rsidR="00EF3410" w:rsidRPr="000A6937">
              <w:rPr>
                <w:sz w:val="22"/>
                <w:szCs w:val="22"/>
                <w:lang w:eastAsia="ar-SA"/>
              </w:rPr>
              <w:t>кг.</w:t>
            </w:r>
          </w:p>
        </w:tc>
        <w:tc>
          <w:tcPr>
            <w:tcW w:w="850" w:type="dxa"/>
          </w:tcPr>
          <w:p w:rsidR="005A1256" w:rsidRPr="005A1256" w:rsidRDefault="005A1256" w:rsidP="005A1256">
            <w:pPr>
              <w:tabs>
                <w:tab w:val="left" w:pos="6840"/>
              </w:tabs>
              <w:ind w:left="57" w:right="-57"/>
              <w:rPr>
                <w:sz w:val="22"/>
                <w:szCs w:val="22"/>
                <w:lang w:eastAsia="ar-SA"/>
              </w:rPr>
            </w:pPr>
            <w:r>
              <w:rPr>
                <w:sz w:val="22"/>
                <w:szCs w:val="22"/>
                <w:lang w:eastAsia="ar-SA"/>
              </w:rPr>
              <w:t>1</w:t>
            </w:r>
          </w:p>
        </w:tc>
      </w:tr>
      <w:tr w:rsidR="0009669F" w:rsidRPr="0009669F" w:rsidTr="0049569C">
        <w:trPr>
          <w:trHeight w:val="176"/>
        </w:trPr>
        <w:tc>
          <w:tcPr>
            <w:tcW w:w="14454" w:type="dxa"/>
            <w:gridSpan w:val="3"/>
          </w:tcPr>
          <w:p w:rsidR="0009669F" w:rsidRPr="0009669F" w:rsidRDefault="0009669F" w:rsidP="005A1256">
            <w:pPr>
              <w:rPr>
                <w:sz w:val="22"/>
                <w:szCs w:val="22"/>
              </w:rPr>
            </w:pPr>
            <w:r w:rsidRPr="0009669F">
              <w:rPr>
                <w:sz w:val="22"/>
                <w:szCs w:val="22"/>
              </w:rPr>
              <w:t>ИТОГО</w:t>
            </w:r>
          </w:p>
        </w:tc>
        <w:tc>
          <w:tcPr>
            <w:tcW w:w="850" w:type="dxa"/>
          </w:tcPr>
          <w:p w:rsidR="0009669F" w:rsidRPr="0009669F" w:rsidRDefault="0009669F" w:rsidP="005A1256">
            <w:pPr>
              <w:rPr>
                <w:sz w:val="22"/>
                <w:szCs w:val="22"/>
              </w:rPr>
            </w:pPr>
            <w:r w:rsidRPr="005A1256">
              <w:rPr>
                <w:sz w:val="22"/>
                <w:szCs w:val="22"/>
              </w:rPr>
              <w:t>158</w:t>
            </w:r>
          </w:p>
        </w:tc>
      </w:tr>
    </w:tbl>
    <w:p w:rsidR="000A6937" w:rsidRPr="00382813" w:rsidRDefault="000A6937" w:rsidP="000A6937">
      <w:pPr>
        <w:jc w:val="both"/>
        <w:rPr>
          <w:b/>
        </w:rPr>
      </w:pPr>
    </w:p>
    <w:p w:rsidR="00D66A5C" w:rsidRPr="00F93122" w:rsidRDefault="000A6937" w:rsidP="00D66A5C">
      <w:pPr>
        <w:ind w:firstLine="708"/>
        <w:jc w:val="both"/>
      </w:pPr>
      <w:r w:rsidRPr="00382813">
        <w:t xml:space="preserve"> </w:t>
      </w:r>
      <w:r w:rsidR="00D66A5C" w:rsidRPr="00F93122">
        <w:t>Гарантийный срок эксплуатации 12 месяцев с даты выдачи товара получателю и подписания поставщиком и получателем акта поставки товара.</w:t>
      </w:r>
    </w:p>
    <w:p w:rsidR="00D66A5C" w:rsidRPr="00F93122" w:rsidRDefault="00D66A5C" w:rsidP="00D66A5C">
      <w:pPr>
        <w:tabs>
          <w:tab w:val="left" w:pos="1152"/>
        </w:tabs>
        <w:jc w:val="both"/>
      </w:pPr>
      <w:r>
        <w:tab/>
      </w:r>
    </w:p>
    <w:p w:rsidR="00D66A5C" w:rsidRPr="00F93122" w:rsidRDefault="00D66A5C" w:rsidP="00D66A5C">
      <w:pPr>
        <w:ind w:firstLine="708"/>
        <w:jc w:val="both"/>
      </w:pPr>
      <w:r w:rsidRPr="00F93122">
        <w:t xml:space="preserve">Срок пользования товаром устанавливается в соответствии с Приказом Минтруда России от </w:t>
      </w:r>
      <w:r w:rsidRPr="0033119B">
        <w:t>13</w:t>
      </w:r>
      <w:r w:rsidRPr="00F93122">
        <w:t>.0</w:t>
      </w:r>
      <w:r w:rsidRPr="0033119B">
        <w:t>2</w:t>
      </w:r>
      <w:r w:rsidRPr="00F93122">
        <w:t>.201</w:t>
      </w:r>
      <w:r w:rsidRPr="0033119B">
        <w:t>8</w:t>
      </w:r>
      <w:r w:rsidRPr="00F93122">
        <w:t xml:space="preserve"> г. № </w:t>
      </w:r>
      <w:r w:rsidRPr="0033119B">
        <w:t>8</w:t>
      </w:r>
      <w:r w:rsidRPr="00F93122">
        <w:t>5н «Об утверждении сроков пользования техническими средствами реабилитации, протезами и протезно-ортопедическими изделиями до их замены».</w:t>
      </w:r>
    </w:p>
    <w:p w:rsidR="00D66A5C" w:rsidRPr="00F93122" w:rsidRDefault="00D66A5C" w:rsidP="00D66A5C">
      <w:pPr>
        <w:jc w:val="both"/>
      </w:pPr>
      <w:r w:rsidRPr="00F93122">
        <w:lastRenderedPageBreak/>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товары должны быть действующие регистрационные удостоверения.</w:t>
      </w:r>
    </w:p>
    <w:p w:rsidR="00D66A5C" w:rsidRPr="00F93122" w:rsidRDefault="00D66A5C" w:rsidP="00D66A5C">
      <w:pPr>
        <w:ind w:firstLine="708"/>
        <w:jc w:val="both"/>
      </w:pPr>
      <w:r w:rsidRPr="00F93122">
        <w:t xml:space="preserve">Поставка товаров осуществляется при наличии документов, подтверждающих соответствие товара (регистрационное удостоверение. </w:t>
      </w:r>
    </w:p>
    <w:p w:rsidR="00D66A5C" w:rsidRPr="00F93122" w:rsidRDefault="00D66A5C" w:rsidP="00D66A5C">
      <w:pPr>
        <w:ind w:firstLine="708"/>
        <w:jc w:val="both"/>
      </w:pPr>
      <w:r w:rsidRPr="00F93122">
        <w:t>Ходунки - приспособления, предназначенные для поддержания вертикального положения и ходьбы инвалидов с выраженными нарушениями возможности передвижения.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66A5C" w:rsidRPr="00F93122" w:rsidRDefault="00D66A5C" w:rsidP="00D66A5C">
      <w:pPr>
        <w:ind w:firstLine="708"/>
        <w:jc w:val="both"/>
      </w:pPr>
      <w:r w:rsidRPr="00F93122">
        <w:t>Ходунки не должны иметь трещин, отслоений покрытий и других дефектов внешнего вида при воздействии температуры воздуха от плюс 40 С до минус 40 С.</w:t>
      </w:r>
    </w:p>
    <w:p w:rsidR="00D66A5C" w:rsidRPr="00F93122" w:rsidRDefault="00D66A5C" w:rsidP="00D66A5C">
      <w:pPr>
        <w:ind w:firstLine="708"/>
        <w:jc w:val="both"/>
      </w:pPr>
      <w:r w:rsidRPr="00F93122">
        <w:t xml:space="preserve">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Государственных стандартов Российской Федерации Ходунки должны соответствовать; </w:t>
      </w:r>
      <w:r w:rsidRPr="005D6242">
        <w:t>ГОСТ Р ИСО 11199-1-2015 "Средства вспомогательные для ходьбы, управляемые обеими руками. Требования и методы испытаний. Часть 1. Ходунки", идентичный международному стандарту ИСО 11199-1:1999 "Средства вспомогательные для ходьбы, управляемые обеими руками. Требования и методы испытаний. Часть 1. Ходунки"</w:t>
      </w:r>
      <w:r>
        <w:t xml:space="preserve">, </w:t>
      </w:r>
      <w:r w:rsidRPr="00F93122">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F93122">
        <w:t>цитотоксичность</w:t>
      </w:r>
      <w:proofErr w:type="spellEnd"/>
      <w:r w:rsidRPr="00F93122">
        <w:t xml:space="preserve">: методы </w:t>
      </w:r>
      <w:proofErr w:type="spellStart"/>
      <w:r w:rsidRPr="00F93122">
        <w:t>in</w:t>
      </w:r>
      <w:proofErr w:type="spellEnd"/>
      <w:r w:rsidRPr="00F93122">
        <w:t xml:space="preserve"> </w:t>
      </w:r>
      <w:proofErr w:type="spellStart"/>
      <w:r w:rsidRPr="00F93122">
        <w:t>vitro</w:t>
      </w:r>
      <w:proofErr w:type="spellEnd"/>
      <w:r w:rsidRPr="00F93122">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ИСО 11199-2-2010 «Средства вспомогательные для ходьбы, управляемые обеими руками. Требования и методы испытаний. </w:t>
      </w:r>
      <w:r>
        <w:t>Часть 2. Ходунки на колесиках».</w:t>
      </w:r>
    </w:p>
    <w:p w:rsidR="00D66A5C" w:rsidRPr="00D11C50" w:rsidRDefault="00D66A5C" w:rsidP="00D66A5C">
      <w:pPr>
        <w:ind w:firstLine="708"/>
        <w:jc w:val="both"/>
      </w:pPr>
      <w:r w:rsidRPr="00D11C50">
        <w:t>Качество изделий должно подтверждаться декларацией о соответствии по Постановлению Правительства РФ от 01.12.2009 № 982 (Система сертификации ГОСТ).</w:t>
      </w:r>
    </w:p>
    <w:p w:rsidR="00D66A5C" w:rsidRPr="00F93122" w:rsidRDefault="00D66A5C" w:rsidP="00D66A5C">
      <w:pPr>
        <w:ind w:firstLine="709"/>
        <w:jc w:val="both"/>
      </w:pPr>
      <w:r w:rsidRPr="00F93122">
        <w:t>Обязательно наличие гарантийных талонов на сервисное обслуживание, дающих право на бесплатный ремонт товара во время гарантийного срока пользования с обязательным указанием адресов специализированных мастерских, в которые следует обращаться для гарантийного ремонта товара или устранения неисправностей. Срок гарантийного ремонта со дня обращения Получателя не должен превышать 20 (двадцати) рабочих дней.</w:t>
      </w:r>
    </w:p>
    <w:p w:rsidR="00D66A5C" w:rsidRPr="00F93122" w:rsidRDefault="00D66A5C" w:rsidP="00D66A5C">
      <w:pPr>
        <w:ind w:firstLine="708"/>
        <w:jc w:val="both"/>
      </w:pPr>
      <w:r w:rsidRPr="00F93122">
        <w:t xml:space="preserve">Товар не должен выделять при эксплуатации токсичных и агрессивных веществ. 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D66A5C" w:rsidRPr="00F93122" w:rsidRDefault="00D66A5C" w:rsidP="00D66A5C">
      <w:pPr>
        <w:ind w:firstLine="708"/>
        <w:jc w:val="both"/>
      </w:pPr>
      <w:r w:rsidRPr="00F93122">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D66A5C" w:rsidRPr="00F93122" w:rsidRDefault="00D66A5C" w:rsidP="00D66A5C">
      <w:pPr>
        <w:jc w:val="both"/>
      </w:pPr>
      <w:r w:rsidRPr="00F93122">
        <w:t>-безопасность для кожных покровов;</w:t>
      </w:r>
    </w:p>
    <w:p w:rsidR="00D66A5C" w:rsidRPr="00F93122" w:rsidRDefault="00D66A5C" w:rsidP="00D66A5C">
      <w:pPr>
        <w:jc w:val="both"/>
      </w:pPr>
      <w:r w:rsidRPr="00F93122">
        <w:t>-эстетичность;</w:t>
      </w:r>
    </w:p>
    <w:p w:rsidR="00D66A5C" w:rsidRPr="00F93122" w:rsidRDefault="00D66A5C" w:rsidP="00D66A5C">
      <w:pPr>
        <w:jc w:val="both"/>
      </w:pPr>
      <w:r w:rsidRPr="00F93122">
        <w:t>- комфортность;</w:t>
      </w:r>
    </w:p>
    <w:p w:rsidR="00D66A5C" w:rsidRPr="00F93122" w:rsidRDefault="00D66A5C" w:rsidP="00D66A5C">
      <w:pPr>
        <w:jc w:val="both"/>
      </w:pPr>
      <w:r w:rsidRPr="00F93122">
        <w:t>-простота пользования.</w:t>
      </w:r>
    </w:p>
    <w:p w:rsidR="00D66A5C" w:rsidRPr="00F93122" w:rsidRDefault="00D66A5C" w:rsidP="00D66A5C">
      <w:pPr>
        <w:ind w:firstLine="708"/>
        <w:jc w:val="both"/>
      </w:pPr>
      <w:r w:rsidRPr="00F93122">
        <w:lastRenderedPageBreak/>
        <w:t>Сырье и материалы, применяемые для изготовления товара, не должны содержать ядовитых (токсичных) компонентов, а также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D66A5C" w:rsidRPr="00F93122" w:rsidRDefault="00D66A5C" w:rsidP="00D66A5C">
      <w:pPr>
        <w:ind w:firstLine="708"/>
        <w:jc w:val="both"/>
      </w:pPr>
      <w:r w:rsidRPr="00F93122">
        <w:t>Товар должен быть уложен в индивидуальную упаковку.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D66A5C" w:rsidRPr="00F93122" w:rsidRDefault="00D66A5C" w:rsidP="00D66A5C">
      <w:pPr>
        <w:ind w:firstLine="708"/>
        <w:jc w:val="both"/>
      </w:pPr>
      <w:r w:rsidRPr="00F93122">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D66A5C" w:rsidRPr="00F93122" w:rsidRDefault="00D66A5C" w:rsidP="00D66A5C">
      <w:pPr>
        <w:ind w:firstLine="708"/>
        <w:jc w:val="both"/>
      </w:pPr>
      <w:r w:rsidRPr="00F93122">
        <w:t>Маркировка упаковки товара должна включать:</w:t>
      </w:r>
    </w:p>
    <w:p w:rsidR="00D66A5C" w:rsidRPr="00F93122" w:rsidRDefault="00D66A5C" w:rsidP="00D66A5C">
      <w:pPr>
        <w:jc w:val="both"/>
      </w:pPr>
      <w:r w:rsidRPr="00F93122">
        <w:t>- условное обозначение группы товара, товарную марку (при наличии), обозначение номера товара (при наличии);</w:t>
      </w:r>
    </w:p>
    <w:p w:rsidR="00D66A5C" w:rsidRPr="00F93122" w:rsidRDefault="00D66A5C" w:rsidP="00D66A5C">
      <w:pPr>
        <w:jc w:val="both"/>
      </w:pPr>
      <w:r w:rsidRPr="00F93122">
        <w:t xml:space="preserve">- страну-изготовителя; </w:t>
      </w:r>
    </w:p>
    <w:p w:rsidR="00D66A5C" w:rsidRPr="00F93122" w:rsidRDefault="00D66A5C" w:rsidP="00D66A5C">
      <w:pPr>
        <w:jc w:val="both"/>
      </w:pPr>
      <w:r w:rsidRPr="00F93122">
        <w:t>- наименование предприятия-изготовителя, юридический адрес, товарный знак (при наличии);</w:t>
      </w:r>
    </w:p>
    <w:p w:rsidR="00D66A5C" w:rsidRPr="00F93122" w:rsidRDefault="00D66A5C" w:rsidP="00D66A5C">
      <w:pPr>
        <w:jc w:val="both"/>
      </w:pPr>
      <w:r w:rsidRPr="00F93122">
        <w:t>- отличительные характеристики товара в соответствии с их техническим исполнением (при наличии);</w:t>
      </w:r>
    </w:p>
    <w:p w:rsidR="00D66A5C" w:rsidRPr="00F93122" w:rsidRDefault="00D66A5C" w:rsidP="00D66A5C">
      <w:pPr>
        <w:jc w:val="both"/>
      </w:pPr>
      <w:r w:rsidRPr="00F93122">
        <w:t>- номер артикула (при наличии);</w:t>
      </w:r>
    </w:p>
    <w:p w:rsidR="00D66A5C" w:rsidRPr="00F93122" w:rsidRDefault="00D66A5C" w:rsidP="00D66A5C">
      <w:pPr>
        <w:jc w:val="both"/>
      </w:pPr>
      <w:r w:rsidRPr="00F93122">
        <w:t>- количество товара в упаковке;</w:t>
      </w:r>
    </w:p>
    <w:p w:rsidR="00D66A5C" w:rsidRPr="00F93122" w:rsidRDefault="00D66A5C" w:rsidP="00D66A5C">
      <w:pPr>
        <w:jc w:val="both"/>
      </w:pPr>
      <w:r w:rsidRPr="00F93122">
        <w:t>- дату (месяц, год) изготовления;</w:t>
      </w:r>
    </w:p>
    <w:p w:rsidR="00D66A5C" w:rsidRPr="00F93122" w:rsidRDefault="00D66A5C" w:rsidP="00D66A5C">
      <w:pPr>
        <w:jc w:val="both"/>
      </w:pPr>
      <w:r w:rsidRPr="00F93122">
        <w:t>- гарантийный срок годности (при наличии);</w:t>
      </w:r>
    </w:p>
    <w:p w:rsidR="00D66A5C" w:rsidRPr="00F93122" w:rsidRDefault="00D66A5C" w:rsidP="00D66A5C">
      <w:pPr>
        <w:jc w:val="both"/>
      </w:pPr>
      <w:r w:rsidRPr="00F93122">
        <w:t>- правила использования (при необходимости);</w:t>
      </w:r>
    </w:p>
    <w:p w:rsidR="00D66A5C" w:rsidRPr="00F93122" w:rsidRDefault="00D66A5C" w:rsidP="00D66A5C">
      <w:pPr>
        <w:jc w:val="both"/>
      </w:pPr>
      <w:r w:rsidRPr="00F93122">
        <w:t>- штриховой код товара (при наличии);</w:t>
      </w:r>
    </w:p>
    <w:p w:rsidR="00D66A5C" w:rsidRPr="00F93122" w:rsidRDefault="00D66A5C" w:rsidP="00D66A5C">
      <w:pPr>
        <w:ind w:firstLine="708"/>
        <w:jc w:val="both"/>
      </w:pPr>
      <w:r w:rsidRPr="00F93122">
        <w:t xml:space="preserve">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D66A5C" w:rsidRPr="00F93122" w:rsidRDefault="00D66A5C" w:rsidP="00D66A5C">
      <w:pPr>
        <w:ind w:firstLine="708"/>
        <w:jc w:val="both"/>
      </w:pPr>
      <w:r w:rsidRPr="00F93122">
        <w:t>Место поставки: поставка товара должна быть осуществлена в Удмуртскую Республику, по направлениям Государственного учреждения –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 по выбору инвалидом (Получателем технических средств реабилитации) способа получения технического средства реабилитации - по месту жительства Получателя (на условиях DDР) или по месту нахождения Поставщика (соисполнителя).</w:t>
      </w:r>
    </w:p>
    <w:p w:rsidR="00D66A5C" w:rsidRPr="00F93122" w:rsidRDefault="00D66A5C" w:rsidP="00D66A5C">
      <w:pPr>
        <w:ind w:firstLine="708"/>
        <w:jc w:val="both"/>
      </w:pPr>
      <w:r w:rsidRPr="00F93122">
        <w:t xml:space="preserve">При выборе Получателем способа получения технического средства реабилитации – по месту нахождения Поставщика (соисполнителя) в целях удобства Получателей осуществлять выдачу товара в местах, максимально приближенных к месту жительства Получателей, в оборудованных помещениях. </w:t>
      </w:r>
    </w:p>
    <w:p w:rsidR="00D66A5C" w:rsidRPr="00375CB4" w:rsidRDefault="00D66A5C" w:rsidP="00D66A5C">
      <w:pPr>
        <w:ind w:firstLine="708"/>
        <w:jc w:val="both"/>
      </w:pPr>
      <w:r w:rsidRPr="0033119B">
        <w:t>Срок поставки товара в течение 30 календарных дней с момента обращения получателя к поставщику с направлением, выданным заказчиком.</w:t>
      </w:r>
    </w:p>
    <w:p w:rsidR="000A6937" w:rsidRDefault="000A6937" w:rsidP="00D66A5C">
      <w:pPr>
        <w:rPr>
          <w:sz w:val="20"/>
          <w:szCs w:val="20"/>
          <w:lang w:eastAsia="ar-SA"/>
        </w:rPr>
      </w:pPr>
    </w:p>
    <w:p w:rsidR="000A6937" w:rsidRDefault="000A6937" w:rsidP="000A6937">
      <w:pPr>
        <w:suppressAutoHyphens/>
        <w:ind w:firstLine="708"/>
        <w:jc w:val="both"/>
        <w:rPr>
          <w:sz w:val="20"/>
          <w:szCs w:val="20"/>
          <w:lang w:eastAsia="ar-SA"/>
        </w:rPr>
      </w:pPr>
    </w:p>
    <w:p w:rsidR="0009669F" w:rsidRDefault="0009669F" w:rsidP="00520471">
      <w:pPr>
        <w:suppressAutoHyphens/>
        <w:jc w:val="both"/>
        <w:rPr>
          <w:sz w:val="20"/>
          <w:szCs w:val="20"/>
          <w:lang w:eastAsia="ar-SA"/>
        </w:rPr>
        <w:sectPr w:rsidR="0009669F" w:rsidSect="0009669F">
          <w:headerReference w:type="default" r:id="rId8"/>
          <w:footerReference w:type="even" r:id="rId9"/>
          <w:pgSz w:w="16838" w:h="11906" w:orient="landscape" w:code="9"/>
          <w:pgMar w:top="1134" w:right="851" w:bottom="567" w:left="851" w:header="709" w:footer="709" w:gutter="0"/>
          <w:cols w:space="708"/>
          <w:titlePg/>
          <w:docGrid w:linePitch="360"/>
        </w:sectPr>
      </w:pPr>
    </w:p>
    <w:p w:rsidR="00031FB3" w:rsidRPr="0068405B" w:rsidRDefault="00031FB3" w:rsidP="00520471">
      <w:pPr>
        <w:widowControl w:val="0"/>
        <w:ind w:right="23"/>
        <w:rPr>
          <w:i/>
          <w:sz w:val="22"/>
          <w:szCs w:val="22"/>
          <w:lang w:bidi="ru-RU"/>
        </w:rPr>
      </w:pPr>
    </w:p>
    <w:sectPr w:rsidR="00031FB3" w:rsidRPr="0068405B" w:rsidSect="003160F2">
      <w:pgSz w:w="16838" w:h="11906" w:orient="landscape" w:code="9"/>
      <w:pgMar w:top="1134" w:right="851" w:bottom="56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FF" w:rsidRDefault="00F726FF">
      <w:r>
        <w:separator/>
      </w:r>
    </w:p>
  </w:endnote>
  <w:endnote w:type="continuationSeparator" w:id="0">
    <w:p w:rsidR="00F726FF" w:rsidRDefault="00F7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DA5" w:rsidRDefault="00982DA5"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982DA5" w:rsidRDefault="00982DA5">
    <w:pPr>
      <w:pStyle w:val="af3"/>
    </w:pPr>
  </w:p>
  <w:p w:rsidR="00982DA5" w:rsidRDefault="00982D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FF" w:rsidRDefault="00F726FF">
      <w:r>
        <w:separator/>
      </w:r>
    </w:p>
  </w:footnote>
  <w:footnote w:type="continuationSeparator" w:id="0">
    <w:p w:rsidR="00F726FF" w:rsidRDefault="00F7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982DA5" w:rsidRDefault="00982DA5">
        <w:pPr>
          <w:pStyle w:val="af1"/>
          <w:jc w:val="center"/>
        </w:pPr>
        <w:r>
          <w:fldChar w:fldCharType="begin"/>
        </w:r>
        <w:r>
          <w:instrText>PAGE   \* MERGEFORMAT</w:instrText>
        </w:r>
        <w:r>
          <w:fldChar w:fldCharType="separate"/>
        </w:r>
        <w:r w:rsidR="00F52FE2">
          <w:rPr>
            <w:noProof/>
          </w:rPr>
          <w:t>2</w:t>
        </w:r>
        <w:r>
          <w:fldChar w:fldCharType="end"/>
        </w:r>
      </w:p>
    </w:sdtContent>
  </w:sdt>
  <w:p w:rsidR="00982DA5" w:rsidRDefault="00982DA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multilevel"/>
    <w:tmpl w:val="DC309620"/>
    <w:name w:val="WW8Num8"/>
    <w:lvl w:ilvl="0">
      <w:start w:val="1"/>
      <w:numFmt w:val="bullet"/>
      <w:lvlText w:val=""/>
      <w:lvlJc w:val="left"/>
      <w:pPr>
        <w:tabs>
          <w:tab w:val="num" w:pos="360"/>
        </w:tabs>
        <w:ind w:left="360" w:hanging="360"/>
      </w:pPr>
      <w:rPr>
        <w:rFonts w:ascii="Symbol" w:hAnsi="Symbol" w:cs="Symbol"/>
        <w:vanish w:val="0"/>
        <w:lang w:val="en-US"/>
      </w:rPr>
    </w:lvl>
    <w:lvl w:ilvl="1">
      <w:start w:val="165"/>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1EEB63A9"/>
    <w:multiLevelType w:val="hybridMultilevel"/>
    <w:tmpl w:val="FABA45D6"/>
    <w:lvl w:ilvl="0" w:tplc="91A262C2">
      <w:start w:val="1"/>
      <w:numFmt w:val="decimal"/>
      <w:lvlText w:val="%1."/>
      <w:lvlJc w:val="left"/>
      <w:pPr>
        <w:ind w:left="360"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2"/>
  </w:num>
  <w:num w:numId="18">
    <w:abstractNumId w:val="68"/>
  </w:num>
  <w:num w:numId="19">
    <w:abstractNumId w:val="23"/>
  </w:num>
  <w:num w:numId="20">
    <w:abstractNumId w:val="17"/>
  </w:num>
  <w:num w:numId="21">
    <w:abstractNumId w:val="44"/>
  </w:num>
  <w:num w:numId="22">
    <w:abstractNumId w:val="18"/>
  </w:num>
  <w:num w:numId="23">
    <w:abstractNumId w:val="16"/>
  </w:num>
  <w:num w:numId="24">
    <w:abstractNumId w:val="24"/>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5"/>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6"/>
  </w:num>
  <w:num w:numId="40">
    <w:abstractNumId w:val="9"/>
    <w:lvlOverride w:ilvl="0">
      <w:startOverride w:val="1"/>
    </w:lvlOverride>
  </w:num>
  <w:num w:numId="41">
    <w:abstractNumId w:val="22"/>
  </w:num>
  <w:num w:numId="42">
    <w:abstractNumId w:val="51"/>
  </w:num>
  <w:num w:numId="43">
    <w:abstractNumId w:val="53"/>
  </w:num>
  <w:num w:numId="44">
    <w:abstractNumId w:val="13"/>
  </w:num>
  <w:num w:numId="45">
    <w:abstractNumId w:val="54"/>
  </w:num>
  <w:num w:numId="46">
    <w:abstractNumId w:val="29"/>
  </w:num>
  <w:num w:numId="47">
    <w:abstractNumId w:val="55"/>
  </w:num>
  <w:num w:numId="48">
    <w:abstractNumId w:val="15"/>
  </w:num>
  <w:num w:numId="49">
    <w:abstractNumId w:val="9"/>
  </w:num>
  <w:num w:numId="50">
    <w:abstractNumId w:val="40"/>
  </w:num>
  <w:num w:numId="51">
    <w:abstractNumId w:val="39"/>
  </w:num>
  <w:num w:numId="52">
    <w:abstractNumId w:val="59"/>
  </w:num>
  <w:num w:numId="53">
    <w:abstractNumId w:val="48"/>
  </w:num>
  <w:num w:numId="54">
    <w:abstractNumId w:val="21"/>
  </w:num>
  <w:num w:numId="55">
    <w:abstractNumId w:val="52"/>
  </w:num>
  <w:num w:numId="56">
    <w:abstractNumId w:val="58"/>
  </w:num>
  <w:num w:numId="57">
    <w:abstractNumId w:val="45"/>
  </w:num>
  <w:num w:numId="58">
    <w:abstractNumId w:val="30"/>
  </w:num>
  <w:num w:numId="59">
    <w:abstractNumId w:val="37"/>
  </w:num>
  <w:num w:numId="60">
    <w:abstractNumId w:val="66"/>
  </w:num>
  <w:num w:numId="61">
    <w:abstractNumId w:val="14"/>
  </w:num>
  <w:num w:numId="62">
    <w:abstractNumId w:val="63"/>
  </w:num>
  <w:num w:numId="63">
    <w:abstractNumId w:val="31"/>
  </w:num>
  <w:num w:numId="64">
    <w:abstractNumId w:val="42"/>
  </w:num>
  <w:num w:numId="65">
    <w:abstractNumId w:val="27"/>
  </w:num>
  <w:num w:numId="66">
    <w:abstractNumId w:val="19"/>
  </w:num>
  <w:num w:numId="67">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5C15"/>
    <w:rsid w:val="0001664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1FB3"/>
    <w:rsid w:val="0003223A"/>
    <w:rsid w:val="000327C1"/>
    <w:rsid w:val="00032E0D"/>
    <w:rsid w:val="00033607"/>
    <w:rsid w:val="00034A5F"/>
    <w:rsid w:val="000356F0"/>
    <w:rsid w:val="000357DF"/>
    <w:rsid w:val="00035918"/>
    <w:rsid w:val="000359AB"/>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E1D"/>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2AE"/>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69F"/>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3CE2"/>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937"/>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573"/>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5FF"/>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1D"/>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82B"/>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4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C1"/>
    <w:rsid w:val="001858E9"/>
    <w:rsid w:val="001858F1"/>
    <w:rsid w:val="0018599A"/>
    <w:rsid w:val="00185A0E"/>
    <w:rsid w:val="0018602A"/>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1DC"/>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38D"/>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E7F6F"/>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33A"/>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5BC"/>
    <w:rsid w:val="0024675D"/>
    <w:rsid w:val="00246B46"/>
    <w:rsid w:val="00246DCC"/>
    <w:rsid w:val="00246EC7"/>
    <w:rsid w:val="002470E8"/>
    <w:rsid w:val="002474A7"/>
    <w:rsid w:val="00247690"/>
    <w:rsid w:val="0025077B"/>
    <w:rsid w:val="00250FC6"/>
    <w:rsid w:val="0025148E"/>
    <w:rsid w:val="00251FC3"/>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BC6"/>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638"/>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93"/>
    <w:rsid w:val="002B4ACA"/>
    <w:rsid w:val="002B4EFC"/>
    <w:rsid w:val="002B4FEC"/>
    <w:rsid w:val="002B5F71"/>
    <w:rsid w:val="002B686C"/>
    <w:rsid w:val="002B6D0E"/>
    <w:rsid w:val="002B7162"/>
    <w:rsid w:val="002B7644"/>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4BC"/>
    <w:rsid w:val="002C76E7"/>
    <w:rsid w:val="002C7AA5"/>
    <w:rsid w:val="002D0096"/>
    <w:rsid w:val="002D00D5"/>
    <w:rsid w:val="002D033A"/>
    <w:rsid w:val="002D16EE"/>
    <w:rsid w:val="002D207B"/>
    <w:rsid w:val="002D208C"/>
    <w:rsid w:val="002D220C"/>
    <w:rsid w:val="002D222A"/>
    <w:rsid w:val="002D27A0"/>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B68"/>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0F2"/>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291"/>
    <w:rsid w:val="00382813"/>
    <w:rsid w:val="003831A6"/>
    <w:rsid w:val="0038336F"/>
    <w:rsid w:val="00384A2A"/>
    <w:rsid w:val="00384C68"/>
    <w:rsid w:val="00384CB6"/>
    <w:rsid w:val="00384CBA"/>
    <w:rsid w:val="0038521D"/>
    <w:rsid w:val="0038533D"/>
    <w:rsid w:val="00385416"/>
    <w:rsid w:val="003858AD"/>
    <w:rsid w:val="00385990"/>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C20"/>
    <w:rsid w:val="00397D86"/>
    <w:rsid w:val="003A05AC"/>
    <w:rsid w:val="003A0B36"/>
    <w:rsid w:val="003A1006"/>
    <w:rsid w:val="003A10A6"/>
    <w:rsid w:val="003A1C2A"/>
    <w:rsid w:val="003A1EA6"/>
    <w:rsid w:val="003A20BD"/>
    <w:rsid w:val="003A28CF"/>
    <w:rsid w:val="003A3375"/>
    <w:rsid w:val="003A3B63"/>
    <w:rsid w:val="003A3C04"/>
    <w:rsid w:val="003A3C25"/>
    <w:rsid w:val="003A3DA9"/>
    <w:rsid w:val="003A4190"/>
    <w:rsid w:val="003A441F"/>
    <w:rsid w:val="003A549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FC8"/>
    <w:rsid w:val="003B711B"/>
    <w:rsid w:val="003B74A2"/>
    <w:rsid w:val="003C015B"/>
    <w:rsid w:val="003C09BF"/>
    <w:rsid w:val="003C0C52"/>
    <w:rsid w:val="003C19F9"/>
    <w:rsid w:val="003C2C97"/>
    <w:rsid w:val="003C336B"/>
    <w:rsid w:val="003C3404"/>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56A"/>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F43"/>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294"/>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5DA"/>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19F9"/>
    <w:rsid w:val="004924F6"/>
    <w:rsid w:val="0049250F"/>
    <w:rsid w:val="0049267B"/>
    <w:rsid w:val="00492BCE"/>
    <w:rsid w:val="00492F6A"/>
    <w:rsid w:val="0049314C"/>
    <w:rsid w:val="00494138"/>
    <w:rsid w:val="004941FA"/>
    <w:rsid w:val="004955A4"/>
    <w:rsid w:val="0049569C"/>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DB3"/>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EE"/>
    <w:rsid w:val="004B6F22"/>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804"/>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5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BF4"/>
    <w:rsid w:val="00513FF2"/>
    <w:rsid w:val="0051402C"/>
    <w:rsid w:val="00515051"/>
    <w:rsid w:val="00515505"/>
    <w:rsid w:val="00516130"/>
    <w:rsid w:val="0051643B"/>
    <w:rsid w:val="00516493"/>
    <w:rsid w:val="00516818"/>
    <w:rsid w:val="0051720B"/>
    <w:rsid w:val="005177E8"/>
    <w:rsid w:val="00517C19"/>
    <w:rsid w:val="00520051"/>
    <w:rsid w:val="0052047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D3"/>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6B95"/>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32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C64"/>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91"/>
    <w:rsid w:val="00593070"/>
    <w:rsid w:val="00593172"/>
    <w:rsid w:val="0059321D"/>
    <w:rsid w:val="00593771"/>
    <w:rsid w:val="00593ECF"/>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256"/>
    <w:rsid w:val="005A1744"/>
    <w:rsid w:val="005A2061"/>
    <w:rsid w:val="005A2275"/>
    <w:rsid w:val="005A2B12"/>
    <w:rsid w:val="005A31E0"/>
    <w:rsid w:val="005A3473"/>
    <w:rsid w:val="005A40C4"/>
    <w:rsid w:val="005A4375"/>
    <w:rsid w:val="005A48B9"/>
    <w:rsid w:val="005A4BCE"/>
    <w:rsid w:val="005A4E63"/>
    <w:rsid w:val="005A50F7"/>
    <w:rsid w:val="005A55DA"/>
    <w:rsid w:val="005A55DD"/>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1A30"/>
    <w:rsid w:val="005E22B1"/>
    <w:rsid w:val="005E26B7"/>
    <w:rsid w:val="005E272A"/>
    <w:rsid w:val="005E33A3"/>
    <w:rsid w:val="005E361D"/>
    <w:rsid w:val="005E36C0"/>
    <w:rsid w:val="005E3A4C"/>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51B"/>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7B"/>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1A3"/>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E47"/>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AAB"/>
    <w:rsid w:val="006B5D48"/>
    <w:rsid w:val="006B6A84"/>
    <w:rsid w:val="006B6F2B"/>
    <w:rsid w:val="006B7634"/>
    <w:rsid w:val="006B78E8"/>
    <w:rsid w:val="006B7E28"/>
    <w:rsid w:val="006B7E74"/>
    <w:rsid w:val="006C043C"/>
    <w:rsid w:val="006C068C"/>
    <w:rsid w:val="006C16AC"/>
    <w:rsid w:val="006C1A88"/>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1E50"/>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395B"/>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09"/>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1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352"/>
    <w:rsid w:val="007728DA"/>
    <w:rsid w:val="00772E64"/>
    <w:rsid w:val="007730F7"/>
    <w:rsid w:val="00773707"/>
    <w:rsid w:val="00773AB2"/>
    <w:rsid w:val="007747E4"/>
    <w:rsid w:val="00774E58"/>
    <w:rsid w:val="00775310"/>
    <w:rsid w:val="007755E4"/>
    <w:rsid w:val="0077598C"/>
    <w:rsid w:val="00775E2B"/>
    <w:rsid w:val="00776088"/>
    <w:rsid w:val="00776221"/>
    <w:rsid w:val="007762DA"/>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2A7B"/>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2898"/>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2BD"/>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34B"/>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B1D"/>
    <w:rsid w:val="007F523B"/>
    <w:rsid w:val="007F5B40"/>
    <w:rsid w:val="007F5D0B"/>
    <w:rsid w:val="007F5EB0"/>
    <w:rsid w:val="007F5EF0"/>
    <w:rsid w:val="007F6666"/>
    <w:rsid w:val="007F66CC"/>
    <w:rsid w:val="007F6D13"/>
    <w:rsid w:val="007F7E24"/>
    <w:rsid w:val="00800199"/>
    <w:rsid w:val="00800906"/>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33"/>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359"/>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1E98"/>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0AC"/>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0F"/>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8B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2D"/>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5"/>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256"/>
    <w:rsid w:val="009C6509"/>
    <w:rsid w:val="009C71BE"/>
    <w:rsid w:val="009C7472"/>
    <w:rsid w:val="009C7600"/>
    <w:rsid w:val="009C782B"/>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F13"/>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5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E8"/>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8FE"/>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2D8"/>
    <w:rsid w:val="00A56193"/>
    <w:rsid w:val="00A562E3"/>
    <w:rsid w:val="00A563DD"/>
    <w:rsid w:val="00A5703F"/>
    <w:rsid w:val="00A571B7"/>
    <w:rsid w:val="00A57316"/>
    <w:rsid w:val="00A579CC"/>
    <w:rsid w:val="00A604BA"/>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12"/>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5B54"/>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5BC"/>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8EA"/>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9B1"/>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253"/>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D75"/>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6EBE"/>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28"/>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AAC"/>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4EB"/>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23E"/>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95B"/>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361"/>
    <w:rsid w:val="00C60D23"/>
    <w:rsid w:val="00C60F26"/>
    <w:rsid w:val="00C612C5"/>
    <w:rsid w:val="00C61363"/>
    <w:rsid w:val="00C61685"/>
    <w:rsid w:val="00C6246C"/>
    <w:rsid w:val="00C625BC"/>
    <w:rsid w:val="00C63D95"/>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495"/>
    <w:rsid w:val="00CA6B4C"/>
    <w:rsid w:val="00CA6CE2"/>
    <w:rsid w:val="00CB00AF"/>
    <w:rsid w:val="00CB0385"/>
    <w:rsid w:val="00CB040E"/>
    <w:rsid w:val="00CB055C"/>
    <w:rsid w:val="00CB07F6"/>
    <w:rsid w:val="00CB0D17"/>
    <w:rsid w:val="00CB1811"/>
    <w:rsid w:val="00CB1B2F"/>
    <w:rsid w:val="00CB1B48"/>
    <w:rsid w:val="00CB22E1"/>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C7BE8"/>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3FFB"/>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C4C"/>
    <w:rsid w:val="00D208B1"/>
    <w:rsid w:val="00D2097A"/>
    <w:rsid w:val="00D20FF0"/>
    <w:rsid w:val="00D21A1D"/>
    <w:rsid w:val="00D2217C"/>
    <w:rsid w:val="00D22190"/>
    <w:rsid w:val="00D22353"/>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13A"/>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A5C"/>
    <w:rsid w:val="00D66D39"/>
    <w:rsid w:val="00D66DF0"/>
    <w:rsid w:val="00D66EAC"/>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89D"/>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26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4C"/>
    <w:rsid w:val="00E644D3"/>
    <w:rsid w:val="00E64DE1"/>
    <w:rsid w:val="00E65758"/>
    <w:rsid w:val="00E6580E"/>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CDC"/>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4D7"/>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0"/>
    <w:rsid w:val="00EF3413"/>
    <w:rsid w:val="00EF4809"/>
    <w:rsid w:val="00EF4816"/>
    <w:rsid w:val="00EF4AEC"/>
    <w:rsid w:val="00EF4BEB"/>
    <w:rsid w:val="00EF4DB6"/>
    <w:rsid w:val="00EF5469"/>
    <w:rsid w:val="00EF54EF"/>
    <w:rsid w:val="00EF5855"/>
    <w:rsid w:val="00EF5F32"/>
    <w:rsid w:val="00EF6DD6"/>
    <w:rsid w:val="00EF6FF0"/>
    <w:rsid w:val="00EF706D"/>
    <w:rsid w:val="00EF7601"/>
    <w:rsid w:val="00EF7964"/>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BAE"/>
    <w:rsid w:val="00F04C2B"/>
    <w:rsid w:val="00F04FC3"/>
    <w:rsid w:val="00F05120"/>
    <w:rsid w:val="00F0512A"/>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26"/>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FE2"/>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6FF"/>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7B9"/>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16"/>
    <w:rsid w:val="00FA3C2F"/>
    <w:rsid w:val="00FA45AC"/>
    <w:rsid w:val="00FA4711"/>
    <w:rsid w:val="00FA4727"/>
    <w:rsid w:val="00FA4995"/>
    <w:rsid w:val="00FA4ABD"/>
    <w:rsid w:val="00FA57CD"/>
    <w:rsid w:val="00FA5A0E"/>
    <w:rsid w:val="00FA668D"/>
    <w:rsid w:val="00FA6B65"/>
    <w:rsid w:val="00FA7126"/>
    <w:rsid w:val="00FA74F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841"/>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F8"/>
    <w:rsid w:val="00FF4F18"/>
    <w:rsid w:val="00FF5144"/>
    <w:rsid w:val="00FF56CB"/>
    <w:rsid w:val="00FF6114"/>
    <w:rsid w:val="00FF61B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F09E2E-D846-4B1A-A990-CC9578E9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C2804"/>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4"/>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7">
    <w:name w:val="Обычный4"/>
    <w:rsid w:val="00690E47"/>
    <w:pPr>
      <w:suppressAutoHyphens/>
    </w:pPr>
    <w:rPr>
      <w:rFonts w:ascii="Times New Roman" w:eastAsia="Arial" w:hAnsi="Times New Roman"/>
      <w:sz w:val="28"/>
      <w:szCs w:val="28"/>
      <w:lang w:eastAsia="ar-SA"/>
    </w:rPr>
  </w:style>
  <w:style w:type="paragraph" w:customStyle="1" w:styleId="afffffffffffe">
    <w:name w:val="текст сноски"/>
    <w:basedOn w:val="a8"/>
    <w:rsid w:val="00690E47"/>
    <w:pPr>
      <w:widowControl w:val="0"/>
      <w:suppressAutoHyphens/>
    </w:pPr>
    <w:rPr>
      <w:rFonts w:ascii="Gelvetsky 12pt" w:hAnsi="Gelvetsky 12pt"/>
      <w:lang w:val="en-US" w:eastAsia="ar-SA"/>
    </w:rPr>
  </w:style>
  <w:style w:type="character" w:customStyle="1" w:styleId="ng-binding">
    <w:name w:val="ng-binding"/>
    <w:rsid w:val="00690E47"/>
  </w:style>
  <w:style w:type="paragraph" w:customStyle="1" w:styleId="TableContents">
    <w:name w:val="Table Contents"/>
    <w:basedOn w:val="a8"/>
    <w:rsid w:val="00251FC3"/>
    <w:pPr>
      <w:suppressLineNumbers/>
      <w:suppressAutoHyphens/>
      <w:autoSpaceDN w:val="0"/>
    </w:pPr>
    <w:rPr>
      <w:rFonts w:ascii="Liberation Serif" w:eastAsia="Droid Sans" w:hAnsi="Liberation Serif" w:cs="FreeSans"/>
      <w:kern w:val="3"/>
      <w:lang w:eastAsia="hi-IN" w:bidi="hi-IN"/>
    </w:rPr>
  </w:style>
  <w:style w:type="paragraph" w:customStyle="1" w:styleId="245">
    <w:name w:val="Основной текст 24"/>
    <w:basedOn w:val="a8"/>
    <w:rsid w:val="00251FC3"/>
    <w:pPr>
      <w:suppressAutoHyphens/>
      <w:jc w:val="both"/>
    </w:pPr>
    <w:rPr>
      <w:sz w:val="26"/>
      <w:szCs w:val="28"/>
      <w:lang w:eastAsia="ar-SA"/>
    </w:rPr>
  </w:style>
  <w:style w:type="table" w:customStyle="1" w:styleId="561">
    <w:name w:val="Сетка таблицы56"/>
    <w:basedOn w:val="aa"/>
    <w:next w:val="ad"/>
    <w:rsid w:val="000A69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09669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Без интервала Знак"/>
    <w:link w:val="affffff0"/>
    <w:uiPriority w:val="1"/>
    <w:locked/>
    <w:rsid w:val="0080090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9964">
      <w:bodyDiv w:val="1"/>
      <w:marLeft w:val="0"/>
      <w:marRight w:val="0"/>
      <w:marTop w:val="0"/>
      <w:marBottom w:val="0"/>
      <w:divBdr>
        <w:top w:val="none" w:sz="0" w:space="0" w:color="auto"/>
        <w:left w:val="none" w:sz="0" w:space="0" w:color="auto"/>
        <w:bottom w:val="none" w:sz="0" w:space="0" w:color="auto"/>
        <w:right w:val="none" w:sz="0" w:space="0" w:color="auto"/>
      </w:divBdr>
      <w:divsChild>
        <w:div w:id="1386224906">
          <w:marLeft w:val="0"/>
          <w:marRight w:val="0"/>
          <w:marTop w:val="0"/>
          <w:marBottom w:val="0"/>
          <w:divBdr>
            <w:top w:val="none" w:sz="0" w:space="0" w:color="auto"/>
            <w:left w:val="none" w:sz="0" w:space="0" w:color="auto"/>
            <w:bottom w:val="none" w:sz="0" w:space="0" w:color="auto"/>
            <w:right w:val="none" w:sz="0" w:space="0" w:color="auto"/>
          </w:divBdr>
          <w:divsChild>
            <w:div w:id="830216166">
              <w:marLeft w:val="0"/>
              <w:marRight w:val="0"/>
              <w:marTop w:val="0"/>
              <w:marBottom w:val="0"/>
              <w:divBdr>
                <w:top w:val="none" w:sz="0" w:space="0" w:color="auto"/>
                <w:left w:val="none" w:sz="0" w:space="0" w:color="auto"/>
                <w:bottom w:val="none" w:sz="0" w:space="0" w:color="auto"/>
                <w:right w:val="none" w:sz="0" w:space="0" w:color="auto"/>
              </w:divBdr>
              <w:divsChild>
                <w:div w:id="551158392">
                  <w:marLeft w:val="0"/>
                  <w:marRight w:val="0"/>
                  <w:marTop w:val="0"/>
                  <w:marBottom w:val="0"/>
                  <w:divBdr>
                    <w:top w:val="none" w:sz="0" w:space="0" w:color="auto"/>
                    <w:left w:val="none" w:sz="0" w:space="0" w:color="auto"/>
                    <w:bottom w:val="none" w:sz="0" w:space="0" w:color="auto"/>
                    <w:right w:val="none" w:sz="0" w:space="0" w:color="auto"/>
                  </w:divBdr>
                  <w:divsChild>
                    <w:div w:id="331298710">
                      <w:marLeft w:val="0"/>
                      <w:marRight w:val="0"/>
                      <w:marTop w:val="0"/>
                      <w:marBottom w:val="0"/>
                      <w:divBdr>
                        <w:top w:val="none" w:sz="0" w:space="0" w:color="auto"/>
                        <w:left w:val="none" w:sz="0" w:space="0" w:color="auto"/>
                        <w:bottom w:val="none" w:sz="0" w:space="0" w:color="auto"/>
                        <w:right w:val="none" w:sz="0" w:space="0" w:color="auto"/>
                      </w:divBdr>
                      <w:divsChild>
                        <w:div w:id="158812232">
                          <w:marLeft w:val="0"/>
                          <w:marRight w:val="0"/>
                          <w:marTop w:val="0"/>
                          <w:marBottom w:val="0"/>
                          <w:divBdr>
                            <w:top w:val="none" w:sz="0" w:space="0" w:color="auto"/>
                            <w:left w:val="none" w:sz="0" w:space="0" w:color="auto"/>
                            <w:bottom w:val="none" w:sz="0" w:space="0" w:color="auto"/>
                            <w:right w:val="none" w:sz="0" w:space="0" w:color="auto"/>
                          </w:divBdr>
                          <w:divsChild>
                            <w:div w:id="13459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801762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A3DB-ECDA-45D8-A47C-8BE67390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Жвакина Т.А.</cp:lastModifiedBy>
  <cp:revision>6</cp:revision>
  <cp:lastPrinted>2018-03-19T06:44:00Z</cp:lastPrinted>
  <dcterms:created xsi:type="dcterms:W3CDTF">2018-09-26T10:03:00Z</dcterms:created>
  <dcterms:modified xsi:type="dcterms:W3CDTF">2018-09-26T10:14:00Z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