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3D" w:rsidRDefault="00E51D0C">
      <w:pPr>
        <w:pStyle w:val="Standard"/>
        <w:jc w:val="center"/>
        <w:rPr>
          <w:rFonts w:ascii="Times New Roman" w:hAnsi="Times New Roman" w:cs="Times New Roman"/>
        </w:rPr>
      </w:pPr>
      <w:r>
        <w:rPr>
          <w:rFonts w:ascii="Times New Roman" w:hAnsi="Times New Roman" w:cs="Times New Roman"/>
        </w:rPr>
        <w:t>Техническое задание</w:t>
      </w:r>
    </w:p>
    <w:p w:rsidR="00AD353D" w:rsidRDefault="00E51D0C">
      <w:pPr>
        <w:pStyle w:val="Standard"/>
        <w:jc w:val="center"/>
        <w:rPr>
          <w:rFonts w:ascii="Times New Roman" w:hAnsi="Times New Roman" w:cs="Times New Roman"/>
        </w:rPr>
      </w:pPr>
      <w:r>
        <w:rPr>
          <w:rFonts w:ascii="Times New Roman" w:hAnsi="Times New Roman" w:cs="Times New Roman"/>
        </w:rPr>
        <w:t xml:space="preserve">на поставку телевизоров с телетекстом для приема программ </w:t>
      </w:r>
    </w:p>
    <w:p w:rsidR="00AD353D" w:rsidRDefault="00E51D0C">
      <w:pPr>
        <w:pStyle w:val="Standard"/>
        <w:jc w:val="center"/>
        <w:rPr>
          <w:rFonts w:ascii="Times New Roman" w:hAnsi="Times New Roman" w:cs="Times New Roman"/>
        </w:rPr>
      </w:pPr>
      <w:r>
        <w:rPr>
          <w:rFonts w:ascii="Times New Roman" w:hAnsi="Times New Roman" w:cs="Times New Roman"/>
        </w:rPr>
        <w:t>со скрытыми субтитрами для</w:t>
      </w:r>
      <w:r w:rsidR="00040AF7">
        <w:rPr>
          <w:rFonts w:ascii="Times New Roman" w:hAnsi="Times New Roman" w:cs="Times New Roman"/>
        </w:rPr>
        <w:t xml:space="preserve"> обеспечения</w:t>
      </w:r>
      <w:r>
        <w:rPr>
          <w:rFonts w:ascii="Times New Roman" w:hAnsi="Times New Roman" w:cs="Times New Roman"/>
        </w:rPr>
        <w:t xml:space="preserve"> инвалидов</w:t>
      </w:r>
      <w:r w:rsidR="00040AF7">
        <w:rPr>
          <w:rFonts w:ascii="Times New Roman" w:hAnsi="Times New Roman" w:cs="Times New Roman"/>
        </w:rPr>
        <w:t xml:space="preserve"> в 2018 году</w:t>
      </w:r>
      <w:r>
        <w:rPr>
          <w:rFonts w:ascii="Times New Roman" w:hAnsi="Times New Roman" w:cs="Times New Roman"/>
        </w:rPr>
        <w:t xml:space="preserve"> в количестве </w:t>
      </w:r>
      <w:r w:rsidR="00600B43">
        <w:rPr>
          <w:rFonts w:ascii="Times New Roman" w:hAnsi="Times New Roman" w:cs="Times New Roman"/>
        </w:rPr>
        <w:t>1</w:t>
      </w:r>
      <w:r w:rsidR="005D5CDD">
        <w:rPr>
          <w:rFonts w:ascii="Times New Roman" w:hAnsi="Times New Roman" w:cs="Times New Roman"/>
        </w:rPr>
        <w:t>50</w:t>
      </w:r>
      <w:r>
        <w:rPr>
          <w:rFonts w:ascii="Times New Roman" w:hAnsi="Times New Roman" w:cs="Times New Roman"/>
        </w:rPr>
        <w:t xml:space="preserve"> штук</w:t>
      </w:r>
    </w:p>
    <w:p w:rsidR="00AD353D" w:rsidRDefault="00AD353D">
      <w:pPr>
        <w:pStyle w:val="Standard"/>
        <w:jc w:val="center"/>
        <w:rPr>
          <w:rFonts w:ascii="Times New Roman" w:hAnsi="Times New Roman" w:cs="Times New Roman"/>
          <w:sz w:val="22"/>
        </w:rPr>
      </w:pPr>
    </w:p>
    <w:p w:rsidR="00AD353D" w:rsidRDefault="00AD353D">
      <w:pPr>
        <w:pStyle w:val="Standard"/>
        <w:jc w:val="both"/>
      </w:pPr>
    </w:p>
    <w:tbl>
      <w:tblPr>
        <w:tblW w:w="9694" w:type="dxa"/>
        <w:tblLayout w:type="fixed"/>
        <w:tblCellMar>
          <w:left w:w="10" w:type="dxa"/>
          <w:right w:w="10" w:type="dxa"/>
        </w:tblCellMar>
        <w:tblLook w:val="0000" w:firstRow="0" w:lastRow="0" w:firstColumn="0" w:lastColumn="0" w:noHBand="0" w:noVBand="0"/>
      </w:tblPr>
      <w:tblGrid>
        <w:gridCol w:w="2691"/>
        <w:gridCol w:w="6153"/>
        <w:gridCol w:w="850"/>
      </w:tblGrid>
      <w:tr w:rsidR="00040AF7" w:rsidTr="00040AF7">
        <w:tc>
          <w:tcPr>
            <w:tcW w:w="9694"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0AF7" w:rsidRDefault="00040AF7">
            <w:pPr>
              <w:pStyle w:val="Standard"/>
              <w:snapToGrid w:val="0"/>
              <w:ind w:right="43"/>
              <w:jc w:val="center"/>
              <w:rPr>
                <w:rFonts w:ascii="Times New Roman" w:eastAsia="Calibri" w:hAnsi="Times New Roman" w:cs="Times New Roman"/>
                <w:bCs/>
              </w:rPr>
            </w:pPr>
            <w:r>
              <w:rPr>
                <w:rFonts w:ascii="Times New Roman" w:eastAsia="Calibri" w:hAnsi="Times New Roman" w:cs="Times New Roman"/>
                <w:bCs/>
              </w:rPr>
              <w:t>Описание  функциональных и технических характеристик</w:t>
            </w:r>
          </w:p>
        </w:tc>
      </w:tr>
      <w:tr w:rsidR="00040AF7" w:rsidTr="00040AF7">
        <w:tc>
          <w:tcPr>
            <w:tcW w:w="269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40AF7" w:rsidRDefault="00040AF7">
            <w:pPr>
              <w:pStyle w:val="Standard"/>
              <w:snapToGrid w:val="0"/>
              <w:ind w:right="43"/>
              <w:jc w:val="center"/>
              <w:rPr>
                <w:rFonts w:ascii="Times New Roman" w:eastAsia="Calibri" w:hAnsi="Times New Roman" w:cs="Times New Roman"/>
                <w:bCs/>
              </w:rPr>
            </w:pPr>
            <w:r>
              <w:rPr>
                <w:rFonts w:ascii="Times New Roman" w:eastAsia="Calibri" w:hAnsi="Times New Roman" w:cs="Times New Roman"/>
                <w:bCs/>
              </w:rPr>
              <w:t>Максимальные и минимальные  показатели</w:t>
            </w:r>
          </w:p>
        </w:tc>
        <w:tc>
          <w:tcPr>
            <w:tcW w:w="615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0AF7" w:rsidRDefault="00040AF7">
            <w:pPr>
              <w:pStyle w:val="Standard"/>
              <w:snapToGrid w:val="0"/>
              <w:ind w:right="43"/>
              <w:jc w:val="center"/>
              <w:rPr>
                <w:rFonts w:ascii="Times New Roman" w:eastAsia="Calibri" w:hAnsi="Times New Roman" w:cs="Times New Roman"/>
                <w:bCs/>
              </w:rPr>
            </w:pPr>
            <w:r>
              <w:rPr>
                <w:rFonts w:ascii="Times New Roman" w:eastAsia="Calibri" w:hAnsi="Times New Roman" w:cs="Times New Roman"/>
                <w:bCs/>
              </w:rPr>
              <w:t>Показатели значения которых не могут изменяться</w:t>
            </w:r>
          </w:p>
        </w:tc>
        <w:tc>
          <w:tcPr>
            <w:tcW w:w="850" w:type="dxa"/>
            <w:tcBorders>
              <w:top w:val="single" w:sz="2" w:space="0" w:color="000000"/>
              <w:left w:val="single" w:sz="2" w:space="0" w:color="000000"/>
              <w:bottom w:val="single" w:sz="2" w:space="0" w:color="000000"/>
              <w:right w:val="single" w:sz="2" w:space="0" w:color="000000"/>
            </w:tcBorders>
          </w:tcPr>
          <w:p w:rsidR="00040AF7" w:rsidRDefault="00040AF7">
            <w:pPr>
              <w:pStyle w:val="Standard"/>
              <w:snapToGrid w:val="0"/>
              <w:ind w:right="43"/>
              <w:jc w:val="center"/>
              <w:rPr>
                <w:rFonts w:ascii="Times New Roman" w:eastAsia="Calibri" w:hAnsi="Times New Roman" w:cs="Times New Roman"/>
                <w:bCs/>
              </w:rPr>
            </w:pPr>
            <w:r>
              <w:rPr>
                <w:rFonts w:ascii="Times New Roman" w:eastAsia="Calibri" w:hAnsi="Times New Roman" w:cs="Times New Roman"/>
                <w:bCs/>
              </w:rPr>
              <w:t>Количество (шт.)</w:t>
            </w:r>
          </w:p>
        </w:tc>
      </w:tr>
      <w:tr w:rsidR="00040AF7" w:rsidTr="00040AF7">
        <w:tc>
          <w:tcPr>
            <w:tcW w:w="2691" w:type="dxa"/>
            <w:tcBorders>
              <w:left w:val="single" w:sz="2" w:space="0" w:color="000000"/>
              <w:bottom w:val="single" w:sz="2" w:space="0" w:color="000000"/>
            </w:tcBorders>
            <w:shd w:val="clear" w:color="auto" w:fill="auto"/>
            <w:tcMar>
              <w:top w:w="55" w:type="dxa"/>
              <w:left w:w="55" w:type="dxa"/>
              <w:bottom w:w="55" w:type="dxa"/>
              <w:right w:w="55" w:type="dxa"/>
            </w:tcMar>
          </w:tcPr>
          <w:p w:rsidR="00040AF7" w:rsidRDefault="00040AF7">
            <w:pPr>
              <w:pStyle w:val="Standard"/>
              <w:autoSpaceDE w:val="0"/>
              <w:jc w:val="center"/>
            </w:pPr>
            <w:r>
              <w:rPr>
                <w:rFonts w:ascii="Times New Roman" w:eastAsia="Arial CYR" w:hAnsi="Times New Roman" w:cs="Times New Roman"/>
                <w:color w:val="000000"/>
                <w:sz w:val="22"/>
                <w:szCs w:val="22"/>
              </w:rPr>
              <w:t xml:space="preserve"> </w:t>
            </w:r>
          </w:p>
          <w:p w:rsidR="00040AF7" w:rsidRDefault="00040AF7">
            <w:pPr>
              <w:jc w:val="both"/>
              <w:rPr>
                <w:rFonts w:ascii="Times New Roman" w:eastAsia="Calibri" w:hAnsi="Times New Roman" w:cs="Times New Roman"/>
                <w:bCs/>
              </w:rPr>
            </w:pPr>
            <w:r>
              <w:rPr>
                <w:rFonts w:ascii="Times New Roman" w:eastAsia="Calibri" w:hAnsi="Times New Roman" w:cs="Times New Roman"/>
                <w:bCs/>
              </w:rPr>
              <w:t>Диагональ телевизора должна быть от 54 см. до 66 см. включительно (от 21” дюйма до 26”)</w:t>
            </w:r>
          </w:p>
          <w:p w:rsidR="00040AF7" w:rsidRDefault="00040AF7">
            <w:pPr>
              <w:pStyle w:val="Standard"/>
              <w:autoSpaceDE w:val="0"/>
              <w:jc w:val="center"/>
            </w:pPr>
          </w:p>
        </w:tc>
        <w:tc>
          <w:tcPr>
            <w:tcW w:w="61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0AF7" w:rsidRDefault="00040AF7">
            <w:pPr>
              <w:jc w:val="both"/>
              <w:rPr>
                <w:rFonts w:ascii="Times New Roman" w:hAnsi="Times New Roman" w:cs="Times New Roman"/>
                <w:sz w:val="22"/>
                <w:szCs w:val="22"/>
              </w:rPr>
            </w:pPr>
            <w:r>
              <w:rPr>
                <w:rFonts w:ascii="Times New Roman" w:hAnsi="Times New Roman" w:cs="Times New Roman"/>
                <w:sz w:val="22"/>
                <w:szCs w:val="22"/>
              </w:rPr>
              <w:t xml:space="preserve">   </w:t>
            </w:r>
          </w:p>
          <w:p w:rsidR="00040AF7" w:rsidRDefault="00040AF7">
            <w:pPr>
              <w:shd w:val="clear" w:color="auto" w:fill="FFFFFF"/>
            </w:pPr>
            <w:r>
              <w:rPr>
                <w:rFonts w:ascii="Times New Roman" w:hAnsi="Times New Roman" w:cs="Times New Roman"/>
                <w:sz w:val="22"/>
                <w:szCs w:val="22"/>
              </w:rPr>
              <w:t xml:space="preserve">          </w:t>
            </w:r>
            <w:r>
              <w:rPr>
                <w:rFonts w:ascii="Times New Roman" w:eastAsia="Calibri" w:hAnsi="Times New Roman" w:cs="Times New Roman"/>
                <w:bCs/>
              </w:rPr>
              <w:t xml:space="preserve">Телевизор мультисистемный жидкокристаллический с телетекстом для приема программ со скрытыми субтитрами, </w:t>
            </w:r>
            <w:r>
              <w:rPr>
                <w:rFonts w:ascii="Times New Roman" w:eastAsia="Calibri" w:hAnsi="Times New Roman" w:cs="Times New Roman"/>
              </w:rPr>
              <w:t>с пультом дистанционного управления, принимающий скрытые субтитры на русском языке.</w:t>
            </w:r>
          </w:p>
          <w:p w:rsidR="00040AF7" w:rsidRDefault="00040AF7">
            <w:pPr>
              <w:shd w:val="clear" w:color="auto" w:fill="FFFFFF"/>
              <w:rPr>
                <w:rFonts w:ascii="Times New Roman" w:eastAsia="Calibri" w:hAnsi="Times New Roman" w:cs="Times New Roman"/>
                <w:u w:val="single"/>
              </w:rPr>
            </w:pPr>
            <w:r>
              <w:rPr>
                <w:rFonts w:ascii="Times New Roman" w:eastAsia="Calibri" w:hAnsi="Times New Roman" w:cs="Times New Roman"/>
                <w:u w:val="single"/>
              </w:rPr>
              <w:t>Технические характеристики:</w:t>
            </w:r>
          </w:p>
          <w:p w:rsidR="00040AF7" w:rsidRDefault="00040AF7">
            <w:pPr>
              <w:shd w:val="clear" w:color="auto" w:fill="FFFFFF"/>
              <w:rPr>
                <w:rFonts w:ascii="Times New Roman" w:eastAsia="Calibri" w:hAnsi="Times New Roman" w:cs="Times New Roman"/>
              </w:rPr>
            </w:pPr>
            <w:r>
              <w:rPr>
                <w:rFonts w:ascii="Times New Roman" w:eastAsia="Calibri" w:hAnsi="Times New Roman" w:cs="Times New Roman"/>
              </w:rPr>
              <w:t>-телетекст с памятью не менее 10 страниц;</w:t>
            </w:r>
          </w:p>
          <w:p w:rsidR="00040AF7" w:rsidRDefault="00040AF7">
            <w:pPr>
              <w:shd w:val="clear" w:color="auto" w:fill="FFFFFF"/>
              <w:rPr>
                <w:rFonts w:ascii="Times New Roman" w:eastAsia="Calibri" w:hAnsi="Times New Roman" w:cs="Times New Roman"/>
              </w:rPr>
            </w:pPr>
            <w:r>
              <w:rPr>
                <w:rFonts w:ascii="Times New Roman" w:eastAsia="Calibri" w:hAnsi="Times New Roman" w:cs="Times New Roman"/>
              </w:rPr>
              <w:t xml:space="preserve">-наличие функции увеличения шрифта текста; </w:t>
            </w:r>
          </w:p>
          <w:p w:rsidR="00040AF7" w:rsidRDefault="00040AF7">
            <w:pPr>
              <w:shd w:val="clear" w:color="auto" w:fill="FFFFFF"/>
              <w:snapToGrid w:val="0"/>
              <w:rPr>
                <w:rFonts w:ascii="Times New Roman" w:eastAsia="Calibri" w:hAnsi="Times New Roman" w:cs="Times New Roman"/>
              </w:rPr>
            </w:pPr>
            <w:r>
              <w:rPr>
                <w:rFonts w:ascii="Times New Roman" w:eastAsia="Calibri" w:hAnsi="Times New Roman" w:cs="Times New Roman"/>
              </w:rPr>
              <w:t>-формат изображения должен быть не менее 16:9;</w:t>
            </w:r>
          </w:p>
          <w:p w:rsidR="00040AF7" w:rsidRDefault="00040AF7">
            <w:pPr>
              <w:shd w:val="clear" w:color="auto" w:fill="FFFFFF"/>
              <w:snapToGrid w:val="0"/>
              <w:rPr>
                <w:rFonts w:ascii="Times New Roman" w:eastAsia="Calibri" w:hAnsi="Times New Roman" w:cs="Times New Roman"/>
              </w:rPr>
            </w:pPr>
            <w:r>
              <w:rPr>
                <w:rFonts w:ascii="Times New Roman" w:eastAsia="Calibri" w:hAnsi="Times New Roman" w:cs="Times New Roman"/>
              </w:rPr>
              <w:t xml:space="preserve">-разрешение должно быть не менее 1920х1080 пикселей; </w:t>
            </w:r>
          </w:p>
          <w:p w:rsidR="00040AF7" w:rsidRDefault="00040AF7">
            <w:pPr>
              <w:shd w:val="clear" w:color="auto" w:fill="FFFFFF"/>
              <w:snapToGrid w:val="0"/>
              <w:rPr>
                <w:rFonts w:ascii="Times New Roman" w:eastAsia="Calibri" w:hAnsi="Times New Roman" w:cs="Times New Roman"/>
              </w:rPr>
            </w:pPr>
            <w:r>
              <w:rPr>
                <w:rFonts w:ascii="Times New Roman" w:eastAsia="Calibri" w:hAnsi="Times New Roman" w:cs="Times New Roman"/>
              </w:rPr>
              <w:t>-поддержка телевизионных стандартов PAL, SECAM;</w:t>
            </w:r>
          </w:p>
          <w:p w:rsidR="00040AF7" w:rsidRDefault="00040AF7">
            <w:pPr>
              <w:shd w:val="clear" w:color="auto" w:fill="FFFFFF"/>
              <w:snapToGrid w:val="0"/>
              <w:rPr>
                <w:rFonts w:ascii="Times New Roman" w:eastAsia="Calibri" w:hAnsi="Times New Roman" w:cs="Times New Roman"/>
              </w:rPr>
            </w:pPr>
            <w:r>
              <w:rPr>
                <w:rFonts w:ascii="Times New Roman" w:eastAsia="Calibri" w:hAnsi="Times New Roman" w:cs="Times New Roman"/>
              </w:rPr>
              <w:t>-количество принимаемых каналов не менее 30;</w:t>
            </w:r>
          </w:p>
          <w:p w:rsidR="00040AF7" w:rsidRDefault="00040AF7">
            <w:pPr>
              <w:shd w:val="clear" w:color="auto" w:fill="FFFFFF"/>
              <w:snapToGrid w:val="0"/>
              <w:rPr>
                <w:rFonts w:ascii="Times New Roman" w:eastAsia="Calibri" w:hAnsi="Times New Roman" w:cs="Times New Roman"/>
              </w:rPr>
            </w:pPr>
            <w:r>
              <w:rPr>
                <w:rFonts w:ascii="Times New Roman" w:eastAsia="Calibri" w:hAnsi="Times New Roman" w:cs="Times New Roman"/>
              </w:rPr>
              <w:t>-обязательный прием сигналов телетекста Первого канала и ТВЦ, НТВ, «Культура»; «Россия», «Карусель»;</w:t>
            </w:r>
          </w:p>
          <w:p w:rsidR="00040AF7" w:rsidRDefault="00040AF7">
            <w:pPr>
              <w:shd w:val="clear" w:color="auto" w:fill="FFFFFF"/>
              <w:snapToGrid w:val="0"/>
            </w:pPr>
            <w:r>
              <w:rPr>
                <w:rFonts w:ascii="Times New Roman" w:eastAsia="Calibri" w:hAnsi="Times New Roman" w:cs="Times New Roman"/>
              </w:rPr>
              <w:t>-наличие входов HDMI, аудиовход, композитный видео/аудио вход (</w:t>
            </w:r>
            <w:r>
              <w:rPr>
                <w:rFonts w:ascii="Times New Roman" w:eastAsia="Calibri" w:hAnsi="Times New Roman" w:cs="Times New Roman"/>
                <w:lang w:val="en-US"/>
              </w:rPr>
              <w:t>RCA</w:t>
            </w:r>
            <w:r>
              <w:rPr>
                <w:rFonts w:ascii="Times New Roman" w:eastAsia="Calibri" w:hAnsi="Times New Roman" w:cs="Times New Roman"/>
              </w:rPr>
              <w:t>), компонентный видеовход (</w:t>
            </w:r>
            <w:r>
              <w:rPr>
                <w:rFonts w:ascii="Times New Roman" w:eastAsia="Calibri" w:hAnsi="Times New Roman" w:cs="Times New Roman"/>
                <w:lang w:val="en-US"/>
              </w:rPr>
              <w:t>RCA</w:t>
            </w:r>
            <w:r>
              <w:rPr>
                <w:rFonts w:ascii="Times New Roman" w:eastAsia="Calibri" w:hAnsi="Times New Roman" w:cs="Times New Roman"/>
              </w:rPr>
              <w:t xml:space="preserve">); </w:t>
            </w:r>
          </w:p>
          <w:p w:rsidR="00040AF7" w:rsidRDefault="00040AF7">
            <w:pPr>
              <w:shd w:val="clear" w:color="auto" w:fill="FFFFFF"/>
            </w:pPr>
            <w:r>
              <w:rPr>
                <w:rFonts w:ascii="Times New Roman" w:eastAsia="Calibri" w:hAnsi="Times New Roman" w:cs="Times New Roman"/>
                <w:u w:val="single"/>
              </w:rPr>
              <w:t xml:space="preserve">- для приема сигнала эфирного цифрового телевидения наличие тюнера </w:t>
            </w:r>
            <w:r>
              <w:rPr>
                <w:rFonts w:ascii="Times New Roman" w:eastAsia="Calibri" w:hAnsi="Times New Roman" w:cs="Times New Roman"/>
                <w:u w:val="single"/>
                <w:lang w:val="en-US"/>
              </w:rPr>
              <w:t>DVB</w:t>
            </w:r>
            <w:r>
              <w:rPr>
                <w:rFonts w:ascii="Times New Roman" w:eastAsia="Calibri" w:hAnsi="Times New Roman" w:cs="Times New Roman"/>
                <w:u w:val="single"/>
              </w:rPr>
              <w:t>-</w:t>
            </w:r>
            <w:r>
              <w:rPr>
                <w:rFonts w:ascii="Times New Roman" w:eastAsia="Calibri" w:hAnsi="Times New Roman" w:cs="Times New Roman"/>
                <w:u w:val="single"/>
                <w:lang w:val="en-US"/>
              </w:rPr>
              <w:t>T</w:t>
            </w:r>
            <w:r>
              <w:rPr>
                <w:rFonts w:ascii="Times New Roman" w:eastAsia="Calibri" w:hAnsi="Times New Roman" w:cs="Times New Roman"/>
                <w:u w:val="single"/>
              </w:rPr>
              <w:t>2;</w:t>
            </w:r>
          </w:p>
          <w:p w:rsidR="00040AF7" w:rsidRDefault="00040AF7">
            <w:pPr>
              <w:shd w:val="clear" w:color="auto" w:fill="FFFFFF"/>
              <w:snapToGrid w:val="0"/>
              <w:rPr>
                <w:rFonts w:ascii="Times New Roman" w:eastAsia="Calibri" w:hAnsi="Times New Roman" w:cs="Times New Roman"/>
              </w:rPr>
            </w:pPr>
            <w:r>
              <w:rPr>
                <w:rFonts w:ascii="Times New Roman" w:eastAsia="Calibri" w:hAnsi="Times New Roman" w:cs="Times New Roman"/>
              </w:rPr>
              <w:t xml:space="preserve">-режим звучания - стереомощность звука не менее 4 Вт; </w:t>
            </w:r>
          </w:p>
          <w:p w:rsidR="00040AF7" w:rsidRDefault="00040AF7">
            <w:pPr>
              <w:shd w:val="clear" w:color="auto" w:fill="FFFFFF"/>
              <w:snapToGrid w:val="0"/>
              <w:rPr>
                <w:rFonts w:ascii="Times New Roman" w:eastAsia="Calibri" w:hAnsi="Times New Roman" w:cs="Times New Roman"/>
              </w:rPr>
            </w:pPr>
            <w:r>
              <w:rPr>
                <w:rFonts w:ascii="Times New Roman" w:eastAsia="Calibri" w:hAnsi="Times New Roman" w:cs="Times New Roman"/>
              </w:rPr>
              <w:t>-акустическая система - два динамика;</w:t>
            </w:r>
          </w:p>
          <w:p w:rsidR="00040AF7" w:rsidRDefault="00040AF7">
            <w:pPr>
              <w:shd w:val="clear" w:color="auto" w:fill="FFFFFF"/>
              <w:snapToGrid w:val="0"/>
              <w:rPr>
                <w:rFonts w:ascii="Times New Roman" w:eastAsia="Calibri" w:hAnsi="Times New Roman" w:cs="Times New Roman"/>
              </w:rPr>
            </w:pPr>
            <w:r>
              <w:rPr>
                <w:rFonts w:ascii="Times New Roman" w:eastAsia="Calibri" w:hAnsi="Times New Roman" w:cs="Times New Roman"/>
              </w:rPr>
              <w:t>-наличие функции «таймера сна»;</w:t>
            </w:r>
          </w:p>
          <w:p w:rsidR="00040AF7" w:rsidRDefault="00040AF7">
            <w:pPr>
              <w:shd w:val="clear" w:color="auto" w:fill="FFFFFF"/>
              <w:snapToGrid w:val="0"/>
              <w:rPr>
                <w:rFonts w:ascii="Times New Roman" w:eastAsia="Calibri" w:hAnsi="Times New Roman" w:cs="Times New Roman"/>
              </w:rPr>
            </w:pPr>
            <w:r>
              <w:rPr>
                <w:rFonts w:ascii="Times New Roman" w:eastAsia="Calibri" w:hAnsi="Times New Roman" w:cs="Times New Roman"/>
              </w:rPr>
              <w:t>-защита от детей, экранное меню на русском языке;</w:t>
            </w:r>
          </w:p>
          <w:p w:rsidR="00040AF7" w:rsidRDefault="00040AF7">
            <w:pPr>
              <w:shd w:val="clear" w:color="auto" w:fill="FFFFFF"/>
              <w:snapToGrid w:val="0"/>
              <w:rPr>
                <w:rFonts w:ascii="Times New Roman" w:eastAsia="Calibri" w:hAnsi="Times New Roman" w:cs="Times New Roman"/>
              </w:rPr>
            </w:pPr>
            <w:r>
              <w:rPr>
                <w:rFonts w:ascii="Times New Roman" w:eastAsia="Calibri" w:hAnsi="Times New Roman" w:cs="Times New Roman"/>
              </w:rPr>
              <w:t>Телетекст по умолчанию должен работать с кириллицей (принимать сигналы на русском языке).</w:t>
            </w:r>
          </w:p>
          <w:p w:rsidR="00040AF7" w:rsidRDefault="00040AF7">
            <w:pPr>
              <w:rPr>
                <w:rFonts w:ascii="Times New Roman" w:eastAsia="Calibri" w:hAnsi="Times New Roman" w:cs="Times New Roman"/>
              </w:rPr>
            </w:pPr>
            <w:r>
              <w:rPr>
                <w:rFonts w:ascii="Times New Roman" w:eastAsia="Calibri" w:hAnsi="Times New Roman" w:cs="Times New Roman"/>
              </w:rPr>
              <w:t>Телевизор укомплектован инструкцией по эксплуатации на русском языке.</w:t>
            </w:r>
          </w:p>
          <w:p w:rsidR="00040AF7" w:rsidRDefault="00040AF7"/>
          <w:p w:rsidR="00040AF7" w:rsidRDefault="00040AF7">
            <w:pPr>
              <w:keepLines/>
              <w:jc w:val="both"/>
              <w:rPr>
                <w:rFonts w:ascii="Times New Roman" w:eastAsia="Arial CYR" w:hAnsi="Times New Roman" w:cs="Times New Roman"/>
                <w:color w:val="000000"/>
                <w:sz w:val="22"/>
                <w:szCs w:val="22"/>
              </w:rPr>
            </w:pPr>
          </w:p>
        </w:tc>
        <w:tc>
          <w:tcPr>
            <w:tcW w:w="850" w:type="dxa"/>
            <w:tcBorders>
              <w:left w:val="single" w:sz="2" w:space="0" w:color="000000"/>
              <w:bottom w:val="single" w:sz="2" w:space="0" w:color="000000"/>
              <w:right w:val="single" w:sz="2" w:space="0" w:color="000000"/>
            </w:tcBorders>
          </w:tcPr>
          <w:p w:rsidR="00600B43" w:rsidRDefault="00600B43" w:rsidP="00600B43">
            <w:pPr>
              <w:jc w:val="center"/>
              <w:rPr>
                <w:rFonts w:ascii="Times New Roman" w:hAnsi="Times New Roman" w:cs="Times New Roman"/>
                <w:b/>
                <w:sz w:val="22"/>
                <w:szCs w:val="22"/>
              </w:rPr>
            </w:pPr>
          </w:p>
          <w:p w:rsidR="00600B43" w:rsidRDefault="00600B43" w:rsidP="00600B43">
            <w:pPr>
              <w:jc w:val="center"/>
              <w:rPr>
                <w:rFonts w:ascii="Times New Roman" w:hAnsi="Times New Roman" w:cs="Times New Roman"/>
                <w:b/>
                <w:sz w:val="22"/>
                <w:szCs w:val="22"/>
              </w:rPr>
            </w:pPr>
          </w:p>
          <w:p w:rsidR="00600B43" w:rsidRDefault="00600B43" w:rsidP="00600B43">
            <w:pPr>
              <w:jc w:val="center"/>
              <w:rPr>
                <w:rFonts w:ascii="Times New Roman" w:hAnsi="Times New Roman" w:cs="Times New Roman"/>
                <w:b/>
                <w:sz w:val="22"/>
                <w:szCs w:val="22"/>
              </w:rPr>
            </w:pPr>
          </w:p>
          <w:p w:rsidR="00600B43" w:rsidRDefault="00600B43" w:rsidP="00600B43">
            <w:pPr>
              <w:jc w:val="center"/>
              <w:rPr>
                <w:rFonts w:ascii="Times New Roman" w:hAnsi="Times New Roman" w:cs="Times New Roman"/>
                <w:b/>
                <w:sz w:val="22"/>
                <w:szCs w:val="22"/>
              </w:rPr>
            </w:pPr>
          </w:p>
          <w:p w:rsidR="00600B43" w:rsidRDefault="00600B43" w:rsidP="00600B43">
            <w:pPr>
              <w:jc w:val="center"/>
              <w:rPr>
                <w:rFonts w:ascii="Times New Roman" w:hAnsi="Times New Roman" w:cs="Times New Roman"/>
                <w:b/>
                <w:sz w:val="22"/>
                <w:szCs w:val="22"/>
              </w:rPr>
            </w:pPr>
          </w:p>
          <w:p w:rsidR="00600B43" w:rsidRDefault="00600B43" w:rsidP="00600B43">
            <w:pPr>
              <w:jc w:val="center"/>
              <w:rPr>
                <w:rFonts w:ascii="Times New Roman" w:hAnsi="Times New Roman" w:cs="Times New Roman"/>
                <w:b/>
                <w:sz w:val="22"/>
                <w:szCs w:val="22"/>
              </w:rPr>
            </w:pPr>
          </w:p>
          <w:p w:rsidR="00040AF7" w:rsidRPr="00600B43" w:rsidRDefault="00600B43" w:rsidP="007F1374">
            <w:pPr>
              <w:jc w:val="center"/>
              <w:rPr>
                <w:rFonts w:ascii="Times New Roman" w:hAnsi="Times New Roman" w:cs="Times New Roman"/>
                <w:sz w:val="22"/>
                <w:szCs w:val="22"/>
              </w:rPr>
            </w:pPr>
            <w:r w:rsidRPr="00600B43">
              <w:rPr>
                <w:rFonts w:ascii="Times New Roman" w:hAnsi="Times New Roman" w:cs="Times New Roman"/>
                <w:sz w:val="22"/>
                <w:szCs w:val="22"/>
              </w:rPr>
              <w:t>1</w:t>
            </w:r>
            <w:r w:rsidR="007F1374">
              <w:rPr>
                <w:rFonts w:ascii="Times New Roman" w:hAnsi="Times New Roman" w:cs="Times New Roman"/>
                <w:sz w:val="22"/>
                <w:szCs w:val="22"/>
              </w:rPr>
              <w:t>50</w:t>
            </w:r>
          </w:p>
        </w:tc>
      </w:tr>
    </w:tbl>
    <w:p w:rsidR="00AD353D" w:rsidRDefault="00AD353D">
      <w:pPr>
        <w:tabs>
          <w:tab w:val="left" w:pos="2265"/>
        </w:tabs>
        <w:ind w:firstLine="709"/>
        <w:jc w:val="center"/>
        <w:rPr>
          <w:rFonts w:ascii="Times New Roman" w:hAnsi="Times New Roman" w:cs="Times New Roman"/>
          <w:b/>
          <w:sz w:val="22"/>
          <w:szCs w:val="22"/>
        </w:rPr>
      </w:pPr>
    </w:p>
    <w:p w:rsidR="00AD353D" w:rsidRDefault="00E51D0C">
      <w:pPr>
        <w:tabs>
          <w:tab w:val="left" w:pos="2265"/>
        </w:tabs>
        <w:ind w:firstLine="709"/>
        <w:jc w:val="center"/>
      </w:pPr>
      <w:r>
        <w:rPr>
          <w:rFonts w:ascii="Times New Roman" w:eastAsia="Calibri" w:hAnsi="Times New Roman" w:cs="Times New Roman"/>
          <w:b/>
        </w:rPr>
        <w:t>Требования к функциональным характеристикам товара</w:t>
      </w:r>
      <w:r>
        <w:rPr>
          <w:rFonts w:ascii="Times New Roman" w:hAnsi="Times New Roman" w:cs="Times New Roman"/>
          <w:b/>
          <w:sz w:val="22"/>
          <w:szCs w:val="22"/>
        </w:rPr>
        <w:t>.</w:t>
      </w:r>
    </w:p>
    <w:p w:rsidR="00AD353D" w:rsidRDefault="00E51D0C">
      <w:pPr>
        <w:keepLines/>
        <w:jc w:val="both"/>
      </w:pPr>
      <w:r>
        <w:rPr>
          <w:rFonts w:ascii="Times New Roman" w:hAnsi="Times New Roman" w:cs="Times New Roman"/>
          <w:sz w:val="22"/>
          <w:szCs w:val="22"/>
        </w:rPr>
        <w:t xml:space="preserve">        </w:t>
      </w:r>
      <w:r>
        <w:rPr>
          <w:rFonts w:ascii="Times New Roman" w:eastAsia="Calibri" w:hAnsi="Times New Roman" w:cs="Times New Roman"/>
        </w:rPr>
        <w:t xml:space="preserve">Телевизоры с телетекстом для приема программ со скрытыми субтитрами должны осуществлять прием телесигнала, несущего информацию о телевизионном изображении и связанную с ним информацию «Телетекст» в кадровом гасящем импульсе. Телевизоры с телетекстом должны обеспечивать беспрепятственный доступ инвалидов с нарушениями слуха к информации в виде субтитров, передаваемых на странице 888 системы «Телетекст». </w:t>
      </w:r>
    </w:p>
    <w:p w:rsidR="00AD353D" w:rsidRDefault="00AD353D">
      <w:pPr>
        <w:keepLines/>
        <w:jc w:val="both"/>
        <w:rPr>
          <w:rFonts w:ascii="Times New Roman" w:eastAsia="Calibri" w:hAnsi="Times New Roman" w:cs="Times New Roman"/>
        </w:rPr>
      </w:pPr>
    </w:p>
    <w:p w:rsidR="00AD353D" w:rsidRDefault="00AD353D">
      <w:pPr>
        <w:keepLines/>
        <w:jc w:val="both"/>
        <w:rPr>
          <w:rFonts w:ascii="Times New Roman" w:hAnsi="Times New Roman" w:cs="Times New Roman"/>
          <w:sz w:val="22"/>
          <w:szCs w:val="22"/>
        </w:rPr>
      </w:pPr>
    </w:p>
    <w:p w:rsidR="00AD353D" w:rsidRDefault="00E51D0C">
      <w:pPr>
        <w:jc w:val="center"/>
        <w:rPr>
          <w:rFonts w:ascii="Times New Roman" w:hAnsi="Times New Roman" w:cs="Times New Roman"/>
          <w:b/>
        </w:rPr>
      </w:pPr>
      <w:r>
        <w:rPr>
          <w:rFonts w:ascii="Times New Roman" w:hAnsi="Times New Roman" w:cs="Times New Roman"/>
          <w:b/>
        </w:rPr>
        <w:t xml:space="preserve">Наименование товара, работ, услуг </w:t>
      </w:r>
    </w:p>
    <w:p w:rsidR="00AD353D" w:rsidRDefault="00E51D0C">
      <w:pPr>
        <w:autoSpaceDE w:val="0"/>
        <w:ind w:firstLine="709"/>
        <w:jc w:val="both"/>
      </w:pPr>
      <w:r>
        <w:rPr>
          <w:rFonts w:ascii="Times New Roman" w:eastAsia="Arial" w:hAnsi="Times New Roman" w:cs="Times New Roman"/>
        </w:rPr>
        <w:t xml:space="preserve">Телевизоры с телетекстом - носители видеоинформации с субтитрами для инвалидов с нарушением слуховых функций. </w:t>
      </w:r>
      <w:r>
        <w:rPr>
          <w:rFonts w:ascii="Times New Roman" w:hAnsi="Times New Roman" w:cs="Times New Roman"/>
        </w:rPr>
        <w:t xml:space="preserve">Телевизоры представлены в Национальном </w:t>
      </w:r>
      <w:r w:rsidR="004F196D">
        <w:rPr>
          <w:rFonts w:ascii="Times New Roman" w:hAnsi="Times New Roman" w:cs="Times New Roman"/>
        </w:rPr>
        <w:t>стандарте ГОСТ Р ИСО 9999-2014 «В</w:t>
      </w:r>
      <w:r>
        <w:rPr>
          <w:rFonts w:ascii="Times New Roman" w:hAnsi="Times New Roman" w:cs="Times New Roman"/>
        </w:rPr>
        <w:t>спомогательные средства для людей с ограничениями жизнедеятельности. Классификация и терминология</w:t>
      </w:r>
      <w:r w:rsidR="004F196D">
        <w:rPr>
          <w:rFonts w:ascii="Times New Roman" w:hAnsi="Times New Roman" w:cs="Times New Roman"/>
        </w:rPr>
        <w:t>».</w:t>
      </w:r>
      <w:r>
        <w:rPr>
          <w:rFonts w:ascii="Times New Roman" w:hAnsi="Times New Roman" w:cs="Times New Roman"/>
        </w:rPr>
        <w:t xml:space="preserve"> </w:t>
      </w:r>
    </w:p>
    <w:p w:rsidR="00AD353D" w:rsidRDefault="00AD353D">
      <w:pPr>
        <w:autoSpaceDE w:val="0"/>
        <w:ind w:firstLine="709"/>
        <w:jc w:val="both"/>
      </w:pPr>
    </w:p>
    <w:p w:rsidR="00AD353D" w:rsidRDefault="00AD353D">
      <w:pPr>
        <w:jc w:val="center"/>
        <w:rPr>
          <w:rFonts w:ascii="Times New Roman" w:hAnsi="Times New Roman" w:cs="Times New Roman"/>
          <w:b/>
        </w:rPr>
      </w:pPr>
    </w:p>
    <w:p w:rsidR="00AD353D" w:rsidRDefault="00E51D0C">
      <w:pPr>
        <w:jc w:val="center"/>
        <w:rPr>
          <w:rFonts w:ascii="Times New Roman" w:hAnsi="Times New Roman" w:cs="Times New Roman"/>
          <w:b/>
        </w:rPr>
      </w:pPr>
      <w:r>
        <w:rPr>
          <w:rFonts w:ascii="Times New Roman" w:hAnsi="Times New Roman" w:cs="Times New Roman"/>
          <w:b/>
        </w:rPr>
        <w:lastRenderedPageBreak/>
        <w:t>Требования к качеству товара.</w:t>
      </w:r>
    </w:p>
    <w:p w:rsidR="00AD353D" w:rsidRDefault="00E51D0C">
      <w:pPr>
        <w:tabs>
          <w:tab w:val="left" w:pos="708"/>
        </w:tabs>
        <w:ind w:firstLine="709"/>
        <w:jc w:val="both"/>
        <w:rPr>
          <w:rFonts w:ascii="Times New Roman" w:hAnsi="Times New Roman" w:cs="Times New Roman"/>
        </w:rPr>
      </w:pPr>
      <w:r>
        <w:rPr>
          <w:rFonts w:ascii="Times New Roman" w:hAnsi="Times New Roman" w:cs="Times New Roman"/>
        </w:rPr>
        <w:t>Корпус и экран телевизоров не должны иметь деформаций и повреждений. Изображение и воспроизведение цвета должны быть четкими и естественными. Телевизоры с телетекстом в процессе эксплуатации должны быть стойкими, прочными и устойчивыми к воздействию механических и климатических факторов, а также иметь предельно допустимые уровни выходных сигналов, влияющих на реабилитационное воздействие (уровни яркости, контрастности и т.п.), возникающие при переходных процессах включения и выключения телевизоров и при работе в условиях одной неисправностей.</w:t>
      </w:r>
    </w:p>
    <w:p w:rsidR="00AD353D" w:rsidRDefault="00E51D0C">
      <w:pPr>
        <w:ind w:firstLine="709"/>
        <w:jc w:val="both"/>
        <w:rPr>
          <w:rFonts w:ascii="Times New Roman" w:hAnsi="Times New Roman" w:cs="Times New Roman"/>
        </w:rPr>
      </w:pPr>
      <w:r>
        <w:rPr>
          <w:rFonts w:ascii="Times New Roman" w:hAnsi="Times New Roman" w:cs="Times New Roman"/>
        </w:rPr>
        <w:t>Наличие регистрационного удостоверения для телевизоров с телетекстом для приема программ со скрытыми субтитрами обязательно.</w:t>
      </w:r>
    </w:p>
    <w:p w:rsidR="00AD353D" w:rsidRDefault="00AD353D">
      <w:pPr>
        <w:tabs>
          <w:tab w:val="left" w:pos="708"/>
        </w:tabs>
        <w:ind w:firstLine="709"/>
        <w:jc w:val="both"/>
        <w:rPr>
          <w:rFonts w:ascii="Times New Roman" w:hAnsi="Times New Roman" w:cs="Times New Roman"/>
        </w:rPr>
      </w:pPr>
    </w:p>
    <w:p w:rsidR="00AD353D" w:rsidRDefault="00E51D0C">
      <w:pPr>
        <w:keepLines/>
        <w:ind w:firstLine="709"/>
        <w:jc w:val="center"/>
        <w:rPr>
          <w:rFonts w:ascii="Times New Roman" w:hAnsi="Times New Roman" w:cs="Times New Roman"/>
          <w:b/>
        </w:rPr>
      </w:pPr>
      <w:r>
        <w:rPr>
          <w:rFonts w:ascii="Times New Roman" w:hAnsi="Times New Roman" w:cs="Times New Roman"/>
          <w:b/>
        </w:rPr>
        <w:t>Требования к безопасности товара.</w:t>
      </w:r>
    </w:p>
    <w:p w:rsidR="00AD353D" w:rsidRDefault="00E51D0C">
      <w:pPr>
        <w:keepLines/>
        <w:ind w:firstLine="709"/>
        <w:jc w:val="both"/>
      </w:pPr>
      <w:r>
        <w:rPr>
          <w:rFonts w:ascii="Times New Roman" w:hAnsi="Times New Roman" w:cs="Times New Roman"/>
        </w:rPr>
        <w:t>Обязательная сертификация на соответствие требованиям электробезопасности и электромагнитной совместимости в соответствии ТР ТС 004/2011 Техническим регламентом Таможенного Союза «О безопасности низковольтного оборудования» и ТР ТС 020/2011 "Электромагнитная совместимость технических средств".</w:t>
      </w:r>
    </w:p>
    <w:p w:rsidR="00AD353D" w:rsidRDefault="00E51D0C">
      <w:pPr>
        <w:ind w:firstLine="360"/>
        <w:jc w:val="both"/>
        <w:rPr>
          <w:rFonts w:ascii="Times New Roman" w:hAnsi="Times New Roman" w:cs="Times New Roman"/>
        </w:rPr>
      </w:pPr>
      <w:r>
        <w:rPr>
          <w:rFonts w:ascii="Times New Roman" w:hAnsi="Times New Roman" w:cs="Times New Roman"/>
        </w:rPr>
        <w:t xml:space="preserve">Материалы, из которых изготавливаются телевизоры, не должны выделять токсичных веществ при эксплуатации. </w:t>
      </w:r>
    </w:p>
    <w:p w:rsidR="00AD353D" w:rsidRDefault="00AD353D">
      <w:pPr>
        <w:ind w:firstLine="360"/>
        <w:jc w:val="both"/>
        <w:rPr>
          <w:rFonts w:ascii="Times New Roman" w:hAnsi="Times New Roman" w:cs="Times New Roman"/>
        </w:rPr>
      </w:pPr>
    </w:p>
    <w:p w:rsidR="00AD353D" w:rsidRDefault="00E51D0C">
      <w:pPr>
        <w:keepLines/>
        <w:jc w:val="center"/>
      </w:pPr>
      <w:r>
        <w:rPr>
          <w:rFonts w:ascii="Times New Roman" w:hAnsi="Times New Roman" w:cs="Times New Roman"/>
          <w:b/>
        </w:rPr>
        <w:t>Требования к размерам, упаковке и отгрузке товара.</w:t>
      </w:r>
      <w:r>
        <w:rPr>
          <w:rFonts w:ascii="Times New Roman" w:hAnsi="Times New Roman" w:cs="Times New Roman"/>
        </w:rPr>
        <w:t xml:space="preserve"> </w:t>
      </w:r>
    </w:p>
    <w:p w:rsidR="00AD353D" w:rsidRDefault="00E51D0C">
      <w:pPr>
        <w:ind w:firstLine="360"/>
        <w:jc w:val="both"/>
        <w:rPr>
          <w:rFonts w:ascii="Times New Roman" w:hAnsi="Times New Roman" w:cs="Times New Roman"/>
        </w:rPr>
      </w:pPr>
      <w:r>
        <w:rPr>
          <w:rFonts w:ascii="Times New Roman" w:hAnsi="Times New Roman" w:cs="Times New Roman"/>
        </w:rPr>
        <w:t xml:space="preserve">     Телевизор должен быть упакован в индивидуальную упаковку, предохраняющую его от повреждений и загрязнения при транспортировке и хранении.</w:t>
      </w:r>
    </w:p>
    <w:p w:rsidR="00AD353D" w:rsidRDefault="00E51D0C">
      <w:pPr>
        <w:autoSpaceDE w:val="0"/>
        <w:ind w:firstLine="709"/>
        <w:jc w:val="both"/>
        <w:rPr>
          <w:rFonts w:ascii="Times New Roman" w:hAnsi="Times New Roman" w:cs="Times New Roman"/>
        </w:rPr>
      </w:pPr>
      <w:r>
        <w:rPr>
          <w:rFonts w:ascii="Times New Roman" w:hAnsi="Times New Roman" w:cs="Times New Roman"/>
        </w:rPr>
        <w:t>На каждом телевизоре должен быть нанесен товарный знак, установленный для предприятия-изготовителя и маркировка, не нарушающая покрытие и товарный вид изделия.</w:t>
      </w:r>
    </w:p>
    <w:p w:rsidR="00AD353D" w:rsidRDefault="00E51D0C">
      <w:pPr>
        <w:autoSpaceDE w:val="0"/>
        <w:ind w:firstLine="709"/>
        <w:jc w:val="both"/>
        <w:rPr>
          <w:rFonts w:ascii="Times New Roman" w:hAnsi="Times New Roman" w:cs="Times New Roman"/>
        </w:rPr>
      </w:pPr>
      <w:r>
        <w:rPr>
          <w:rFonts w:ascii="Times New Roman" w:hAnsi="Times New Roman" w:cs="Times New Roman"/>
        </w:rPr>
        <w:t xml:space="preserve">Транспортирование - любым видом крытого транспорта в соответствии с правилами перевозки грузов, действующим на данном виде транспорта. </w:t>
      </w:r>
    </w:p>
    <w:p w:rsidR="00AD353D" w:rsidRDefault="00AD353D">
      <w:pPr>
        <w:autoSpaceDE w:val="0"/>
        <w:ind w:firstLine="709"/>
        <w:jc w:val="both"/>
        <w:rPr>
          <w:rFonts w:ascii="Times New Roman" w:hAnsi="Times New Roman" w:cs="Times New Roman"/>
        </w:rPr>
      </w:pPr>
    </w:p>
    <w:p w:rsidR="00AD353D" w:rsidRDefault="00E51D0C">
      <w:pPr>
        <w:autoSpaceDE w:val="0"/>
        <w:ind w:firstLine="709"/>
        <w:jc w:val="center"/>
        <w:rPr>
          <w:rFonts w:ascii="Times New Roman" w:hAnsi="Times New Roman" w:cs="Times New Roman"/>
          <w:b/>
        </w:rPr>
      </w:pPr>
      <w:r>
        <w:rPr>
          <w:rFonts w:ascii="Times New Roman" w:hAnsi="Times New Roman" w:cs="Times New Roman"/>
          <w:b/>
        </w:rPr>
        <w:t>Требования к сроку и (или) объему предоставленных гарантий качества телевизоров с телетекстом</w:t>
      </w:r>
    </w:p>
    <w:p w:rsidR="00AD353D" w:rsidRDefault="00E51D0C">
      <w:pPr>
        <w:shd w:val="clear" w:color="auto" w:fill="FFFFFF"/>
        <w:tabs>
          <w:tab w:val="left" w:pos="0"/>
        </w:tabs>
        <w:autoSpaceDE w:val="0"/>
        <w:ind w:firstLine="709"/>
        <w:jc w:val="both"/>
        <w:rPr>
          <w:rFonts w:ascii="Times New Roman" w:hAnsi="Times New Roman" w:cs="Times New Roman"/>
        </w:rPr>
      </w:pPr>
      <w:r>
        <w:rPr>
          <w:rFonts w:ascii="Times New Roman" w:hAnsi="Times New Roman" w:cs="Times New Roman"/>
        </w:rPr>
        <w:t>Гарантийный срок эксплуатации должен быть не менее 24 месяцев. Срок гарантийного ремонта со дня обращения инвалида не должен превышать 20 рабочих дней.</w:t>
      </w:r>
    </w:p>
    <w:p w:rsidR="00AD353D" w:rsidRDefault="00E51D0C">
      <w:pPr>
        <w:shd w:val="clear" w:color="auto" w:fill="FFFFFF"/>
        <w:tabs>
          <w:tab w:val="left" w:pos="0"/>
        </w:tabs>
        <w:autoSpaceDE w:val="0"/>
        <w:ind w:firstLine="709"/>
        <w:jc w:val="both"/>
        <w:rPr>
          <w:rFonts w:ascii="Times New Roman" w:hAnsi="Times New Roman" w:cs="Times New Roman"/>
        </w:rPr>
      </w:pPr>
      <w:r>
        <w:rPr>
          <w:rFonts w:ascii="Times New Roman" w:hAnsi="Times New Roman" w:cs="Times New Roman"/>
        </w:rPr>
        <w:t>Обязательно наличие гарантийных талонов, дающих право на бесплатный ремонт изделия во время гарантийного срока пользования.</w:t>
      </w:r>
    </w:p>
    <w:p w:rsidR="00AD353D" w:rsidRDefault="00E51D0C">
      <w:pPr>
        <w:shd w:val="clear" w:color="auto" w:fill="FFFFFF"/>
        <w:tabs>
          <w:tab w:val="left" w:pos="0"/>
        </w:tabs>
        <w:autoSpaceDE w:val="0"/>
        <w:ind w:firstLine="709"/>
        <w:jc w:val="both"/>
        <w:rPr>
          <w:rFonts w:ascii="Times New Roman" w:hAnsi="Times New Roman" w:cs="Times New Roman"/>
        </w:rPr>
      </w:pPr>
      <w:r>
        <w:rPr>
          <w:rFonts w:ascii="Times New Roman" w:hAnsi="Times New Roman" w:cs="Times New Roman"/>
        </w:rPr>
        <w:t>Обязательно указание адресов специализированных мастерских, в которые следует обращаться для гарантийного ремонта изделия или устранения неисправностей.</w:t>
      </w:r>
    </w:p>
    <w:p w:rsidR="00AD353D" w:rsidRDefault="00E51D0C">
      <w:pPr>
        <w:tabs>
          <w:tab w:val="left" w:pos="730"/>
        </w:tabs>
        <w:ind w:firstLine="710"/>
        <w:jc w:val="both"/>
      </w:pPr>
      <w:r>
        <w:rPr>
          <w:rFonts w:ascii="Times New Roman" w:hAnsi="Times New Roman" w:cs="Times New Roman"/>
        </w:rPr>
        <w:t xml:space="preserve">Обеспечение возможности ремонта и технического обслуживания, устранения недостатков при поставке Получателям телевизоров с телетекстом для приема программ со скрытыми субтитрами </w:t>
      </w:r>
      <w:r>
        <w:rPr>
          <w:rFonts w:ascii="Times New Roman" w:hAnsi="Times New Roman" w:cs="Times New Roman"/>
          <w:spacing w:val="-4"/>
        </w:rPr>
        <w:t>осуществляется Исполнителем в соответствии с Федеральным законом от 07.02.1992 № 2300-1 «О защите прав потребителей».</w:t>
      </w:r>
    </w:p>
    <w:p w:rsidR="00AD353D" w:rsidRDefault="00AD353D">
      <w:pPr>
        <w:pStyle w:val="Standard"/>
        <w:rPr>
          <w:rFonts w:ascii="Times New Roman" w:hAnsi="Times New Roman" w:cs="Times New Roman"/>
        </w:rPr>
      </w:pPr>
    </w:p>
    <w:p w:rsidR="00AD353D" w:rsidRDefault="00E51D0C">
      <w:pPr>
        <w:autoSpaceDE w:val="0"/>
        <w:ind w:firstLine="709"/>
        <w:jc w:val="center"/>
        <w:rPr>
          <w:rFonts w:ascii="Times New Roman" w:hAnsi="Times New Roman" w:cs="Times New Roman"/>
          <w:b/>
        </w:rPr>
      </w:pPr>
      <w:r>
        <w:rPr>
          <w:rFonts w:ascii="Times New Roman" w:hAnsi="Times New Roman" w:cs="Times New Roman"/>
          <w:b/>
        </w:rPr>
        <w:t>Требования к месту, условиям и срокам (периодам) поставки Товара</w:t>
      </w:r>
    </w:p>
    <w:p w:rsidR="00667C4B" w:rsidRPr="00667C4B" w:rsidRDefault="00667C4B" w:rsidP="00667C4B">
      <w:pPr>
        <w:widowControl/>
        <w:tabs>
          <w:tab w:val="left" w:pos="1176"/>
        </w:tabs>
        <w:suppressAutoHyphens w:val="0"/>
        <w:autoSpaceDE w:val="0"/>
        <w:spacing w:line="302" w:lineRule="exact"/>
        <w:ind w:right="5"/>
        <w:jc w:val="both"/>
        <w:textAlignment w:val="auto"/>
        <w:rPr>
          <w:rFonts w:ascii="Times New Roman" w:eastAsia="Times New Roman" w:hAnsi="Times New Roman" w:cs="Times New Roman"/>
          <w:kern w:val="0"/>
        </w:rPr>
      </w:pPr>
      <w:r w:rsidRPr="00667C4B">
        <w:rPr>
          <w:rFonts w:ascii="Times New Roman" w:eastAsia="Times New Roman" w:hAnsi="Times New Roman" w:cs="Times New Roman"/>
          <w:kern w:val="0"/>
        </w:rPr>
        <w:t xml:space="preserve"> - предоставление инвалидам права выбора способа получения технического средства реабилитации (по месту жительства, по месту нахождения пунктов выдачи, по месту нахождения поставщика или иное);</w:t>
      </w:r>
    </w:p>
    <w:p w:rsidR="00667C4B" w:rsidRPr="00667C4B" w:rsidRDefault="00667C4B" w:rsidP="00667C4B">
      <w:pPr>
        <w:widowControl/>
        <w:tabs>
          <w:tab w:val="left" w:pos="1176"/>
        </w:tabs>
        <w:suppressAutoHyphens w:val="0"/>
        <w:autoSpaceDE w:val="0"/>
        <w:spacing w:line="302" w:lineRule="exact"/>
        <w:ind w:right="5"/>
        <w:jc w:val="both"/>
        <w:textAlignment w:val="auto"/>
        <w:rPr>
          <w:rFonts w:ascii="Times New Roman" w:eastAsia="Times New Roman" w:hAnsi="Times New Roman" w:cs="Times New Roman"/>
          <w:kern w:val="0"/>
        </w:rPr>
      </w:pPr>
      <w:r w:rsidRPr="00667C4B">
        <w:rPr>
          <w:rFonts w:ascii="Times New Roman" w:eastAsia="Times New Roman" w:hAnsi="Times New Roman" w:cs="Times New Roman"/>
          <w:kern w:val="0"/>
        </w:rPr>
        <w:t>- ведение журнала телефонных звонков инвалидам из реестра получателей технических средств реабилитации с пометкой о времени звонка, результате звонка и выборе инвалидом способа и места, времени доставки технического средства реабилитации;</w:t>
      </w:r>
    </w:p>
    <w:p w:rsidR="00667C4B" w:rsidRPr="00667C4B" w:rsidRDefault="00667C4B" w:rsidP="00667C4B">
      <w:pPr>
        <w:widowControl/>
        <w:tabs>
          <w:tab w:val="left" w:pos="1176"/>
        </w:tabs>
        <w:suppressAutoHyphens w:val="0"/>
        <w:autoSpaceDE w:val="0"/>
        <w:spacing w:line="302" w:lineRule="exact"/>
        <w:ind w:right="5"/>
        <w:jc w:val="both"/>
        <w:textAlignment w:val="auto"/>
        <w:rPr>
          <w:rFonts w:ascii="Times New Roman" w:eastAsia="Times New Roman" w:hAnsi="Times New Roman" w:cs="Times New Roman"/>
          <w:kern w:val="0"/>
        </w:rPr>
      </w:pPr>
      <w:r w:rsidRPr="00667C4B">
        <w:rPr>
          <w:rFonts w:ascii="Times New Roman" w:eastAsia="Times New Roman" w:hAnsi="Times New Roman" w:cs="Times New Roman"/>
          <w:kern w:val="0"/>
        </w:rPr>
        <w:t>- ведение аудиозаписи телефонных разговоров с инвалидами по вопросам получения технического средства реабилитации;</w:t>
      </w:r>
    </w:p>
    <w:p w:rsidR="00667C4B" w:rsidRPr="00667C4B" w:rsidRDefault="00667C4B" w:rsidP="00667C4B">
      <w:pPr>
        <w:widowControl/>
        <w:tabs>
          <w:tab w:val="left" w:pos="1176"/>
        </w:tabs>
        <w:suppressAutoHyphens w:val="0"/>
        <w:autoSpaceDE w:val="0"/>
        <w:spacing w:line="302" w:lineRule="exact"/>
        <w:ind w:right="5"/>
        <w:jc w:val="both"/>
        <w:textAlignment w:val="auto"/>
        <w:rPr>
          <w:rFonts w:ascii="Times New Roman" w:eastAsia="Times New Roman" w:hAnsi="Times New Roman" w:cs="Times New Roman"/>
          <w:kern w:val="0"/>
        </w:rPr>
      </w:pPr>
      <w:r w:rsidRPr="00667C4B">
        <w:rPr>
          <w:rFonts w:ascii="Times New Roman" w:eastAsia="Times New Roman" w:hAnsi="Times New Roman" w:cs="Times New Roman"/>
          <w:kern w:val="0"/>
        </w:rPr>
        <w:t>- предоставление Заказчику в рамках подтверждения исполнения государственного контракта журнала телефонных звонков;</w:t>
      </w:r>
    </w:p>
    <w:p w:rsidR="00667C4B" w:rsidRPr="00667C4B" w:rsidRDefault="00667C4B" w:rsidP="00667C4B">
      <w:pPr>
        <w:widowControl/>
        <w:tabs>
          <w:tab w:val="left" w:pos="1176"/>
        </w:tabs>
        <w:suppressAutoHyphens w:val="0"/>
        <w:autoSpaceDE w:val="0"/>
        <w:spacing w:line="302" w:lineRule="exact"/>
        <w:ind w:right="5"/>
        <w:jc w:val="both"/>
        <w:textAlignment w:val="auto"/>
        <w:rPr>
          <w:rFonts w:ascii="Times New Roman" w:eastAsia="Times New Roman" w:hAnsi="Times New Roman" w:cs="Times New Roman"/>
          <w:kern w:val="0"/>
        </w:rPr>
      </w:pPr>
      <w:r w:rsidRPr="00667C4B">
        <w:rPr>
          <w:rFonts w:ascii="Times New Roman" w:eastAsia="Times New Roman" w:hAnsi="Times New Roman" w:cs="Times New Roman"/>
          <w:kern w:val="0"/>
        </w:rPr>
        <w:lastRenderedPageBreak/>
        <w:t>- информирование не позднее дня, следующего за датой доставки (датой окончания периода доставки), указанной в реестре поставки территориального органа Фонда о невозможности предоставления технического средства реабилитации инвалидам;</w:t>
      </w:r>
    </w:p>
    <w:p w:rsidR="00667C4B" w:rsidRPr="00667C4B" w:rsidRDefault="00667C4B" w:rsidP="00667C4B">
      <w:pPr>
        <w:widowControl/>
        <w:tabs>
          <w:tab w:val="left" w:pos="1176"/>
        </w:tabs>
        <w:suppressAutoHyphens w:val="0"/>
        <w:autoSpaceDE w:val="0"/>
        <w:spacing w:line="302" w:lineRule="exact"/>
        <w:ind w:right="5"/>
        <w:jc w:val="both"/>
        <w:textAlignment w:val="auto"/>
        <w:rPr>
          <w:rFonts w:ascii="Times New Roman" w:eastAsia="Times New Roman" w:hAnsi="Times New Roman" w:cs="Times New Roman"/>
          <w:kern w:val="0"/>
        </w:rPr>
      </w:pPr>
      <w:r w:rsidRPr="00667C4B">
        <w:rPr>
          <w:rFonts w:ascii="Times New Roman" w:eastAsia="Times New Roman" w:hAnsi="Times New Roman" w:cs="Times New Roman"/>
          <w:kern w:val="0"/>
        </w:rPr>
        <w:t>- отражение в акте передачи инвалидам технического средства реабилитации реквизитов документа, удостоверяющего личность получателя;</w:t>
      </w:r>
    </w:p>
    <w:p w:rsidR="00667C4B" w:rsidRPr="00667C4B" w:rsidRDefault="00667C4B" w:rsidP="00667C4B">
      <w:pPr>
        <w:widowControl/>
        <w:tabs>
          <w:tab w:val="left" w:pos="1176"/>
        </w:tabs>
        <w:suppressAutoHyphens w:val="0"/>
        <w:autoSpaceDE w:val="0"/>
        <w:spacing w:line="302" w:lineRule="exact"/>
        <w:ind w:right="5"/>
        <w:jc w:val="both"/>
        <w:textAlignment w:val="auto"/>
        <w:rPr>
          <w:rFonts w:ascii="Times New Roman" w:eastAsia="Times New Roman" w:hAnsi="Times New Roman" w:cs="Times New Roman"/>
          <w:kern w:val="0"/>
        </w:rPr>
      </w:pPr>
      <w:r w:rsidRPr="00667C4B">
        <w:rPr>
          <w:rFonts w:ascii="Times New Roman" w:eastAsia="Times New Roman" w:hAnsi="Times New Roman" w:cs="Times New Roman"/>
          <w:kern w:val="0"/>
        </w:rPr>
        <w:t>- исключение длительного ожидания и обслуживания инвалидов, в случае выбора инвалидами способа получения технического средства реабилитации по месту нахождения пунктов выдачи или по месту нахождения поставщика;</w:t>
      </w:r>
    </w:p>
    <w:p w:rsidR="00667C4B" w:rsidRPr="00667C4B" w:rsidRDefault="00667C4B" w:rsidP="00667C4B">
      <w:pPr>
        <w:widowControl/>
        <w:tabs>
          <w:tab w:val="left" w:pos="1176"/>
        </w:tabs>
        <w:suppressAutoHyphens w:val="0"/>
        <w:autoSpaceDE w:val="0"/>
        <w:spacing w:line="302" w:lineRule="exact"/>
        <w:ind w:right="5"/>
        <w:jc w:val="both"/>
        <w:textAlignment w:val="auto"/>
        <w:rPr>
          <w:rFonts w:ascii="Times New Roman" w:eastAsia="Times New Roman" w:hAnsi="Times New Roman" w:cs="Times New Roman"/>
          <w:kern w:val="0"/>
        </w:rPr>
      </w:pPr>
      <w:r w:rsidRPr="00667C4B">
        <w:rPr>
          <w:rFonts w:ascii="Times New Roman" w:eastAsia="Times New Roman" w:hAnsi="Times New Roman" w:cs="Times New Roman"/>
          <w:kern w:val="0"/>
        </w:rPr>
        <w:t>- информирование инвалидов о дате, времени и месте поставки.</w:t>
      </w:r>
    </w:p>
    <w:p w:rsidR="00667C4B" w:rsidRPr="00667C4B" w:rsidRDefault="00667C4B" w:rsidP="00667C4B">
      <w:pPr>
        <w:widowControl/>
        <w:tabs>
          <w:tab w:val="left" w:pos="1176"/>
        </w:tabs>
        <w:suppressAutoHyphens w:val="0"/>
        <w:autoSpaceDE w:val="0"/>
        <w:spacing w:line="302" w:lineRule="exact"/>
        <w:ind w:right="5"/>
        <w:jc w:val="both"/>
        <w:textAlignment w:val="auto"/>
        <w:rPr>
          <w:rFonts w:ascii="Times New Roman" w:eastAsia="Times New Roman" w:hAnsi="Times New Roman" w:cs="Times New Roman"/>
          <w:b/>
          <w:bCs/>
          <w:kern w:val="0"/>
          <w:u w:val="single"/>
          <w:lang w:val="de-DE"/>
        </w:rPr>
      </w:pPr>
    </w:p>
    <w:p w:rsidR="00667C4B" w:rsidRPr="00667C4B" w:rsidRDefault="00667C4B" w:rsidP="00667C4B">
      <w:pPr>
        <w:widowControl/>
        <w:tabs>
          <w:tab w:val="left" w:pos="1176"/>
        </w:tabs>
        <w:suppressAutoHyphens w:val="0"/>
        <w:autoSpaceDE w:val="0"/>
        <w:spacing w:line="302" w:lineRule="exact"/>
        <w:ind w:right="5"/>
        <w:jc w:val="both"/>
        <w:textAlignment w:val="auto"/>
        <w:rPr>
          <w:rFonts w:ascii="Times New Roman" w:eastAsia="Times New Roman" w:hAnsi="Times New Roman" w:cs="Times New Roman"/>
          <w:kern w:val="0"/>
        </w:rPr>
      </w:pPr>
      <w:r w:rsidRPr="00667C4B">
        <w:rPr>
          <w:rFonts w:ascii="Times New Roman" w:eastAsia="Times New Roman" w:hAnsi="Times New Roman" w:cs="Times New Roman"/>
          <w:b/>
          <w:kern w:val="0"/>
          <w:lang w:val="de-DE"/>
        </w:rPr>
        <w:t>Место  поставки товара</w:t>
      </w:r>
      <w:r w:rsidRPr="00667C4B">
        <w:rPr>
          <w:rFonts w:ascii="Times New Roman" w:eastAsia="Times New Roman" w:hAnsi="Times New Roman" w:cs="Times New Roman"/>
          <w:b/>
          <w:kern w:val="0"/>
        </w:rPr>
        <w:t>:</w:t>
      </w:r>
      <w:r w:rsidRPr="00667C4B">
        <w:rPr>
          <w:rFonts w:ascii="Times New Roman" w:eastAsia="Times New Roman" w:hAnsi="Times New Roman" w:cs="Times New Roman"/>
          <w:kern w:val="0"/>
          <w:lang w:val="de-DE"/>
        </w:rPr>
        <w:t xml:space="preserve"> по месту нахождения Поставщика</w:t>
      </w:r>
      <w:r w:rsidRPr="00667C4B">
        <w:rPr>
          <w:rFonts w:ascii="Times New Roman" w:eastAsia="Times New Roman" w:hAnsi="Times New Roman" w:cs="Times New Roman"/>
          <w:kern w:val="0"/>
        </w:rPr>
        <w:t>, либо</w:t>
      </w:r>
      <w:r w:rsidRPr="00667C4B">
        <w:rPr>
          <w:rFonts w:ascii="Times New Roman" w:eastAsia="Times New Roman" w:hAnsi="Times New Roman" w:cs="Times New Roman"/>
          <w:kern w:val="0"/>
          <w:lang w:val="de-DE"/>
        </w:rPr>
        <w:t xml:space="preserve"> по месту жительства  (Получателя) инвалида Приморский край (г. Уссурийск, Уссурийский район, Хорольский район, Михайловский район, Октябрьский район, Пограничный район, Ханкайский район, г. Дальнереченск, г. Лесозаводск, Черниговский район, Спасск-Дальний, пгт. Лучегорск, Красноармейский район, Пожарский район, Кировский район, г. Владивосток, г. Артем, г. Большой Камень, п. Славянка, Хасанский район, Надеждинский район, г. Фокино,  Находка, г. Партизанск, Партизанский район, Лазовский район, г. Дальнегорск, г. Арсеньев, п. Кавалерово, Тернейский район, Анучинский район, Ольгинский район)</w:t>
      </w:r>
      <w:r w:rsidRPr="00667C4B">
        <w:rPr>
          <w:rFonts w:ascii="Times New Roman" w:eastAsia="Times New Roman" w:hAnsi="Times New Roman" w:cs="Times New Roman"/>
          <w:kern w:val="0"/>
        </w:rPr>
        <w:t>.</w:t>
      </w:r>
    </w:p>
    <w:p w:rsidR="00667C4B" w:rsidRPr="00667C4B" w:rsidRDefault="00667C4B" w:rsidP="00667C4B">
      <w:pPr>
        <w:widowControl/>
        <w:tabs>
          <w:tab w:val="left" w:pos="1176"/>
        </w:tabs>
        <w:suppressAutoHyphens w:val="0"/>
        <w:autoSpaceDE w:val="0"/>
        <w:spacing w:line="302" w:lineRule="exact"/>
        <w:ind w:right="5"/>
        <w:jc w:val="both"/>
        <w:textAlignment w:val="auto"/>
        <w:rPr>
          <w:rFonts w:ascii="Times New Roman" w:eastAsia="Times New Roman" w:hAnsi="Times New Roman" w:cs="Times New Roman"/>
          <w:b/>
          <w:bCs/>
          <w:kern w:val="0"/>
        </w:rPr>
      </w:pPr>
    </w:p>
    <w:p w:rsidR="00667C4B" w:rsidRPr="00667C4B" w:rsidRDefault="00667C4B" w:rsidP="00667C4B">
      <w:pPr>
        <w:widowControl/>
        <w:tabs>
          <w:tab w:val="left" w:pos="1176"/>
        </w:tabs>
        <w:suppressAutoHyphens w:val="0"/>
        <w:autoSpaceDE w:val="0"/>
        <w:spacing w:line="302" w:lineRule="exact"/>
        <w:ind w:right="5"/>
        <w:jc w:val="both"/>
        <w:textAlignment w:val="auto"/>
        <w:rPr>
          <w:rFonts w:ascii="Times New Roman" w:eastAsia="Times New Roman" w:hAnsi="Times New Roman" w:cs="Times New Roman"/>
          <w:kern w:val="0"/>
        </w:rPr>
      </w:pPr>
      <w:r w:rsidRPr="00667C4B">
        <w:rPr>
          <w:rFonts w:ascii="Times New Roman" w:eastAsia="Times New Roman" w:hAnsi="Times New Roman" w:cs="Times New Roman"/>
          <w:b/>
          <w:bCs/>
          <w:kern w:val="0"/>
          <w:lang w:val="de-DE"/>
        </w:rPr>
        <w:t>Поставка товара</w:t>
      </w:r>
      <w:r w:rsidRPr="00667C4B">
        <w:rPr>
          <w:rFonts w:ascii="Times New Roman" w:eastAsia="Times New Roman" w:hAnsi="Times New Roman" w:cs="Times New Roman"/>
          <w:b/>
          <w:bCs/>
          <w:kern w:val="0"/>
        </w:rPr>
        <w:t>:</w:t>
      </w:r>
      <w:r w:rsidRPr="00667C4B">
        <w:rPr>
          <w:rFonts w:ascii="Times New Roman" w:eastAsia="Times New Roman" w:hAnsi="Times New Roman" w:cs="Times New Roman"/>
          <w:b/>
          <w:bCs/>
          <w:kern w:val="0"/>
          <w:lang w:val="de-DE"/>
        </w:rPr>
        <w:t xml:space="preserve"> </w:t>
      </w:r>
      <w:r w:rsidRPr="00667C4B">
        <w:rPr>
          <w:rFonts w:ascii="Times New Roman" w:eastAsia="Times New Roman" w:hAnsi="Times New Roman" w:cs="Times New Roman"/>
          <w:kern w:val="0"/>
          <w:lang w:val="de-DE"/>
        </w:rPr>
        <w:t xml:space="preserve">Получателям с даты подписания Контракта </w:t>
      </w:r>
      <w:r w:rsidRPr="00667C4B">
        <w:rPr>
          <w:rFonts w:ascii="Times New Roman" w:eastAsia="Times New Roman" w:hAnsi="Times New Roman" w:cs="Times New Roman"/>
          <w:kern w:val="0"/>
        </w:rPr>
        <w:t xml:space="preserve">до </w:t>
      </w:r>
      <w:r w:rsidR="00600B43">
        <w:rPr>
          <w:rFonts w:ascii="Times New Roman" w:eastAsia="Times New Roman" w:hAnsi="Times New Roman" w:cs="Times New Roman"/>
          <w:kern w:val="0"/>
        </w:rPr>
        <w:t>30 октября</w:t>
      </w:r>
      <w:r w:rsidRPr="00667C4B">
        <w:rPr>
          <w:rFonts w:ascii="Times New Roman" w:eastAsia="Times New Roman" w:hAnsi="Times New Roman" w:cs="Times New Roman"/>
          <w:kern w:val="0"/>
        </w:rPr>
        <w:t xml:space="preserve"> 2018 года должно быть поставлено - </w:t>
      </w:r>
      <w:r w:rsidR="00600B43" w:rsidRPr="00600B43">
        <w:rPr>
          <w:rFonts w:ascii="Times New Roman" w:eastAsia="Times New Roman" w:hAnsi="Times New Roman" w:cs="Times New Roman"/>
          <w:kern w:val="0"/>
        </w:rPr>
        <w:t>5</w:t>
      </w:r>
      <w:r w:rsidRPr="00600B43">
        <w:rPr>
          <w:rFonts w:ascii="Times New Roman" w:eastAsia="Times New Roman" w:hAnsi="Times New Roman" w:cs="Times New Roman"/>
          <w:kern w:val="0"/>
        </w:rPr>
        <w:t>0%</w:t>
      </w:r>
      <w:r w:rsidRPr="00667C4B">
        <w:rPr>
          <w:rFonts w:ascii="Times New Roman" w:eastAsia="Times New Roman" w:hAnsi="Times New Roman" w:cs="Times New Roman"/>
          <w:kern w:val="0"/>
        </w:rPr>
        <w:t xml:space="preserve"> Товара, а до </w:t>
      </w:r>
      <w:r w:rsidR="00600B43">
        <w:rPr>
          <w:rFonts w:ascii="Times New Roman" w:eastAsia="Times New Roman" w:hAnsi="Times New Roman" w:cs="Times New Roman"/>
          <w:kern w:val="0"/>
        </w:rPr>
        <w:t>05 декабря</w:t>
      </w:r>
      <w:r w:rsidRPr="00667C4B">
        <w:rPr>
          <w:rFonts w:ascii="Times New Roman" w:eastAsia="Times New Roman" w:hAnsi="Times New Roman" w:cs="Times New Roman"/>
          <w:kern w:val="0"/>
        </w:rPr>
        <w:t xml:space="preserve"> 2018 года должно быть поставлено - 100% Товара.</w:t>
      </w:r>
    </w:p>
    <w:p w:rsidR="00AD353D" w:rsidRPr="00667C4B" w:rsidRDefault="00AD353D" w:rsidP="00667C4B">
      <w:pPr>
        <w:widowControl/>
        <w:tabs>
          <w:tab w:val="left" w:pos="1176"/>
        </w:tabs>
        <w:suppressAutoHyphens w:val="0"/>
        <w:autoSpaceDE w:val="0"/>
        <w:spacing w:line="302" w:lineRule="exact"/>
        <w:ind w:right="5"/>
        <w:jc w:val="both"/>
        <w:textAlignment w:val="auto"/>
        <w:rPr>
          <w:rFonts w:ascii="Times New Roman" w:eastAsia="Andale Sans UI" w:hAnsi="Times New Roman"/>
          <w:lang w:eastAsia="ja-JP" w:bidi="fa-IR"/>
        </w:rPr>
      </w:pPr>
    </w:p>
    <w:p w:rsidR="00AD353D" w:rsidRDefault="00AD353D">
      <w:pPr>
        <w:ind w:firstLine="706"/>
        <w:jc w:val="both"/>
      </w:pPr>
    </w:p>
    <w:p w:rsidR="00AD353D" w:rsidRDefault="00AD353D">
      <w:pPr>
        <w:tabs>
          <w:tab w:val="left" w:pos="0"/>
        </w:tabs>
        <w:snapToGrid w:val="0"/>
        <w:jc w:val="both"/>
        <w:rPr>
          <w:rFonts w:ascii="Times New Roman" w:eastAsia="Andale Sans UI" w:hAnsi="Times New Roman"/>
          <w:color w:val="000000"/>
          <w:u w:val="single"/>
          <w:lang w:eastAsia="ja-JP" w:bidi="fa-IR"/>
        </w:rPr>
      </w:pPr>
      <w:bookmarkStart w:id="0" w:name="_GoBack"/>
      <w:bookmarkEnd w:id="0"/>
    </w:p>
    <w:sectPr w:rsidR="00AD353D">
      <w:pgSz w:w="11905" w:h="16837"/>
      <w:pgMar w:top="750" w:right="1134" w:bottom="1132"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96D" w:rsidRDefault="004F196D">
      <w:r>
        <w:separator/>
      </w:r>
    </w:p>
  </w:endnote>
  <w:endnote w:type="continuationSeparator" w:id="0">
    <w:p w:rsidR="004F196D" w:rsidRDefault="004F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Arial Unicode MS'">
    <w:charset w:val="0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96D" w:rsidRDefault="004F196D">
      <w:r>
        <w:rPr>
          <w:color w:val="000000"/>
        </w:rPr>
        <w:separator/>
      </w:r>
    </w:p>
  </w:footnote>
  <w:footnote w:type="continuationSeparator" w:id="0">
    <w:p w:rsidR="004F196D" w:rsidRDefault="004F1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384262"/>
    <w:multiLevelType w:val="multilevel"/>
    <w:tmpl w:val="B1B4BC8E"/>
    <w:styleLink w:val="WW8Num1"/>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AD353D"/>
    <w:rsid w:val="00040AF7"/>
    <w:rsid w:val="004F196D"/>
    <w:rsid w:val="005D5CDD"/>
    <w:rsid w:val="00600B43"/>
    <w:rsid w:val="00641002"/>
    <w:rsid w:val="00667C4B"/>
    <w:rsid w:val="007F1374"/>
    <w:rsid w:val="00AA7A2E"/>
    <w:rsid w:val="00AD02F5"/>
    <w:rsid w:val="00AD353D"/>
    <w:rsid w:val="00E51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C7065-CEE4-4944-86C7-85AB7BE6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Lucida Sans Unicode" w:hAnsi="Arial" w:cs="Tahoma"/>
        <w:kern w:val="3"/>
        <w:sz w:val="24"/>
        <w:szCs w:val="24"/>
        <w:lang w:val="ru-RU" w:eastAsia="ru-RU"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styleId="a3">
    <w:name w:val="caption"/>
    <w:basedOn w:val="Standard"/>
    <w:next w:val="Textbody"/>
    <w:pPr>
      <w:suppressLineNumbers/>
      <w:spacing w:before="120" w:after="120"/>
    </w:pPr>
    <w:rPr>
      <w:i/>
      <w:iCs/>
    </w:rPr>
  </w:style>
  <w:style w:type="paragraph" w:customStyle="1" w:styleId="Textbody">
    <w:name w:val="Text body"/>
    <w:basedOn w:val="Standard"/>
    <w:pPr>
      <w:spacing w:after="120"/>
    </w:pPr>
  </w:style>
  <w:style w:type="paragraph" w:styleId="a4">
    <w:name w:val="Title"/>
    <w:basedOn w:val="Standard"/>
    <w:next w:val="Textbody"/>
    <w:pPr>
      <w:keepNext/>
      <w:spacing w:before="240" w:after="120"/>
    </w:pPr>
    <w:rPr>
      <w:sz w:val="28"/>
      <w:szCs w:val="28"/>
    </w:rPr>
  </w:style>
  <w:style w:type="paragraph" w:styleId="a5">
    <w:name w:val="Subtitle"/>
    <w:basedOn w:val="a3"/>
    <w:next w:val="Textbody"/>
    <w:pPr>
      <w:jc w:val="center"/>
    </w:pPr>
  </w:style>
  <w:style w:type="paragraph" w:styleId="a6">
    <w:name w:val="List"/>
    <w:basedOn w:val="Textbody"/>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nsPlusNormal">
    <w:name w:val="ConsPlusNormal"/>
    <w:pPr>
      <w:suppressAutoHyphens/>
      <w:autoSpaceDE w:val="0"/>
      <w:ind w:firstLine="720"/>
    </w:pPr>
    <w:rPr>
      <w:rFonts w:eastAsia="Arial" w:cs="Arial"/>
      <w:sz w:val="20"/>
      <w:szCs w:val="20"/>
      <w:lang w:eastAsia="zh-CN"/>
    </w:rPr>
  </w:style>
  <w:style w:type="paragraph" w:styleId="a7">
    <w:name w:val="Normal (Web)"/>
    <w:basedOn w:val="Standard"/>
    <w:pPr>
      <w:widowControl/>
      <w:suppressAutoHyphens w:val="0"/>
      <w:spacing w:before="100" w:after="100"/>
    </w:pPr>
    <w:rPr>
      <w:rFonts w:eastAsia="Times New Roman" w:cs="Times New Roman"/>
      <w:color w:val="000000"/>
    </w:rPr>
  </w:style>
  <w:style w:type="paragraph" w:styleId="2">
    <w:name w:val="Body Text 2"/>
    <w:basedOn w:val="Standard"/>
    <w:rPr>
      <w:sz w:val="20"/>
    </w:rPr>
  </w:style>
  <w:style w:type="character" w:customStyle="1" w:styleId="WW8Num1z0">
    <w:name w:val="WW8Num1z0"/>
    <w:rPr>
      <w:rFonts w:ascii="Symbol" w:hAnsi="Symbol" w:cs="OpenSymbol, 'Arial Unicode MS'"/>
    </w:rPr>
  </w:style>
  <w:style w:type="paragraph" w:styleId="a8">
    <w:name w:val="Balloon Text"/>
    <w:basedOn w:val="a"/>
    <w:rPr>
      <w:rFonts w:ascii="Tahoma" w:hAnsi="Tahoma"/>
      <w:sz w:val="16"/>
      <w:szCs w:val="16"/>
    </w:rPr>
  </w:style>
  <w:style w:type="character" w:customStyle="1" w:styleId="a9">
    <w:name w:val="Текст выноски Знак"/>
    <w:basedOn w:val="a0"/>
    <w:rPr>
      <w:rFonts w:ascii="Tahoma" w:hAnsi="Tahoma"/>
      <w:sz w:val="16"/>
      <w:szCs w:val="16"/>
    </w:rPr>
  </w:style>
  <w:style w:type="paragraph" w:customStyle="1" w:styleId="20">
    <w:name w:val="Знак Знак2"/>
    <w:basedOn w:val="a"/>
    <w:pPr>
      <w:widowControl/>
      <w:suppressAutoHyphens w:val="0"/>
      <w:spacing w:before="100" w:after="100"/>
      <w:textAlignment w:val="auto"/>
    </w:pPr>
    <w:rPr>
      <w:rFonts w:ascii="Tahoma" w:eastAsia="Times New Roman" w:hAnsi="Tahoma" w:cs="Times New Roman"/>
      <w:kern w:val="0"/>
      <w:sz w:val="20"/>
      <w:szCs w:val="20"/>
      <w:lang w:val="en-US" w:eastAsia="en-US"/>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1045</Words>
  <Characters>5959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Корнильева Екатерина</dc:creator>
  <cp:lastModifiedBy>Ивашко Ирина</cp:lastModifiedBy>
  <cp:revision>8</cp:revision>
  <cp:lastPrinted>2017-03-27T06:49:00Z</cp:lastPrinted>
  <dcterms:created xsi:type="dcterms:W3CDTF">2018-07-11T00:31:00Z</dcterms:created>
  <dcterms:modified xsi:type="dcterms:W3CDTF">2018-07-20T00:55:00Z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