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1B" w:rsidRPr="009D52D7" w:rsidRDefault="00437A1B" w:rsidP="00437A1B">
      <w:pPr>
        <w:tabs>
          <w:tab w:val="left" w:pos="28"/>
          <w:tab w:val="left" w:pos="388"/>
        </w:tabs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D52D7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:rsidR="00437A1B" w:rsidRPr="00E15883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cs="Calibri"/>
        </w:rPr>
      </w:pPr>
    </w:p>
    <w:p w:rsidR="00437A1B" w:rsidRDefault="00437A1B" w:rsidP="00437A1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B492A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>
        <w:rPr>
          <w:rFonts w:ascii="Times New Roman CYR" w:hAnsi="Times New Roman CYR" w:cs="Times New Roman CYR"/>
          <w:sz w:val="24"/>
          <w:szCs w:val="24"/>
        </w:rPr>
        <w:t>болезни системы кровообращения, болезни костно-мышечной системы и соединительной ткани, болезни органов пищеварения, болезни эндокринной системы</w:t>
      </w:r>
      <w:r w:rsidRPr="00C67AB1">
        <w:rPr>
          <w:rFonts w:ascii="Times New Roman CYR" w:hAnsi="Times New Roman CYR" w:cs="Times New Roman CYR"/>
          <w:sz w:val="24"/>
          <w:szCs w:val="24"/>
        </w:rPr>
        <w:t>.</w:t>
      </w:r>
    </w:p>
    <w:p w:rsidR="00437A1B" w:rsidRPr="006B492A" w:rsidRDefault="00437A1B" w:rsidP="00437A1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6B492A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437A1B" w:rsidRPr="00D04FA3" w:rsidRDefault="00437A1B" w:rsidP="00437A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/>
          <w:sz w:val="24"/>
          <w:szCs w:val="24"/>
        </w:rPr>
        <w:t>».</w:t>
      </w:r>
    </w:p>
    <w:p w:rsidR="00437A1B" w:rsidRPr="00905C04" w:rsidRDefault="00437A1B" w:rsidP="00437A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/>
          <w:sz w:val="24"/>
          <w:szCs w:val="24"/>
        </w:rPr>
        <w:t xml:space="preserve">». </w:t>
      </w:r>
    </w:p>
    <w:p w:rsidR="00437A1B" w:rsidRDefault="00437A1B" w:rsidP="00437A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437A1B" w:rsidRPr="003924F9" w:rsidRDefault="00437A1B" w:rsidP="00437A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/>
          <w:bCs/>
          <w:sz w:val="24"/>
          <w:szCs w:val="24"/>
        </w:rPr>
        <w:t>.</w:t>
      </w:r>
    </w:p>
    <w:p w:rsidR="00437A1B" w:rsidRDefault="00437A1B" w:rsidP="00437A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437A1B" w:rsidRDefault="00437A1B" w:rsidP="00437A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бальнеолечение, грязелечение и др.), позволяющих оказывать услуги согласно профилям санаторно-курортного учреждения. </w:t>
      </w:r>
    </w:p>
    <w:p w:rsidR="00437A1B" w:rsidRDefault="00437A1B" w:rsidP="00437A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437A1B" w:rsidRPr="00D452EE" w:rsidRDefault="00437A1B" w:rsidP="00437A1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22 ноября 2004 г. N </w:t>
      </w:r>
      <w:r w:rsidRPr="00D452EE">
        <w:rPr>
          <w:rFonts w:ascii="Times New Roman CYR" w:hAnsi="Times New Roman CYR" w:cs="Times New Roman CYR"/>
          <w:highlight w:val="white"/>
        </w:rPr>
        <w:t>208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437A1B" w:rsidRPr="00D452EE" w:rsidRDefault="00437A1B" w:rsidP="00437A1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22 ноября 2004 г. </w:t>
      </w:r>
      <w:r w:rsidRPr="00D452EE">
        <w:rPr>
          <w:rFonts w:ascii="Times New Roman CYR" w:hAnsi="Times New Roman CYR" w:cs="Times New Roman CYR"/>
          <w:highlight w:val="white"/>
        </w:rPr>
        <w:t>N 227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437A1B" w:rsidRPr="00D452EE" w:rsidRDefault="00437A1B" w:rsidP="00437A1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23 ноября 2004 г. </w:t>
      </w:r>
      <w:r w:rsidRPr="00D452EE">
        <w:rPr>
          <w:rFonts w:ascii="Times New Roman CYR" w:hAnsi="Times New Roman CYR" w:cs="Times New Roman CYR"/>
          <w:highlight w:val="white"/>
        </w:rPr>
        <w:t>N 276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437A1B" w:rsidRPr="00D452EE" w:rsidRDefault="00437A1B" w:rsidP="00437A1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22 ноября 2004 г. </w:t>
      </w:r>
      <w:r w:rsidRPr="00D452EE">
        <w:rPr>
          <w:rFonts w:ascii="Times New Roman CYR" w:hAnsi="Times New Roman CYR" w:cs="Times New Roman CYR"/>
          <w:highlight w:val="white"/>
        </w:rPr>
        <w:t>N 211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БОЛЕЗНЯМИ ВЕН;</w:t>
      </w:r>
    </w:p>
    <w:p w:rsidR="00437A1B" w:rsidRPr="00D452EE" w:rsidRDefault="00437A1B" w:rsidP="00437A1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22 ноября 2004 г. </w:t>
      </w:r>
      <w:r w:rsidRPr="00D452EE">
        <w:rPr>
          <w:rFonts w:ascii="Times New Roman CYR" w:hAnsi="Times New Roman CYR" w:cs="Times New Roman CYR"/>
          <w:highlight w:val="white"/>
        </w:rPr>
        <w:t>N 221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437A1B" w:rsidRPr="00D452EE" w:rsidRDefault="00437A1B" w:rsidP="00437A1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22 ноября 2004 г. </w:t>
      </w:r>
      <w:r w:rsidRPr="00D452EE">
        <w:rPr>
          <w:rFonts w:ascii="Times New Roman CYR" w:hAnsi="Times New Roman CYR" w:cs="Times New Roman CYR"/>
          <w:highlight w:val="white"/>
        </w:rPr>
        <w:t>N 222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437A1B" w:rsidRPr="00D452EE" w:rsidRDefault="00437A1B" w:rsidP="00437A1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23 ноября 2004 г. </w:t>
      </w:r>
      <w:r w:rsidRPr="00D452EE">
        <w:rPr>
          <w:rFonts w:ascii="Times New Roman CYR" w:hAnsi="Times New Roman CYR" w:cs="Times New Roman CYR"/>
          <w:highlight w:val="white"/>
        </w:rPr>
        <w:t xml:space="preserve">N 277 </w:t>
      </w:r>
      <w:r w:rsidRPr="00D452EE">
        <w:rPr>
          <w:rFonts w:ascii="Times New Roman CYR" w:hAnsi="Times New Roman CYR" w:cs="Times New Roman CYR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437A1B" w:rsidRPr="00D452EE" w:rsidRDefault="00437A1B" w:rsidP="00437A1B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 w:rsidRPr="00D452EE">
        <w:rPr>
          <w:rFonts w:ascii="Times New Roman CYR" w:hAnsi="Times New Roman CYR" w:cs="Times New Roman CYR"/>
        </w:rPr>
        <w:t xml:space="preserve">ПРИКАЗ от 23 ноября 2004 г. </w:t>
      </w:r>
      <w:r w:rsidRPr="00D452EE">
        <w:rPr>
          <w:rFonts w:ascii="Times New Roman CYR" w:hAnsi="Times New Roman CYR" w:cs="Times New Roman CYR"/>
          <w:highlight w:val="white"/>
        </w:rPr>
        <w:t>N 278</w:t>
      </w:r>
      <w:r w:rsidRPr="00D452EE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КИШЕЧНИКА.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ПРИКАЗ от 22 ноября 2004 г. </w:t>
      </w:r>
      <w:r>
        <w:rPr>
          <w:rFonts w:ascii="Times New Roman CYR" w:hAnsi="Times New Roman CYR" w:cs="Times New Roman CYR"/>
          <w:highlight w:val="white"/>
        </w:rPr>
        <w:t>N 220</w:t>
      </w:r>
      <w:r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САХАРНЫМ ДИАБЕТОМ;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highlight w:val="white"/>
        </w:rPr>
      </w:pPr>
      <w:r>
        <w:rPr>
          <w:rFonts w:ascii="Times New Roman CYR" w:hAnsi="Times New Roman CYR" w:cs="Times New Roman CYR"/>
          <w:highlight w:val="white"/>
        </w:rPr>
        <w:t>ПРИКАЗ от 22 ноября 2004 г. N 223 ОБ УТВЕРЖДЕНИИ СТАНДАРТА САНАТОРНО-КУРОРТНОЙ ПОМОЩИ БОЛЬНЫМ С ОЖИРЕНИЕМ И ДРУГИМИ ВИДАМИ ИЗБЫТОЧНОГО ПИТАНИЯ, НАРУШЕНИЕМ ОБМЕНА ЛИПОПРОТЕИНОВ И ДРУГИМИ ЛИПИДЕМИЯМИ;</w:t>
      </w:r>
      <w:r>
        <w:rPr>
          <w:rFonts w:ascii="Times New Roman" w:hAnsi="Times New Roman"/>
          <w:highlight w:val="white"/>
        </w:rPr>
        <w:t xml:space="preserve"> </w:t>
      </w:r>
    </w:p>
    <w:p w:rsidR="00437A1B" w:rsidRPr="0007315A" w:rsidRDefault="00437A1B" w:rsidP="00437A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437A1B" w:rsidRPr="0007315A" w:rsidRDefault="00437A1B" w:rsidP="00437A1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437A1B" w:rsidRPr="0007315A" w:rsidRDefault="00437A1B" w:rsidP="00437A1B">
      <w:pPr>
        <w:pStyle w:val="a3"/>
        <w:tabs>
          <w:tab w:val="left" w:pos="5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7315A">
        <w:rPr>
          <w:rFonts w:ascii="Times New Roman" w:hAnsi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437A1B" w:rsidRPr="003924F9" w:rsidRDefault="00437A1B" w:rsidP="00437A1B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/>
          <w:sz w:val="24"/>
          <w:szCs w:val="24"/>
        </w:rPr>
        <w:t xml:space="preserve"> набора социальных услуг, должны быть: </w:t>
      </w:r>
    </w:p>
    <w:p w:rsidR="00437A1B" w:rsidRPr="003924F9" w:rsidRDefault="00437A1B" w:rsidP="00437A1B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/>
          <w:sz w:val="24"/>
          <w:szCs w:val="24"/>
        </w:rPr>
        <w:t>системами пожарной сигнализации и системами оповещения;</w:t>
      </w:r>
    </w:p>
    <w:p w:rsidR="00437A1B" w:rsidRPr="003924F9" w:rsidRDefault="00437A1B" w:rsidP="00437A1B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437A1B" w:rsidRPr="003924F9" w:rsidRDefault="00437A1B" w:rsidP="00437A1B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холодного и горячего водоснабжения;</w:t>
      </w:r>
    </w:p>
    <w:p w:rsidR="00437A1B" w:rsidRPr="003924F9" w:rsidRDefault="00437A1B" w:rsidP="00437A1B">
      <w:pPr>
        <w:pStyle w:val="a3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</w:p>
    <w:p w:rsidR="00437A1B" w:rsidRPr="003924F9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924F9">
        <w:rPr>
          <w:rFonts w:ascii="Times New Roman" w:eastAsia="Times New Roman CYR" w:hAnsi="Times New Roman"/>
          <w:sz w:val="24"/>
          <w:szCs w:val="24"/>
        </w:rPr>
        <w:t xml:space="preserve">оборудованы лифтом с круглосуточным подъемом и спуском </w:t>
      </w:r>
      <w:r w:rsidRPr="003924F9">
        <w:rPr>
          <w:rFonts w:ascii="Times New Roman" w:hAnsi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/>
          <w:sz w:val="24"/>
          <w:szCs w:val="24"/>
        </w:rPr>
        <w:t>).</w:t>
      </w:r>
    </w:p>
    <w:p w:rsidR="00437A1B" w:rsidRDefault="00437A1B" w:rsidP="00437A1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наличие социально-бытовых условий, обеспечиваемых Получателям услуг: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расположение жилого, лечебного, диагностического корпусов и столовой в одном здании или в зданиях соединенных теплыми переходами;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437A1B" w:rsidRDefault="00437A1B" w:rsidP="00437A1B">
      <w:pPr>
        <w:numPr>
          <w:ilvl w:val="0"/>
          <w:numId w:val="1"/>
        </w:numPr>
        <w:tabs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озеро/ река;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лесопарковая (природная) зона;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437A1B" w:rsidRDefault="00437A1B" w:rsidP="00437A1B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p w:rsidR="00437A1B" w:rsidRDefault="00437A1B" w:rsidP="00437A1B">
      <w:pPr>
        <w:jc w:val="center"/>
        <w:rPr>
          <w:rFonts w:ascii="Times New Roman" w:hAnsi="Times New Roman"/>
          <w:sz w:val="24"/>
          <w:szCs w:val="24"/>
        </w:rPr>
        <w:sectPr w:rsidR="00437A1B" w:rsidSect="009F434F">
          <w:footnotePr>
            <w:pos w:val="beneathText"/>
          </w:footnotePr>
          <w:pgSz w:w="11900" w:h="16820"/>
          <w:pgMar w:top="567" w:right="567" w:bottom="993" w:left="1418" w:header="720" w:footer="720" w:gutter="0"/>
          <w:cols w:space="720"/>
          <w:docGrid w:linePitch="360"/>
        </w:sectPr>
      </w:pPr>
    </w:p>
    <w:p w:rsidR="00C456BB" w:rsidRDefault="00C456BB"/>
    <w:sectPr w:rsidR="00C456BB" w:rsidSect="00C4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0A8DF6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  <w:color w:val="auto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37A1B"/>
    <w:rsid w:val="00437A1B"/>
    <w:rsid w:val="00901B7B"/>
    <w:rsid w:val="00C4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1B"/>
    <w:pPr>
      <w:suppressAutoHyphens/>
    </w:pPr>
    <w:rPr>
      <w:rFonts w:ascii="Calibri" w:eastAsia="Times New Roman" w:hAnsi="Calibri"/>
      <w:color w:val="auto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A1B"/>
    <w:pPr>
      <w:suppressAutoHyphens w:val="0"/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2018-05-03T09:32:00Z</dcterms:created>
  <dcterms:modified xsi:type="dcterms:W3CDTF">2018-05-03T09:32:00Z</dcterms:modified>
</cp:coreProperties>
</file>