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55" w:rsidRPr="00F53D75" w:rsidRDefault="006A5841" w:rsidP="00EF3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EF393D" w:rsidRPr="00F53D75" w:rsidRDefault="00EF393D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6237"/>
        <w:gridCol w:w="851"/>
      </w:tblGrid>
      <w:tr w:rsidR="007275DD" w:rsidRPr="006879FC" w:rsidTr="006A5841">
        <w:trPr>
          <w:trHeight w:val="1211"/>
        </w:trPr>
        <w:tc>
          <w:tcPr>
            <w:tcW w:w="846" w:type="dxa"/>
          </w:tcPr>
          <w:p w:rsidR="007275DD" w:rsidRPr="006879FC" w:rsidRDefault="007275DD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84" w:type="dxa"/>
          </w:tcPr>
          <w:p w:rsidR="007275DD" w:rsidRPr="006879FC" w:rsidRDefault="007275DD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75DD" w:rsidRPr="006879FC" w:rsidRDefault="007275DD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Товара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</w:rPr>
            </w:pPr>
            <w:r w:rsidRPr="006879FC">
              <w:rPr>
                <w:b/>
                <w:bCs/>
              </w:rPr>
              <w:t>1</w:t>
            </w:r>
          </w:p>
        </w:tc>
        <w:tc>
          <w:tcPr>
            <w:tcW w:w="1984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b/>
                <w:bCs/>
              </w:rPr>
            </w:pPr>
            <w:r w:rsidRPr="006879FC">
              <w:rPr>
                <w:b/>
                <w:bCs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- дренируемый неразъемный  уростомный мешок из прозрачного/непрозрачного многослойного, не пропускающего запах полиэтилена, с мягкой нетканой подложкой, с антирефлюксным и сливным клапанами; </w:t>
            </w:r>
          </w:p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</w:pPr>
            <w:r w:rsidRPr="006879FC">
              <w:t xml:space="preserve">- со встроенной плоской адгезивной пластиной на натуральной, гипоаллергенной гидроколлоидной основе с клеевым слоем, с защитным покрытием. </w:t>
            </w:r>
            <w:r w:rsidRPr="006879FC">
              <w:rPr>
                <w:rFonts w:eastAsia="Times New Roman" w:cs="Times New Roman"/>
                <w:lang w:eastAsia="ru-RU"/>
              </w:rPr>
              <w:t xml:space="preserve">Должно быть, наличие на каждый мешок дополнительного коннектора, фиксирующегося при необходимости на сливном кране для удобства эвакуации содержимого мешка. </w:t>
            </w:r>
            <w:r w:rsidRPr="006879FC">
              <w:t xml:space="preserve"> </w:t>
            </w:r>
            <w:r w:rsidRPr="006879FC">
              <w:rPr>
                <w:color w:val="000000" w:themeColor="text1"/>
              </w:rPr>
              <w:t>Начальное вырезаемое отверстие пластины не менее 10 мм, максимальное вырезаемое отверстие не более 55мм.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F8695C">
            <w:pPr>
              <w:pStyle w:val="a5"/>
              <w:spacing w:line="100" w:lineRule="atLeast"/>
              <w:jc w:val="both"/>
            </w:pPr>
            <w:r w:rsidRPr="006879FC">
              <w:t>3600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84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Мочеприемник ножной (мешок для сбора мочи), дневной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Должен состоять из прозрачного многослойного, не пропускающего запах полиэтилена высокой прочности, </w:t>
            </w:r>
            <w:r w:rsidRPr="00687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анатомической формы, антирефлюксным клапаном, </w:t>
            </w: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сливным клапаном, с отверстиями для крепления ремней, с гладкой дренажной трубкой длиной </w:t>
            </w:r>
            <w:r w:rsidRPr="00687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90 см</w:t>
            </w: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, со стандартным переходником, </w:t>
            </w:r>
            <w:r w:rsidRPr="00687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объёмом не менее 1500 мл.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F8695C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9000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984" w:type="dxa"/>
          </w:tcPr>
          <w:p w:rsidR="007275DD" w:rsidRPr="006879FC" w:rsidRDefault="007275DD" w:rsidP="00F8695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Мочеприемник прикроватный (мешок для сбора мочи), ночной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состоять</w:t>
            </w:r>
            <w:r w:rsidRPr="0068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из прозрачного многослойного, не пропускающего запах полиэтилена высокой прочности,</w:t>
            </w:r>
            <w:r w:rsidRPr="00687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анато</w:t>
            </w:r>
            <w:r w:rsidRPr="00687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мической формы, антирефлюксным клапаном,</w:t>
            </w: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 сливным клапаном, с отверстиями для крепления ремней или гладкой дренажной трубкой длинной не менее 100 см, со стандартным переходником, объёмом не менее 2000 мл.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F8695C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9000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04657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984" w:type="dxa"/>
          </w:tcPr>
          <w:p w:rsidR="007275DD" w:rsidRPr="006879FC" w:rsidRDefault="007275DD" w:rsidP="0004657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Уропрезерватив с пластырем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9FC">
              <w:rPr>
                <w:rFonts w:ascii="Times New Roman" w:hAnsi="Times New Roman" w:cs="Times New Roman"/>
                <w:sz w:val="24"/>
                <w:szCs w:val="24"/>
              </w:rPr>
              <w:t>- из гипоаллергенного латекса с утолщенным гофрированным сливным портом, обеспечивающий постоянный и беспрепятственный отток мочи даже при перегибании на 90 градусов; с двусторонним гидроколлоидным адгезивным пластырем, в и</w:t>
            </w:r>
            <w:r w:rsidR="0039220C" w:rsidRPr="006879FC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ндивидуальной упаковке. Должно быть представлено не менее 4 типоразмеров диаметра (определяется индивидуальной потребностью получателей). 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046574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1000</w:t>
            </w:r>
          </w:p>
        </w:tc>
      </w:tr>
      <w:tr w:rsidR="007275DD" w:rsidRPr="006879FC" w:rsidTr="002F401B">
        <w:trPr>
          <w:trHeight w:val="786"/>
        </w:trPr>
        <w:tc>
          <w:tcPr>
            <w:tcW w:w="846" w:type="dxa"/>
          </w:tcPr>
          <w:p w:rsidR="007275DD" w:rsidRPr="006879FC" w:rsidRDefault="007275DD" w:rsidP="0004657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984" w:type="dxa"/>
          </w:tcPr>
          <w:p w:rsidR="007275DD" w:rsidRPr="006879FC" w:rsidRDefault="007275DD" w:rsidP="0004657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Уропрезерватив самоклеящийся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pStyle w:val="a5"/>
              <w:spacing w:after="283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 xml:space="preserve">Изготовлен из 100% силикона, не требует дополнительных приспособлений, легко применяеться и удоляеться благодоря адгезиву, который надежно фиксируеться на коже. Усилинный сливной порт обеспечивает непрерывный отток мочи, а специальный коннектор адаптирован ко всем типам мочеприемников. Используеться в комплекте с ножным и ночным мочеприемниками. Длина не более 7,5 см. </w:t>
            </w:r>
            <w:r w:rsidR="0039220C" w:rsidRPr="006879FC">
              <w:rPr>
                <w:rFonts w:cs="Times New Roman"/>
              </w:rPr>
              <w:t xml:space="preserve"> Должно быть представлено не менее 5 типоразмеров диаметра (определяется индивидуальной потребностью получателей).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046574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2500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E07757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lastRenderedPageBreak/>
              <w:t>6</w:t>
            </w:r>
          </w:p>
        </w:tc>
        <w:tc>
          <w:tcPr>
            <w:tcW w:w="1984" w:type="dxa"/>
          </w:tcPr>
          <w:p w:rsidR="007275DD" w:rsidRPr="006879FC" w:rsidRDefault="007275DD" w:rsidP="00E07757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Однокомпонентный  дренируемый калоприемник со встроенной плоской пластиной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color w:val="000000" w:themeColor="text1"/>
              </w:rPr>
            </w:pPr>
            <w:r w:rsidRPr="006879FC">
              <w:rPr>
                <w:rFonts w:cs="Times New Roman"/>
              </w:rPr>
              <w:t>Однокомпонентный дренируемый калоприемник со встроенной плоской пластиной должен иметь дренируемый неразъемный стомный мешок из непрозрачного</w:t>
            </w:r>
            <w:r w:rsidRPr="006879FC">
              <w:rPr>
                <w:rFonts w:cs="Times New Roman"/>
                <w:color w:val="000000" w:themeColor="text1"/>
              </w:rPr>
              <w:t xml:space="preserve">/прозрачного многослойного, не пропускающего запах полиэтилена, с мягкой нетканой подложкой, с фильтром/без фильтра (в связи с индивидуальной потребностью инвалида), выпускное отверстие мешка имеет запорный элемент; </w:t>
            </w:r>
          </w:p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  <w:color w:val="000000" w:themeColor="text1"/>
              </w:rPr>
              <w:t xml:space="preserve">- встроенная плоская адгезивная пластина на натуральной, гипоаллергенной гидроколлоидной основе с защитным покрытием, с вырезаемым отверстием под стому. </w:t>
            </w:r>
            <w:r w:rsidRPr="006879FC">
              <w:rPr>
                <w:color w:val="000000" w:themeColor="text1"/>
              </w:rPr>
              <w:t xml:space="preserve"> Начальное вырезаемое отверстие не </w:t>
            </w:r>
            <w:r w:rsidR="00213635" w:rsidRPr="006879FC">
              <w:rPr>
                <w:color w:val="000000" w:themeColor="text1"/>
              </w:rPr>
              <w:t>более</w:t>
            </w:r>
            <w:r w:rsidRPr="006879FC">
              <w:rPr>
                <w:color w:val="000000" w:themeColor="text1"/>
              </w:rPr>
              <w:t xml:space="preserve"> 8 мм, максимальное вырезаемое отверстие под стому не </w:t>
            </w:r>
            <w:r w:rsidR="00213635" w:rsidRPr="006879FC">
              <w:rPr>
                <w:color w:val="000000" w:themeColor="text1"/>
              </w:rPr>
              <w:t>менее</w:t>
            </w:r>
            <w:r w:rsidRPr="006879FC">
              <w:rPr>
                <w:color w:val="000000" w:themeColor="text1"/>
              </w:rPr>
              <w:t xml:space="preserve"> 100 мм.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2100</w:t>
            </w:r>
          </w:p>
        </w:tc>
      </w:tr>
      <w:tr w:rsidR="007275DD" w:rsidRPr="006879FC" w:rsidTr="006879FC">
        <w:trPr>
          <w:trHeight w:val="503"/>
        </w:trPr>
        <w:tc>
          <w:tcPr>
            <w:tcW w:w="846" w:type="dxa"/>
          </w:tcPr>
          <w:p w:rsidR="007275DD" w:rsidRPr="006879FC" w:rsidRDefault="007275DD" w:rsidP="00E07757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275DD" w:rsidRPr="006879FC" w:rsidRDefault="007275DD" w:rsidP="00E07757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87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275DD" w:rsidRPr="006879FC" w:rsidRDefault="007275DD" w:rsidP="006879FC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Недренируемый (закрытый) стомный калоприемник должен быть со встроенной адгезивной пластиной на натуральной гипоаллергенной, гидроколлоидной основе. Калоприемник должен быть из непрозрачного/прозрачного многослойного, не пропускающего запах бесшумного полиэтилена, с </w:t>
            </w:r>
            <w:r w:rsidRPr="006879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мягкой нетканой подложкой, с фильтром/ без фильтра </w:t>
            </w:r>
            <w:r w:rsidRPr="00687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связи с индивидуальной потребностью инвалида)</w:t>
            </w:r>
            <w:r w:rsidR="00012A30" w:rsidRPr="00687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879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Вырезаемое </w:t>
            </w:r>
            <w:r w:rsidRPr="00687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отверстие должно быть не менее10 и не более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6879FC">
                <w:rPr>
                  <w:rFonts w:ascii="Times New Roman" w:hAnsi="Times New Roman"/>
                  <w:color w:val="000000"/>
                  <w:sz w:val="24"/>
                  <w:szCs w:val="24"/>
                </w:rPr>
                <w:t>70 мм</w:t>
              </w:r>
            </w:smartTag>
            <w:r w:rsidRPr="006879FC">
              <w:rPr>
                <w:rFonts w:ascii="Times New Roman" w:hAnsi="Times New Roman"/>
                <w:color w:val="000000"/>
                <w:sz w:val="24"/>
                <w:szCs w:val="24"/>
              </w:rPr>
              <w:t>. Объем калоприемника не менее 460мл.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2500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984" w:type="dxa"/>
            <w:vAlign w:val="center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Двухкомпонентный дренируемый калоприемник в комплекте: адгезивная пластина плоская;</w:t>
            </w:r>
          </w:p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мешок дренируемый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275DD" w:rsidRPr="006879FC" w:rsidRDefault="007275DD" w:rsidP="006879FC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 xml:space="preserve">гипоаллергенная гидроколлоидная адгезивная пластина, плоская, с защитным покрытием, с вырезаемым отверстием под стому, с фланцем для </w:t>
            </w:r>
            <w:r w:rsidR="00213635" w:rsidRPr="006879FC">
              <w:rPr>
                <w:rFonts w:cs="Times New Roman"/>
              </w:rPr>
              <w:t xml:space="preserve">крепления мешка. Должно быть представлено  не менее трех типразмеров </w:t>
            </w:r>
            <w:r w:rsidRPr="006879FC">
              <w:rPr>
                <w:rFonts w:cs="Times New Roman"/>
              </w:rPr>
              <w:t>диаметр</w:t>
            </w:r>
            <w:r w:rsidR="00213635" w:rsidRPr="006879FC">
              <w:rPr>
                <w:rFonts w:cs="Times New Roman"/>
              </w:rPr>
              <w:t>а</w:t>
            </w:r>
            <w:r w:rsidRPr="006879FC">
              <w:rPr>
                <w:rFonts w:cs="Times New Roman"/>
              </w:rPr>
              <w:t xml:space="preserve"> фланцевого кольца, соответствующим фланцу мешка;</w:t>
            </w:r>
          </w:p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-мешок дренируемый из непрозрачного/прозрачного многослойного, не пропускающего запах полиэтилена, с мягкой нетканой подложкой, со встроенной застежкой, с фланцем для крепления мешка к пластине</w:t>
            </w:r>
            <w:r w:rsidR="00213635" w:rsidRPr="006879FC">
              <w:rPr>
                <w:rFonts w:cs="Times New Roman"/>
              </w:rPr>
              <w:t xml:space="preserve">. </w:t>
            </w:r>
            <w:r w:rsidRPr="006879FC">
              <w:rPr>
                <w:rFonts w:cs="Times New Roman"/>
              </w:rPr>
              <w:t xml:space="preserve"> </w:t>
            </w:r>
            <w:r w:rsidR="00213635" w:rsidRPr="006879FC">
              <w:rPr>
                <w:rFonts w:cs="Times New Roman"/>
              </w:rPr>
              <w:t xml:space="preserve"> Должно быть представлено  не менее трех типразмеров диаметра </w:t>
            </w:r>
            <w:r w:rsidRPr="006879FC">
              <w:rPr>
                <w:rFonts w:cs="Times New Roman"/>
              </w:rPr>
              <w:t>соответствующим фланцу пластины.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2000</w:t>
            </w: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пластин</w:t>
            </w: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6000 мешков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984" w:type="dxa"/>
            <w:vAlign w:val="center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Двухкомпонентный недренируемый калоприемник в комплекте: адгезивная пластина, плоская,</w:t>
            </w:r>
          </w:p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мешок недренируемый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275DD" w:rsidRPr="006879FC" w:rsidRDefault="007275DD" w:rsidP="006879FC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гипоаллергенная гидроколлоидная адгезивная пластина, плоская, с защитным покрытием, с вырезаемым отверстием под стому, с фланцем  для крепления мешка</w:t>
            </w:r>
            <w:r w:rsidR="007B7F82" w:rsidRPr="006879FC">
              <w:rPr>
                <w:rFonts w:cs="Times New Roman"/>
              </w:rPr>
              <w:t xml:space="preserve">. </w:t>
            </w:r>
            <w:r w:rsidRPr="006879FC">
              <w:rPr>
                <w:rFonts w:cs="Times New Roman"/>
              </w:rPr>
              <w:t xml:space="preserve"> </w:t>
            </w:r>
            <w:r w:rsidR="007B7F82" w:rsidRPr="006879FC">
              <w:rPr>
                <w:rFonts w:cs="Times New Roman"/>
              </w:rPr>
              <w:t xml:space="preserve"> Должно быть представлено  не менее трех типразмеров диаметра фланцевого кольца, соответствующим фланцу мешка </w:t>
            </w:r>
            <w:r w:rsidRPr="006879FC">
              <w:rPr>
                <w:rFonts w:cs="Times New Roman"/>
              </w:rPr>
              <w:t>- мешок недренируемый из непрозрачного/прозрач ного многослойного, не пропускающего запах полиэтилена, с мягкой нетканой подложкой, с фланцем для крепления мешка к пластине</w:t>
            </w:r>
            <w:r w:rsidR="007B7F82" w:rsidRPr="006879FC">
              <w:rPr>
                <w:rFonts w:cs="Times New Roman"/>
              </w:rPr>
              <w:t xml:space="preserve">. </w:t>
            </w:r>
            <w:r w:rsidRPr="006879FC">
              <w:rPr>
                <w:rFonts w:cs="Times New Roman"/>
              </w:rPr>
              <w:t xml:space="preserve"> </w:t>
            </w:r>
            <w:r w:rsidR="007B7F82" w:rsidRPr="006879FC">
              <w:rPr>
                <w:rFonts w:cs="Times New Roman"/>
              </w:rPr>
              <w:t xml:space="preserve"> Должно быть представлено  не менее трех типразмеров диаметра соответствующим фланцу пластины.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1500</w:t>
            </w: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пластин</w:t>
            </w: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</w:p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9000 мешков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center" w:pos="324"/>
              </w:tabs>
              <w:snapToGrid w:val="0"/>
              <w:spacing w:line="100" w:lineRule="atLeast"/>
              <w:ind w:right="87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ab/>
            </w:r>
            <w:r w:rsidRPr="006879FC">
              <w:rPr>
                <w:rFonts w:cs="Times New Roman"/>
                <w:b/>
                <w:bCs/>
              </w:rPr>
              <w:tab/>
            </w:r>
            <w:r w:rsidRPr="006879FC">
              <w:rPr>
                <w:rFonts w:cs="Times New Roman"/>
                <w:b/>
                <w:bCs/>
              </w:rPr>
              <w:tab/>
              <w:t>10</w:t>
            </w:r>
          </w:p>
        </w:tc>
        <w:tc>
          <w:tcPr>
            <w:tcW w:w="1984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Пара ремешков для крепления мочеприемников  (мешков для сбора мочи) к ноге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6879FC">
              <w:rPr>
                <w:rFonts w:eastAsia="Times New Roman CYR" w:cs="Times New Roman"/>
              </w:rPr>
              <w:t xml:space="preserve">- изготовлены </w:t>
            </w:r>
            <w:r w:rsidRPr="006879FC">
              <w:rPr>
                <w:rFonts w:cs="Times New Roman"/>
              </w:rPr>
              <w:t>из эластичного, износостойкого и гипоаллергенного нейлона, регулируемые по длине, с застежкой на липучке и пуговицами для крепления на ноге, в индивидуальной упаковке.</w:t>
            </w:r>
          </w:p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1000</w:t>
            </w:r>
          </w:p>
        </w:tc>
      </w:tr>
      <w:tr w:rsidR="007275DD" w:rsidRPr="006879FC" w:rsidTr="006879FC">
        <w:trPr>
          <w:trHeight w:val="1813"/>
        </w:trPr>
        <w:tc>
          <w:tcPr>
            <w:tcW w:w="846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lastRenderedPageBreak/>
              <w:t>11</w:t>
            </w:r>
          </w:p>
        </w:tc>
        <w:tc>
          <w:tcPr>
            <w:tcW w:w="1984" w:type="dxa"/>
          </w:tcPr>
          <w:p w:rsidR="007275DD" w:rsidRPr="006879FC" w:rsidRDefault="007275DD" w:rsidP="00E0775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</w:rPr>
            </w:pPr>
            <w:r w:rsidRPr="006879FC">
              <w:rPr>
                <w:rFonts w:cs="Times New Roman"/>
                <w:b/>
                <w:bCs/>
              </w:rPr>
              <w:t>Пояс для калоприемников и уроприемников</w:t>
            </w:r>
          </w:p>
        </w:tc>
        <w:tc>
          <w:tcPr>
            <w:tcW w:w="6237" w:type="dxa"/>
            <w:shd w:val="clear" w:color="auto" w:fill="auto"/>
          </w:tcPr>
          <w:p w:rsidR="007275DD" w:rsidRPr="006879FC" w:rsidRDefault="007275DD" w:rsidP="006879F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rFonts w:eastAsia="Times New Roman CYR" w:cs="Times New Roman"/>
              </w:rPr>
            </w:pPr>
            <w:r w:rsidRPr="006879FC">
              <w:rPr>
                <w:rFonts w:cs="Times New Roman"/>
              </w:rPr>
              <w:t xml:space="preserve">- пояс из прочной эластичной ленты для дополнительной поддержки и фиксации кало-и мочеприемников, регулируемый по длине </w:t>
            </w:r>
            <w:r w:rsidRPr="006879FC">
              <w:rPr>
                <w:rFonts w:cs="Times New Roman"/>
                <w:color w:val="000000" w:themeColor="text1"/>
              </w:rPr>
              <w:t>не более 120 см.</w:t>
            </w:r>
            <w:r w:rsidR="00012A30" w:rsidRPr="006879FC">
              <w:rPr>
                <w:rFonts w:cs="Times New Roman"/>
                <w:color w:val="000000" w:themeColor="text1"/>
              </w:rPr>
              <w:t xml:space="preserve"> </w:t>
            </w:r>
            <w:r w:rsidRPr="006879FC">
              <w:rPr>
                <w:rFonts w:eastAsia="Times New Roman" w:cs="Times New Roman"/>
                <w:lang w:eastAsia="ru-RU"/>
              </w:rPr>
              <w:t>Должен фиксироваться на фланце пластины с помощью специальных крепежей</w:t>
            </w:r>
          </w:p>
        </w:tc>
        <w:tc>
          <w:tcPr>
            <w:tcW w:w="851" w:type="dxa"/>
            <w:shd w:val="clear" w:color="auto" w:fill="auto"/>
          </w:tcPr>
          <w:p w:rsidR="007275DD" w:rsidRPr="006879FC" w:rsidRDefault="007275DD" w:rsidP="00E07757">
            <w:pPr>
              <w:pStyle w:val="a5"/>
              <w:spacing w:line="100" w:lineRule="atLeast"/>
              <w:jc w:val="both"/>
              <w:rPr>
                <w:rFonts w:cs="Times New Roman"/>
              </w:rPr>
            </w:pPr>
            <w:r w:rsidRPr="006879FC">
              <w:rPr>
                <w:rFonts w:cs="Times New Roman"/>
              </w:rPr>
              <w:t>500</w:t>
            </w:r>
          </w:p>
        </w:tc>
      </w:tr>
    </w:tbl>
    <w:p w:rsidR="001D45F2" w:rsidRPr="00B51438" w:rsidRDefault="001D45F2" w:rsidP="0020796F">
      <w:pPr>
        <w:pStyle w:val="a7"/>
        <w:contextualSpacing/>
        <w:jc w:val="both"/>
        <w:rPr>
          <w:sz w:val="28"/>
          <w:szCs w:val="28"/>
        </w:rPr>
      </w:pP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  <w:r w:rsidRPr="006879FC">
        <w:rPr>
          <w:u w:val="single"/>
        </w:rPr>
        <w:t>Требования к безопасности товара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Сырье и материалы для изготовления специальных средств при нарушениях функций выделения должны соответствовать ГОСТ Р ИСО 10993-2011(часть - 1,5,10) «Изделия медицинские. Оценка биологического действия медицинских изделий».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  <w:rPr>
          <w:u w:val="single"/>
        </w:rPr>
      </w:pPr>
      <w:r w:rsidRPr="006879FC">
        <w:rPr>
          <w:u w:val="single"/>
        </w:rPr>
        <w:t>Требования к функциональным характеристикам товара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Требования к размерам, упаковке и отгрузке товара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Маркировка упаковки специальных средств при нарушениях функций выделения должна включать: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условное обозначение группы изделий, товарный знак (его словесное обозначение) (при наличии);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наименование страны происхождения товара;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отличительные характеристики изделий в соответствии с их техническим исполнением (при наличии);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количество изделий в упаковке;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дату (месяц, год) изготовления или гарантийный срок годности;</w:t>
      </w:r>
    </w:p>
    <w:p w:rsidR="004D2836" w:rsidRPr="006879FC" w:rsidRDefault="004D2836" w:rsidP="004D2836">
      <w:pPr>
        <w:pStyle w:val="a7"/>
        <w:spacing w:before="0" w:after="0"/>
        <w:ind w:firstLine="851"/>
        <w:contextualSpacing/>
        <w:jc w:val="both"/>
      </w:pPr>
      <w:r w:rsidRPr="006879FC">
        <w:t>- правила использования (при необходимости);</w:t>
      </w:r>
    </w:p>
    <w:p w:rsidR="004D2836" w:rsidRPr="006879FC" w:rsidRDefault="004D2836" w:rsidP="00012A30">
      <w:pPr>
        <w:pStyle w:val="a7"/>
        <w:spacing w:before="0" w:beforeAutospacing="0" w:after="0" w:afterAutospacing="0"/>
        <w:ind w:firstLine="851"/>
        <w:contextualSpacing/>
        <w:jc w:val="both"/>
      </w:pPr>
      <w:r w:rsidRPr="006879FC">
        <w:t>- штриховой код изделия (при наличии);</w:t>
      </w:r>
    </w:p>
    <w:p w:rsidR="004D2836" w:rsidRPr="006879FC" w:rsidRDefault="004D2836" w:rsidP="00012A30">
      <w:pPr>
        <w:pStyle w:val="a7"/>
        <w:spacing w:before="0" w:beforeAutospacing="0" w:after="0" w:afterAutospacing="0"/>
        <w:ind w:firstLine="851"/>
        <w:contextualSpacing/>
        <w:jc w:val="both"/>
      </w:pPr>
      <w:r w:rsidRPr="006879FC">
        <w:t>- информацию о сертификации (при наличии).</w:t>
      </w:r>
    </w:p>
    <w:p w:rsidR="00B51438" w:rsidRPr="006879FC" w:rsidRDefault="00B51438" w:rsidP="00012A30">
      <w:pPr>
        <w:pStyle w:val="a7"/>
        <w:spacing w:before="0" w:beforeAutospacing="0" w:after="0" w:afterAutospacing="0"/>
        <w:ind w:firstLine="851"/>
        <w:contextualSpacing/>
        <w:jc w:val="both"/>
      </w:pPr>
    </w:p>
    <w:p w:rsidR="004D2836" w:rsidRPr="006879FC" w:rsidRDefault="004D2836" w:rsidP="0001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FC">
        <w:rPr>
          <w:rFonts w:ascii="Times New Roman" w:hAnsi="Times New Roman" w:cs="Times New Roman"/>
          <w:b/>
          <w:sz w:val="24"/>
          <w:szCs w:val="24"/>
        </w:rPr>
        <w:t>Сроки предоставляемой гарантии качества</w:t>
      </w:r>
    </w:p>
    <w:p w:rsidR="004D2836" w:rsidRPr="006879FC" w:rsidRDefault="004D2836" w:rsidP="00012A30">
      <w:pPr>
        <w:pStyle w:val="a7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6879FC">
        <w:rPr>
          <w:shd w:val="clear" w:color="auto" w:fill="FFFFFF"/>
        </w:rPr>
        <w:t>Остаточный срок годности не менее года от даты передачи инвалиду.</w:t>
      </w:r>
    </w:p>
    <w:p w:rsidR="00AF4E05" w:rsidRPr="006879FC" w:rsidRDefault="00AF4E05" w:rsidP="00012A30">
      <w:pPr>
        <w:pStyle w:val="a7"/>
        <w:widowControl w:val="0"/>
        <w:spacing w:before="0" w:beforeAutospacing="0" w:after="0" w:afterAutospacing="0"/>
        <w:jc w:val="center"/>
        <w:rPr>
          <w:b/>
        </w:rPr>
      </w:pPr>
    </w:p>
    <w:p w:rsidR="004D2836" w:rsidRPr="006879FC" w:rsidRDefault="004D2836" w:rsidP="00012A30">
      <w:pPr>
        <w:pStyle w:val="a7"/>
        <w:widowControl w:val="0"/>
        <w:spacing w:before="0" w:beforeAutospacing="0" w:after="0" w:afterAutospacing="0"/>
        <w:jc w:val="center"/>
        <w:rPr>
          <w:b/>
        </w:rPr>
      </w:pPr>
      <w:r w:rsidRPr="006879FC">
        <w:rPr>
          <w:b/>
        </w:rPr>
        <w:t>Дополнительные условия</w:t>
      </w:r>
    </w:p>
    <w:p w:rsidR="004D2836" w:rsidRPr="006879FC" w:rsidRDefault="004D2836" w:rsidP="004D2836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79FC">
        <w:rPr>
          <w:rFonts w:ascii="Times New Roman" w:hAnsi="Times New Roman" w:cs="Times New Roman"/>
          <w:sz w:val="24"/>
          <w:szCs w:val="24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</w:t>
      </w:r>
      <w:r w:rsidRPr="006879FC">
        <w:rPr>
          <w:rFonts w:ascii="Times New Roman" w:hAnsi="Times New Roman" w:cs="Times New Roman"/>
          <w:sz w:val="24"/>
          <w:szCs w:val="24"/>
        </w:rPr>
        <w:lastRenderedPageBreak/>
        <w:t>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13FA2" w:rsidRPr="006879FC" w:rsidRDefault="004D2836" w:rsidP="00012A30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FC">
        <w:rPr>
          <w:rFonts w:ascii="Times New Roman" w:hAnsi="Times New Roman" w:cs="Times New Roman"/>
          <w:sz w:val="24"/>
          <w:szCs w:val="24"/>
        </w:rPr>
        <w:t xml:space="preserve">  </w:t>
      </w:r>
      <w:r w:rsidR="00413FA2" w:rsidRPr="006879FC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="00413FA2" w:rsidRPr="006879FC">
        <w:rPr>
          <w:rFonts w:ascii="Times New Roman" w:hAnsi="Times New Roman" w:cs="Times New Roman"/>
          <w:sz w:val="24"/>
          <w:szCs w:val="24"/>
        </w:rPr>
        <w:t>Товар поставляется</w:t>
      </w:r>
      <w:r w:rsidR="00413FA2" w:rsidRPr="0068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FA2" w:rsidRPr="006879FC">
        <w:rPr>
          <w:rFonts w:ascii="Times New Roman" w:hAnsi="Times New Roman" w:cs="Times New Roman"/>
          <w:sz w:val="24"/>
          <w:szCs w:val="24"/>
        </w:rPr>
        <w:t xml:space="preserve"> в полном объеме в пункт поставки товара  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</w:t>
      </w:r>
      <w:r w:rsidR="00F53D75" w:rsidRPr="006879FC">
        <w:rPr>
          <w:rFonts w:ascii="Times New Roman" w:hAnsi="Times New Roman" w:cs="Times New Roman"/>
          <w:sz w:val="24"/>
          <w:szCs w:val="24"/>
        </w:rPr>
        <w:t xml:space="preserve"> получателей, но не позднее </w:t>
      </w:r>
      <w:r w:rsidR="008F2596" w:rsidRPr="006879FC">
        <w:rPr>
          <w:rFonts w:ascii="Times New Roman" w:hAnsi="Times New Roman" w:cs="Times New Roman"/>
          <w:sz w:val="24"/>
          <w:szCs w:val="24"/>
        </w:rPr>
        <w:t xml:space="preserve">30 ноября </w:t>
      </w:r>
      <w:r w:rsidR="00413FA2" w:rsidRPr="006879FC">
        <w:rPr>
          <w:rFonts w:ascii="Times New Roman" w:hAnsi="Times New Roman" w:cs="Times New Roman"/>
          <w:sz w:val="24"/>
          <w:szCs w:val="24"/>
        </w:rPr>
        <w:t xml:space="preserve">2018 года. </w:t>
      </w:r>
    </w:p>
    <w:p w:rsidR="00413FA2" w:rsidRPr="006879FC" w:rsidRDefault="00413FA2" w:rsidP="00413FA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FC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6879FC">
        <w:rPr>
          <w:rFonts w:ascii="Times New Roman" w:hAnsi="Times New Roman" w:cs="Times New Roman"/>
          <w:sz w:val="24"/>
          <w:szCs w:val="24"/>
        </w:rPr>
        <w:t xml:space="preserve"> поставка товара  получателю осуществляется по месту его фактического проживания (в пределах Курской области)  или по согласованию с инвалидом - по месту нахождения пункта выдачи Поставщика (в пределах Курской области). </w:t>
      </w:r>
    </w:p>
    <w:p w:rsidR="00F53D75" w:rsidRPr="006879FC" w:rsidRDefault="00F53D75" w:rsidP="00F53D75">
      <w:pPr>
        <w:pStyle w:val="af0"/>
        <w:widowControl w:val="0"/>
        <w:jc w:val="both"/>
        <w:rPr>
          <w:sz w:val="24"/>
          <w:szCs w:val="24"/>
        </w:rPr>
      </w:pPr>
    </w:p>
    <w:p w:rsidR="00F53D75" w:rsidRPr="006879FC" w:rsidRDefault="00F53D75" w:rsidP="00F53D75">
      <w:pPr>
        <w:pStyle w:val="af0"/>
        <w:widowControl w:val="0"/>
        <w:jc w:val="both"/>
        <w:rPr>
          <w:sz w:val="24"/>
          <w:szCs w:val="24"/>
        </w:rPr>
      </w:pPr>
    </w:p>
    <w:p w:rsidR="00F53D75" w:rsidRPr="006879FC" w:rsidRDefault="00F53D75" w:rsidP="00F53D75">
      <w:pPr>
        <w:pStyle w:val="af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53D75" w:rsidRPr="006879FC" w:rsidRDefault="00F53D75" w:rsidP="00F53D75">
      <w:pPr>
        <w:pStyle w:val="af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53D75" w:rsidRPr="006879FC" w:rsidRDefault="00F53D75" w:rsidP="00F53D75">
      <w:pPr>
        <w:pStyle w:val="af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53D75" w:rsidRPr="006879FC" w:rsidRDefault="00F53D75" w:rsidP="00F53D75">
      <w:pPr>
        <w:pStyle w:val="af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P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F53D75" w:rsidRDefault="00F53D75" w:rsidP="00F53D75">
      <w:pPr>
        <w:pStyle w:val="af"/>
        <w:ind w:left="0" w:firstLine="0"/>
        <w:rPr>
          <w:rFonts w:ascii="Times New Roman" w:hAnsi="Times New Roman" w:cs="Times New Roman"/>
        </w:rPr>
      </w:pPr>
    </w:p>
    <w:p w:rsidR="00B51438" w:rsidRPr="00F53D75" w:rsidRDefault="00B51438" w:rsidP="00F53D75">
      <w:pPr>
        <w:pStyle w:val="af"/>
        <w:ind w:left="0" w:firstLine="0"/>
        <w:rPr>
          <w:rFonts w:ascii="Times New Roman" w:hAnsi="Times New Roman" w:cs="Times New Roman"/>
        </w:rPr>
      </w:pPr>
    </w:p>
    <w:sectPr w:rsidR="00B51438" w:rsidRPr="00F53D75" w:rsidSect="0020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1B" w:rsidRDefault="00D9771B" w:rsidP="00466D23">
      <w:pPr>
        <w:spacing w:after="0" w:line="240" w:lineRule="auto"/>
      </w:pPr>
      <w:r>
        <w:separator/>
      </w:r>
    </w:p>
  </w:endnote>
  <w:endnote w:type="continuationSeparator" w:id="0">
    <w:p w:rsidR="00D9771B" w:rsidRDefault="00D9771B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1B" w:rsidRDefault="00D9771B" w:rsidP="00466D23">
      <w:pPr>
        <w:spacing w:after="0" w:line="240" w:lineRule="auto"/>
      </w:pPr>
      <w:r>
        <w:separator/>
      </w:r>
    </w:p>
  </w:footnote>
  <w:footnote w:type="continuationSeparator" w:id="0">
    <w:p w:rsidR="00D9771B" w:rsidRDefault="00D9771B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12A30"/>
    <w:rsid w:val="000163E7"/>
    <w:rsid w:val="000251C9"/>
    <w:rsid w:val="00044276"/>
    <w:rsid w:val="00046574"/>
    <w:rsid w:val="0005316D"/>
    <w:rsid w:val="00086705"/>
    <w:rsid w:val="0009085F"/>
    <w:rsid w:val="0009240D"/>
    <w:rsid w:val="000D6A9D"/>
    <w:rsid w:val="000E7D3F"/>
    <w:rsid w:val="000F0D0C"/>
    <w:rsid w:val="00101B5E"/>
    <w:rsid w:val="00140EF8"/>
    <w:rsid w:val="001741CF"/>
    <w:rsid w:val="001D45F2"/>
    <w:rsid w:val="001D49B6"/>
    <w:rsid w:val="001E0E51"/>
    <w:rsid w:val="00207759"/>
    <w:rsid w:val="0020796F"/>
    <w:rsid w:val="00213635"/>
    <w:rsid w:val="00222163"/>
    <w:rsid w:val="002703D6"/>
    <w:rsid w:val="002A4FA0"/>
    <w:rsid w:val="002A6A05"/>
    <w:rsid w:val="002C6FB0"/>
    <w:rsid w:val="002D3883"/>
    <w:rsid w:val="002F401B"/>
    <w:rsid w:val="003242B6"/>
    <w:rsid w:val="0033653C"/>
    <w:rsid w:val="0034493A"/>
    <w:rsid w:val="003606F8"/>
    <w:rsid w:val="00367A76"/>
    <w:rsid w:val="00386021"/>
    <w:rsid w:val="0039220C"/>
    <w:rsid w:val="00392483"/>
    <w:rsid w:val="00395A31"/>
    <w:rsid w:val="003A3F2C"/>
    <w:rsid w:val="003D7C35"/>
    <w:rsid w:val="003E5D52"/>
    <w:rsid w:val="003E78BE"/>
    <w:rsid w:val="003F7DC9"/>
    <w:rsid w:val="00413FA2"/>
    <w:rsid w:val="00421878"/>
    <w:rsid w:val="00422A4C"/>
    <w:rsid w:val="00441B59"/>
    <w:rsid w:val="00444DA0"/>
    <w:rsid w:val="00466D23"/>
    <w:rsid w:val="0047669C"/>
    <w:rsid w:val="0048621A"/>
    <w:rsid w:val="004B6F5B"/>
    <w:rsid w:val="004C6F9A"/>
    <w:rsid w:val="004D2836"/>
    <w:rsid w:val="00515D21"/>
    <w:rsid w:val="0059244A"/>
    <w:rsid w:val="00592C6F"/>
    <w:rsid w:val="005A0655"/>
    <w:rsid w:val="005A23E5"/>
    <w:rsid w:val="005B0978"/>
    <w:rsid w:val="005B4321"/>
    <w:rsid w:val="005C1101"/>
    <w:rsid w:val="005C3A24"/>
    <w:rsid w:val="005D782C"/>
    <w:rsid w:val="005F369F"/>
    <w:rsid w:val="00623510"/>
    <w:rsid w:val="0062788B"/>
    <w:rsid w:val="006413B7"/>
    <w:rsid w:val="00650358"/>
    <w:rsid w:val="006879FC"/>
    <w:rsid w:val="006A5841"/>
    <w:rsid w:val="006E1AF3"/>
    <w:rsid w:val="007100B1"/>
    <w:rsid w:val="00710C56"/>
    <w:rsid w:val="007275DD"/>
    <w:rsid w:val="007467D4"/>
    <w:rsid w:val="00751CAA"/>
    <w:rsid w:val="00783924"/>
    <w:rsid w:val="00786ECC"/>
    <w:rsid w:val="00795B7D"/>
    <w:rsid w:val="007B7F82"/>
    <w:rsid w:val="007C0EF5"/>
    <w:rsid w:val="007C59D8"/>
    <w:rsid w:val="008010FA"/>
    <w:rsid w:val="00804D69"/>
    <w:rsid w:val="00853D69"/>
    <w:rsid w:val="00875A88"/>
    <w:rsid w:val="008F2596"/>
    <w:rsid w:val="00911651"/>
    <w:rsid w:val="00945C70"/>
    <w:rsid w:val="00965DD7"/>
    <w:rsid w:val="00966A12"/>
    <w:rsid w:val="009768BF"/>
    <w:rsid w:val="009D6CC7"/>
    <w:rsid w:val="009F7C40"/>
    <w:rsid w:val="00A063F5"/>
    <w:rsid w:val="00A120A2"/>
    <w:rsid w:val="00A14F3D"/>
    <w:rsid w:val="00A2380C"/>
    <w:rsid w:val="00A3156A"/>
    <w:rsid w:val="00A74680"/>
    <w:rsid w:val="00A91323"/>
    <w:rsid w:val="00AA5382"/>
    <w:rsid w:val="00AA727B"/>
    <w:rsid w:val="00AF4E05"/>
    <w:rsid w:val="00B51438"/>
    <w:rsid w:val="00B557B0"/>
    <w:rsid w:val="00B65394"/>
    <w:rsid w:val="00B77B3A"/>
    <w:rsid w:val="00BE5059"/>
    <w:rsid w:val="00C33852"/>
    <w:rsid w:val="00C3424C"/>
    <w:rsid w:val="00C36C04"/>
    <w:rsid w:val="00C46922"/>
    <w:rsid w:val="00C62CF4"/>
    <w:rsid w:val="00C6450C"/>
    <w:rsid w:val="00CA1F95"/>
    <w:rsid w:val="00CA4754"/>
    <w:rsid w:val="00D0000D"/>
    <w:rsid w:val="00D219F2"/>
    <w:rsid w:val="00D2300A"/>
    <w:rsid w:val="00D864F7"/>
    <w:rsid w:val="00D9771B"/>
    <w:rsid w:val="00E07757"/>
    <w:rsid w:val="00E2533B"/>
    <w:rsid w:val="00E25380"/>
    <w:rsid w:val="00E709A2"/>
    <w:rsid w:val="00E754DD"/>
    <w:rsid w:val="00E96000"/>
    <w:rsid w:val="00EA7056"/>
    <w:rsid w:val="00EF393D"/>
    <w:rsid w:val="00EF5D54"/>
    <w:rsid w:val="00F23A9D"/>
    <w:rsid w:val="00F45CC3"/>
    <w:rsid w:val="00F53D75"/>
    <w:rsid w:val="00F57FBC"/>
    <w:rsid w:val="00F73306"/>
    <w:rsid w:val="00F75EC0"/>
    <w:rsid w:val="00F8695C"/>
    <w:rsid w:val="00FA2D49"/>
    <w:rsid w:val="00FC5C3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aliases w:val="Нумерованый список,Bullet List,FooterText,numbered,SL_Абзац списка,Paragraphe de liste1,Bulletr List Paragraph Text"/>
    <w:basedOn w:val="a"/>
    <w:uiPriority w:val="34"/>
    <w:qFormat/>
    <w:rsid w:val="00F53D75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Theme="minorEastAsia" w:hAnsi="Arial" w:cs="Arial"/>
      <w:sz w:val="28"/>
      <w:szCs w:val="28"/>
      <w:lang w:val="x-none" w:eastAsia="ru-RU"/>
    </w:rPr>
  </w:style>
  <w:style w:type="paragraph" w:customStyle="1" w:styleId="af0">
    <w:name w:val="Îáû÷íûé"/>
    <w:uiPriority w:val="99"/>
    <w:rsid w:val="00F53D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rsid w:val="001D45F2"/>
    <w:rPr>
      <w:color w:val="0000FF"/>
      <w:u w:val="single"/>
    </w:rPr>
  </w:style>
  <w:style w:type="numbering" w:customStyle="1" w:styleId="12">
    <w:name w:val="Нет списка1"/>
    <w:next w:val="a4"/>
    <w:uiPriority w:val="99"/>
    <w:semiHidden/>
    <w:unhideWhenUsed/>
    <w:rsid w:val="00A1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7</cp:revision>
  <cp:lastPrinted>2018-07-26T14:45:00Z</cp:lastPrinted>
  <dcterms:created xsi:type="dcterms:W3CDTF">2018-08-09T05:55:00Z</dcterms:created>
  <dcterms:modified xsi:type="dcterms:W3CDTF">2018-10-05T12:59:00Z</dcterms:modified>
</cp:coreProperties>
</file>