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A7" w:rsidRDefault="004041A7" w:rsidP="004041A7">
      <w:pPr>
        <w:widowControl w:val="0"/>
        <w:jc w:val="both"/>
        <w:rPr>
          <w:b/>
        </w:rPr>
      </w:pPr>
      <w:r>
        <w:rPr>
          <w:b/>
          <w:bCs/>
          <w:lang w:val="en-US"/>
        </w:rPr>
        <w:t>V</w:t>
      </w:r>
      <w:r>
        <w:rPr>
          <w:b/>
          <w:bCs/>
        </w:rPr>
        <w:t xml:space="preserve">. </w:t>
      </w:r>
      <w:r>
        <w:rPr>
          <w:b/>
        </w:rPr>
        <w:t>Описание объекта закупки (техническое задание)</w:t>
      </w:r>
    </w:p>
    <w:p w:rsidR="004041A7" w:rsidRDefault="004041A7" w:rsidP="004041A7">
      <w:pPr>
        <w:widowControl w:val="0"/>
        <w:jc w:val="both"/>
        <w:rPr>
          <w:b/>
        </w:rPr>
      </w:pPr>
    </w:p>
    <w:p w:rsidR="004041A7" w:rsidRDefault="004041A7" w:rsidP="004041A7">
      <w:pPr>
        <w:ind w:right="10"/>
        <w:jc w:val="both"/>
      </w:pPr>
      <w:r>
        <w:t>Поставщик должен поставлять к</w:t>
      </w:r>
      <w:r>
        <w:rPr>
          <w:color w:val="000000"/>
        </w:rPr>
        <w:t xml:space="preserve">ресла-коляски с ручным приводом для больных ДЦП прогулочных </w:t>
      </w:r>
      <w:r>
        <w:t xml:space="preserve">(далее - Изделия) для </w:t>
      </w:r>
      <w:r>
        <w:rPr>
          <w:color w:val="000000"/>
        </w:rPr>
        <w:t>детей-инвалидов</w:t>
      </w:r>
      <w:r>
        <w:t xml:space="preserve"> (далее – Получатели)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4041A7" w:rsidRDefault="004041A7" w:rsidP="004041A7">
      <w:pPr>
        <w:autoSpaceDE w:val="0"/>
        <w:autoSpaceDN w:val="0"/>
        <w:adjustRightInd w:val="0"/>
        <w:jc w:val="both"/>
      </w:pPr>
    </w:p>
    <w:p w:rsidR="004041A7" w:rsidRDefault="004041A7" w:rsidP="004041A7">
      <w:pPr>
        <w:widowControl w:val="0"/>
        <w:autoSpaceDE w:val="0"/>
        <w:jc w:val="both"/>
      </w:pPr>
      <w:r>
        <w:rPr>
          <w:b/>
          <w:bCs/>
        </w:rPr>
        <w:t>Срок поставки:</w:t>
      </w:r>
      <w:r>
        <w:t xml:space="preserve"> со дня, следующего за днем заключения государственного контракта, до 10.12.2018 включительно.</w:t>
      </w:r>
    </w:p>
    <w:p w:rsidR="004041A7" w:rsidRDefault="004041A7" w:rsidP="004041A7">
      <w:pPr>
        <w:jc w:val="both"/>
      </w:pPr>
    </w:p>
    <w:p w:rsidR="004041A7" w:rsidRDefault="004041A7" w:rsidP="004041A7">
      <w:pPr>
        <w:spacing w:line="240" w:lineRule="atLeast"/>
        <w:jc w:val="both"/>
        <w:rPr>
          <w:b/>
        </w:rPr>
      </w:pPr>
      <w:r>
        <w:rPr>
          <w:b/>
        </w:rPr>
        <w:t>1. Поставляемые Изделия должны отвечать следующим требованиям:</w:t>
      </w:r>
    </w:p>
    <w:p w:rsidR="004041A7" w:rsidRDefault="004041A7" w:rsidP="004041A7">
      <w:pPr>
        <w:jc w:val="both"/>
      </w:pPr>
      <w:r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4041A7" w:rsidRDefault="004041A7" w:rsidP="004041A7">
      <w:pPr>
        <w:widowControl w:val="0"/>
        <w:suppressAutoHyphens/>
        <w:spacing w:line="240" w:lineRule="atLeast"/>
        <w:jc w:val="both"/>
      </w:pPr>
      <w:r>
        <w:t xml:space="preserve">1.2. Поставляемые Изделия должны соответствовать следующим стандартам: </w:t>
      </w:r>
    </w:p>
    <w:p w:rsidR="004041A7" w:rsidRDefault="004041A7" w:rsidP="004041A7">
      <w:pPr>
        <w:tabs>
          <w:tab w:val="num" w:pos="180"/>
        </w:tabs>
        <w:spacing w:line="240" w:lineRule="atLeast"/>
        <w:jc w:val="both"/>
      </w:pPr>
      <w:r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4041A7" w:rsidRDefault="004041A7" w:rsidP="004041A7">
      <w:pPr>
        <w:tabs>
          <w:tab w:val="num" w:pos="180"/>
        </w:tabs>
        <w:spacing w:line="240" w:lineRule="atLeast"/>
        <w:jc w:val="both"/>
      </w:pPr>
      <w:r>
        <w:t>- ГОСТ Р ИСО 7176-5-2010 «Кресла-коляски. Часть 5. Определение размеров, массы и площади для маневрирования»;</w:t>
      </w:r>
    </w:p>
    <w:p w:rsidR="004041A7" w:rsidRDefault="004041A7" w:rsidP="004041A7">
      <w:pPr>
        <w:tabs>
          <w:tab w:val="num" w:pos="180"/>
        </w:tabs>
        <w:spacing w:line="240" w:lineRule="atLeast"/>
        <w:jc w:val="both"/>
      </w:pPr>
      <w:r>
        <w:t>-  ГОСТ Р 50602-93 «Кресла-коляски. Максимальные габаритные размеры»;</w:t>
      </w:r>
    </w:p>
    <w:p w:rsidR="004041A7" w:rsidRDefault="004041A7" w:rsidP="004041A7">
      <w:pPr>
        <w:tabs>
          <w:tab w:val="num" w:pos="180"/>
        </w:tabs>
        <w:spacing w:line="240" w:lineRule="atLeast"/>
        <w:jc w:val="both"/>
      </w:pPr>
      <w:r>
        <w:t>- ГОСТ Р ИСО 7176-7-2015 «Кресла-коляски. Методы измерения параметров и размеров сиденья и колеса»;</w:t>
      </w:r>
    </w:p>
    <w:p w:rsidR="004041A7" w:rsidRDefault="004041A7" w:rsidP="004041A7">
      <w:pPr>
        <w:jc w:val="both"/>
      </w:pPr>
      <w:r>
        <w:t>-  ГОСТ Р 51083-2015 «Кресла-коляски. Общие технические условия (за исключением п.16)»</w:t>
      </w:r>
    </w:p>
    <w:p w:rsidR="004041A7" w:rsidRDefault="004041A7" w:rsidP="004041A7">
      <w:pPr>
        <w:jc w:val="both"/>
      </w:pPr>
      <w:r>
        <w:t>1.3. Изделия должны быть новыми. Изделия должны быть свободными от прав третьих лиц.</w:t>
      </w:r>
    </w:p>
    <w:p w:rsidR="004041A7" w:rsidRDefault="004041A7" w:rsidP="004041A7">
      <w:pPr>
        <w:jc w:val="both"/>
      </w:pPr>
      <w:r>
        <w:t xml:space="preserve">1.4. </w:t>
      </w:r>
      <w:r>
        <w:rPr>
          <w:lang w:eastAsia="ar-SA"/>
        </w:rPr>
        <w:t>Изделия должны отвечать следующим требованиям</w:t>
      </w:r>
      <w:r>
        <w:rPr>
          <w:rStyle w:val="a3"/>
        </w:rPr>
        <w:t xml:space="preserve"> </w:t>
      </w:r>
      <w:r>
        <w:rPr>
          <w:rStyle w:val="a3"/>
        </w:rPr>
        <w:footnoteReference w:id="1"/>
      </w:r>
      <w:r>
        <w:t>:</w:t>
      </w:r>
    </w:p>
    <w:p w:rsidR="004041A7" w:rsidRDefault="004041A7" w:rsidP="004041A7">
      <w:pPr>
        <w:jc w:val="both"/>
      </w:pPr>
    </w:p>
    <w:tbl>
      <w:tblPr>
        <w:tblW w:w="10348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460"/>
        <w:gridCol w:w="3260"/>
        <w:gridCol w:w="1843"/>
        <w:gridCol w:w="2268"/>
        <w:gridCol w:w="992"/>
      </w:tblGrid>
      <w:tr w:rsidR="004041A7" w:rsidTr="004041A7">
        <w:trPr>
          <w:trHeight w:val="56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pacing w:line="280" w:lineRule="exact"/>
              <w:jc w:val="center"/>
              <w:rPr>
                <w:b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pacing w:line="280" w:lineRule="exac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Изделия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pacing w:line="280" w:lineRule="exac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характеристик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pacing w:line="280" w:lineRule="exac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Показатели характеристик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ГОСТ, технический регламент/</w:t>
            </w:r>
          </w:p>
          <w:p w:rsidR="004041A7" w:rsidRDefault="004041A7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обоснование использования </w:t>
            </w:r>
          </w:p>
          <w:p w:rsidR="004041A7" w:rsidRDefault="004041A7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(в том числе его характеристика)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widowControl w:val="0"/>
              <w:suppressAutoHyphens/>
              <w:ind w:left="-108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Количество</w:t>
            </w:r>
          </w:p>
          <w:p w:rsidR="004041A7" w:rsidRDefault="004041A7">
            <w:pPr>
              <w:widowControl w:val="0"/>
              <w:suppressAutoHyphens/>
              <w:ind w:lef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Изделий (шт.)</w:t>
            </w:r>
          </w:p>
        </w:tc>
      </w:tr>
      <w:tr w:rsidR="004041A7" w:rsidTr="004041A7">
        <w:trPr>
          <w:trHeight w:val="14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0"/>
              </w:tabs>
              <w:suppressAutoHyphens/>
              <w:spacing w:line="280" w:lineRule="exac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7" w:rsidRDefault="004041A7">
            <w:pPr>
              <w:tabs>
                <w:tab w:val="num" w:pos="136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Кресло-коляска с ручным приводом для больных ДЦП </w:t>
            </w:r>
            <w:proofErr w:type="spellStart"/>
            <w:r>
              <w:rPr>
                <w:sz w:val="22"/>
                <w:szCs w:val="22"/>
              </w:rPr>
              <w:t>прогулочная</w:t>
            </w:r>
            <w:r>
              <w:rPr>
                <w:color w:val="000000"/>
                <w:sz w:val="22"/>
                <w:szCs w:val="22"/>
              </w:rPr>
              <w:t>для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детей-инвалидов</w:t>
            </w:r>
          </w:p>
          <w:p w:rsidR="004041A7" w:rsidRDefault="004041A7">
            <w:pPr>
              <w:tabs>
                <w:tab w:val="num" w:pos="136"/>
              </w:tabs>
              <w:jc w:val="center"/>
              <w:rPr>
                <w:sz w:val="23"/>
                <w:szCs w:val="23"/>
              </w:rPr>
            </w:pPr>
          </w:p>
          <w:p w:rsidR="004041A7" w:rsidRDefault="004041A7">
            <w:pPr>
              <w:tabs>
                <w:tab w:val="num" w:pos="0"/>
              </w:tabs>
              <w:suppressAutoHyphens/>
              <w:spacing w:line="260" w:lineRule="exact"/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Ручка для сопровождающего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widowControl w:val="0"/>
              <w:snapToGrid w:val="0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ГОСТ Р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 xml:space="preserve"> 14</w:t>
            </w:r>
          </w:p>
        </w:tc>
      </w:tr>
      <w:tr w:rsidR="004041A7" w:rsidTr="004041A7">
        <w:trPr>
          <w:trHeight w:val="12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tabs>
                <w:tab w:val="num" w:pos="171"/>
              </w:tabs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sz w:val="23"/>
                <w:szCs w:val="23"/>
              </w:rPr>
              <w:t>Складная рама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tabs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ИСО 7176-26-2011 п.4.1.14, обеспечивает компактное хранение и транспортировку кресла-коляски, Методические рекомендации по установлению медицинских показаний и </w:t>
            </w:r>
            <w:r>
              <w:rPr>
                <w:sz w:val="22"/>
                <w:szCs w:val="22"/>
              </w:rPr>
              <w:lastRenderedPageBreak/>
              <w:t>противопоказаний при назначении специалистами медико-социальной экспертизы технических средств реабилитации инвалида и методика их рационального подбора (далее - Методические рекомендации)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tabs>
                <w:tab w:val="num" w:pos="171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Спинка, регулируемая по высоте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tabs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jc w:val="center"/>
            </w:pPr>
            <w:r>
              <w:rPr>
                <w:sz w:val="23"/>
                <w:szCs w:val="23"/>
              </w:rPr>
              <w:t xml:space="preserve">ГОСТ Р ИСО 7176-26-2011 п. 4.7.9, </w:t>
            </w:r>
            <w:r>
              <w:t>методические рекомендации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jc w:val="center"/>
            </w:pPr>
            <w:r>
              <w:t xml:space="preserve">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 (далее-ИПР/ИПРА), методические рекомендации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Подножки, регулируемые по высоте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jc w:val="center"/>
            </w:pPr>
            <w:r>
              <w:t>ИПР/ИПРА, методические рекомендации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136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Подножки, регулируемые </w:t>
            </w:r>
            <w:r>
              <w:rPr>
                <w:rFonts w:eastAsia="Lucida Sans Unicode"/>
                <w:kern w:val="2"/>
                <w:sz w:val="23"/>
                <w:szCs w:val="23"/>
              </w:rPr>
              <w:t>по углу наклона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ind w:right="-9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jc w:val="center"/>
            </w:pPr>
            <w:r>
              <w:t>ИПР/ИПРА, методические рекомендации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типоразмеров кресел-колясок</w:t>
            </w:r>
          </w:p>
          <w:p w:rsidR="004041A7" w:rsidRDefault="004041A7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путем поставки кресел-колясок разных производителей)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не менее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tabs>
                <w:tab w:val="num" w:pos="-108"/>
              </w:tabs>
              <w:suppressAutoHyphens/>
              <w:jc w:val="center"/>
            </w:pPr>
            <w:r>
              <w:t>Обеспечение пользователей с различными антропометрическими данными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Эффективная ширина сидения первого типоразмера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270 мм (включительно) </w:t>
            </w:r>
          </w:p>
          <w:p w:rsidR="004041A7" w:rsidRDefault="004041A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310 мм (включительно)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Эффективная ширина сидения второго типоразмера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315 мм (включительно) </w:t>
            </w:r>
          </w:p>
          <w:p w:rsidR="004041A7" w:rsidRDefault="004041A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360 мм (включительно)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keepNext/>
              <w:keepLines/>
              <w:tabs>
                <w:tab w:val="num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Эффективная ширина сиденья третьего типоразмера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napToGrid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365 мм (включительно)</w:t>
            </w:r>
          </w:p>
          <w:p w:rsidR="004041A7" w:rsidRDefault="004041A7">
            <w:pPr>
              <w:snapToGrid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410 мм</w:t>
            </w:r>
          </w:p>
          <w:p w:rsidR="004041A7" w:rsidRDefault="004041A7">
            <w:pPr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keepNext/>
              <w:keepLines/>
              <w:tabs>
                <w:tab w:val="num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 с углом наклона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napToGrid w:val="0"/>
              <w:jc w:val="center"/>
              <w:rPr>
                <w:rFonts w:eastAsia="Lucida Sans Unicode"/>
                <w:kern w:val="2"/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widowControl w:val="0"/>
              <w:suppressAutoHyphens/>
              <w:ind w:firstLine="72"/>
              <w:jc w:val="center"/>
              <w:rPr>
                <w:sz w:val="23"/>
                <w:szCs w:val="23"/>
              </w:rPr>
            </w:pPr>
            <w: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136"/>
              </w:tabs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Фиксирующий ремень (ремни), обеспечивающий удержание различных участков тела и формирование правильной посадки (например, фиксирующие паховые ремни, </w:t>
            </w:r>
            <w:r>
              <w:rPr>
                <w:sz w:val="22"/>
                <w:szCs w:val="22"/>
              </w:rPr>
              <w:lastRenderedPageBreak/>
              <w:t>нагрудный ремень, "жилет безопасности") (в зависимости от имеющейся патологии)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tabs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jc w:val="center"/>
            </w:pPr>
            <w:r>
              <w:rPr>
                <w:sz w:val="23"/>
                <w:szCs w:val="23"/>
              </w:rPr>
              <w:t xml:space="preserve">ГОСТ Р ИСО 9999-2014 п.122430, ГОСТ Р ИСО 7176-26-2011 п.4.7.23 примеры 4,5 и </w:t>
            </w:r>
            <w:r>
              <w:rPr>
                <w:sz w:val="23"/>
                <w:szCs w:val="23"/>
              </w:rPr>
              <w:lastRenderedPageBreak/>
              <w:t xml:space="preserve">п.4.11.19, Методические рекомендации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136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Держатели для ног (ступней)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202"/>
              </w:tabs>
              <w:snapToGrid w:val="0"/>
              <w:ind w:firstLine="2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jc w:val="center"/>
            </w:pPr>
            <w: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 среднего положения верхней части ног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tabs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jc w:val="center"/>
            </w:pPr>
            <w:r>
              <w:rPr>
                <w:sz w:val="23"/>
                <w:szCs w:val="23"/>
              </w:rPr>
              <w:t>ГОСТ Р ИСО 7176-26-2011 п.4.7.5.2 пример1, особенности заболевания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136"/>
              </w:tabs>
              <w:snapToGrid w:val="0"/>
              <w:rPr>
                <w:rFonts w:eastAsia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Боковые упоры для головы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jc w:val="center"/>
            </w:pPr>
            <w:r>
              <w:t>ИПР/ИПРА,</w:t>
            </w:r>
            <w:r>
              <w:rPr>
                <w:sz w:val="23"/>
                <w:szCs w:val="23"/>
              </w:rPr>
              <w:t xml:space="preserve"> методические рекомендации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136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jc w:val="center"/>
            </w:pPr>
            <w:r>
              <w:t>ИПР/ИПРА,</w:t>
            </w:r>
            <w:r>
              <w:rPr>
                <w:sz w:val="23"/>
                <w:szCs w:val="23"/>
              </w:rPr>
              <w:t xml:space="preserve"> методические рекомендации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136"/>
              </w:tabs>
              <w:snapToGrid w:val="0"/>
              <w:rPr>
                <w:rFonts w:eastAsia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Приставной столик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72"/>
              </w:tabs>
              <w:suppressAutoHyphens/>
              <w:jc w:val="center"/>
              <w:rPr>
                <w:sz w:val="23"/>
                <w:szCs w:val="23"/>
              </w:rPr>
            </w:pPr>
            <w: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Стояночные тормоза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72"/>
              </w:tabs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ГОСТ Р 51083-2015 п.8.8.1.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25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uppressAutoHyphens/>
              <w:ind w:firstLine="7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ГОСТ Р 51083-2015 п.15.1.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0"/>
              </w:tabs>
              <w:suppressAutoHyphens/>
              <w:spacing w:line="280" w:lineRule="exac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7" w:rsidRDefault="004041A7">
            <w:pPr>
              <w:tabs>
                <w:tab w:val="num" w:pos="136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Кресло-коляска с ручным приводом для больных ДЦП </w:t>
            </w:r>
            <w:proofErr w:type="spellStart"/>
            <w:r>
              <w:rPr>
                <w:color w:val="000000"/>
                <w:sz w:val="23"/>
                <w:szCs w:val="23"/>
              </w:rPr>
              <w:t>прогулочнаядля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детей-инвалидов</w:t>
            </w:r>
          </w:p>
          <w:p w:rsidR="004041A7" w:rsidRDefault="004041A7">
            <w:pPr>
              <w:tabs>
                <w:tab w:val="num" w:pos="136"/>
              </w:tabs>
              <w:jc w:val="center"/>
              <w:rPr>
                <w:sz w:val="23"/>
                <w:szCs w:val="23"/>
              </w:rPr>
            </w:pPr>
          </w:p>
          <w:p w:rsidR="004041A7" w:rsidRDefault="004041A7">
            <w:pPr>
              <w:tabs>
                <w:tab w:val="num" w:pos="0"/>
              </w:tabs>
              <w:suppressAutoHyphens/>
              <w:spacing w:line="260" w:lineRule="exact"/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Ручка для сопровождающего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widowControl w:val="0"/>
              <w:snapToGrid w:val="0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ГОСТ Р ИСО 7176-26-2011 пп.4.2.3, 4.4.19, особенности заболевания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36</w:t>
            </w: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171"/>
              </w:tabs>
              <w:suppressAutoHyphens/>
              <w:snapToGrid w:val="0"/>
              <w:rPr>
                <w:rFonts w:eastAsia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Складная рама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tabs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ИСО 7176-26-2011 п.4.1.14, обеспечивает компактное хранение и транспортировку кресла-коляски, методические рекомендации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tabs>
                <w:tab w:val="num" w:pos="171"/>
              </w:tabs>
              <w:snapToGrid w:val="0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Спинка, регулируемая по высоте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tabs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jc w:val="center"/>
            </w:pPr>
            <w:r>
              <w:rPr>
                <w:sz w:val="23"/>
                <w:szCs w:val="23"/>
              </w:rPr>
              <w:t xml:space="preserve">ГОСТ Р ИСО 7176-26-2011 п. 4.7.9, </w:t>
            </w:r>
            <w:r>
              <w:t>методические рекомендации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jc w:val="center"/>
            </w:pPr>
            <w:r>
              <w:t xml:space="preserve">ИПР/ИПРА, методические рекомендации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171"/>
              </w:tabs>
              <w:suppressAutoHyphens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Подножки, регулируемые </w:t>
            </w:r>
            <w:r>
              <w:rPr>
                <w:rFonts w:eastAsia="Lucida Sans Unicode"/>
                <w:kern w:val="2"/>
                <w:sz w:val="23"/>
                <w:szCs w:val="23"/>
              </w:rPr>
              <w:t>по углу наклона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193"/>
              </w:tabs>
              <w:suppressAutoHyphens/>
              <w:snapToGrid w:val="0"/>
              <w:ind w:firstLine="13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jc w:val="center"/>
            </w:pPr>
            <w:r>
              <w:t>ИПР/ИПРА, методические рекомендации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Подножка, регулируемая по высоте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jc w:val="center"/>
            </w:pPr>
            <w:r>
              <w:t>ИПР/ИПРА, методические рекомендации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типоразмеров кресел-колясок</w:t>
            </w:r>
          </w:p>
          <w:p w:rsidR="004041A7" w:rsidRDefault="004041A7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путем поставки кресел-колясок разных производителей)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не менее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tabs>
                <w:tab w:val="num" w:pos="-108"/>
              </w:tabs>
              <w:suppressAutoHyphens/>
              <w:jc w:val="center"/>
            </w:pPr>
            <w:r>
              <w:t>Обеспечение пользователей с различными антропометрическими данными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Эффективная ширина сидения первого типоразмера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270 мм (включительно) </w:t>
            </w:r>
          </w:p>
          <w:p w:rsidR="004041A7" w:rsidRDefault="004041A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более 310 мм (включительно)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Эффективная ширина сидения второго типоразмера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315 мм (включительно) </w:t>
            </w:r>
          </w:p>
          <w:p w:rsidR="004041A7" w:rsidRDefault="004041A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360 мм (включительно)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keepNext/>
              <w:keepLines/>
              <w:tabs>
                <w:tab w:val="num" w:pos="136"/>
              </w:tabs>
              <w:rPr>
                <w:rFonts w:eastAsia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Эффективная ширина сиденья третьего типоразмера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napToGrid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365 мм (включительно)</w:t>
            </w:r>
          </w:p>
          <w:p w:rsidR="004041A7" w:rsidRDefault="004041A7">
            <w:pPr>
              <w:snapToGrid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410 мм</w:t>
            </w:r>
          </w:p>
          <w:p w:rsidR="004041A7" w:rsidRDefault="004041A7">
            <w:pPr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keepNext/>
              <w:keepLines/>
              <w:tabs>
                <w:tab w:val="num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 с углом наклона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napToGrid w:val="0"/>
              <w:jc w:val="center"/>
              <w:rPr>
                <w:rFonts w:eastAsia="Lucida Sans Unicode"/>
                <w:kern w:val="2"/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jc w:val="center"/>
              <w:rPr>
                <w:sz w:val="23"/>
                <w:szCs w:val="23"/>
              </w:rPr>
            </w:pPr>
            <w: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Фиксирующий ремень (ремни), обеспечивающий удержание различных участков тела и формирование правильной посадки (например, фиксирующие паховые ремни, нагрудный ремень, "жилет безопасности") (в зависимости от имеющейся патологии)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tabs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jc w:val="center"/>
            </w:pPr>
            <w:r>
              <w:rPr>
                <w:sz w:val="23"/>
                <w:szCs w:val="23"/>
              </w:rPr>
              <w:t>ГОСТ Р ИСО 9999-2014 п.122430, ГОСТ Р ИСО 7176-26-2011 п.4.7.23 примеры 4,5 и п.4.11.19, Методические рекомендации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171"/>
              </w:tabs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Держатели для ног (ступней)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193"/>
              </w:tabs>
              <w:suppressAutoHyphens/>
              <w:snapToGrid w:val="0"/>
              <w:ind w:firstLine="72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jc w:val="center"/>
            </w:pPr>
            <w:r>
              <w:t>ИПР/ИПРА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 среднего положения верхней части ног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tabs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jc w:val="center"/>
            </w:pPr>
            <w:r>
              <w:rPr>
                <w:sz w:val="23"/>
                <w:szCs w:val="23"/>
              </w:rPr>
              <w:t>ГОСТ Р ИСО 7176-26-2011 п.4.7.5.2 пример1, особенности заболевания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Боковые упоры для головы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tabs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jc w:val="center"/>
            </w:pPr>
            <w:r>
              <w:t>ИПР/ИПРА, методические рекомендации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tabs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jc w:val="center"/>
            </w:pPr>
            <w:r>
              <w:t>ИПР/ИПРА, методические рекомендации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Стояночные тормоза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72"/>
              </w:tabs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ГОСТ Р 51083-2015 п.8.8.1.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60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uppressAutoHyphens/>
              <w:ind w:firstLine="7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ГОСТ Р 51083-2015 п.15.1.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A7" w:rsidRDefault="004041A7">
            <w:pPr>
              <w:rPr>
                <w:rFonts w:eastAsia="Arial Unicode MS"/>
                <w:sz w:val="23"/>
                <w:szCs w:val="23"/>
              </w:rPr>
            </w:pPr>
          </w:p>
        </w:tc>
      </w:tr>
      <w:tr w:rsidR="004041A7" w:rsidTr="004041A7">
        <w:trPr>
          <w:trHeight w:val="141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napToGrid w:val="0"/>
              <w:spacing w:line="280" w:lineRule="exact"/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7" w:rsidRDefault="004041A7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7" w:rsidRDefault="004041A7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50</w:t>
            </w:r>
          </w:p>
        </w:tc>
      </w:tr>
    </w:tbl>
    <w:p w:rsidR="004041A7" w:rsidRDefault="004041A7" w:rsidP="004041A7">
      <w:pPr>
        <w:widowControl w:val="0"/>
        <w:rPr>
          <w:b/>
          <w:lang w:val="en-US"/>
        </w:rPr>
      </w:pPr>
    </w:p>
    <w:p w:rsidR="004041A7" w:rsidRDefault="004041A7" w:rsidP="004041A7">
      <w:pPr>
        <w:jc w:val="both"/>
      </w:pPr>
      <w:r>
        <w:t>1.5. 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 (п.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4041A7" w:rsidRDefault="004041A7" w:rsidP="004041A7">
      <w:pPr>
        <w:jc w:val="both"/>
      </w:pPr>
      <w:r>
        <w:t>1.6. Гарантийный ремонт Изделия осуществляется Поставщиком в период гарантийного срока.</w:t>
      </w:r>
    </w:p>
    <w:p w:rsidR="004041A7" w:rsidRDefault="004041A7" w:rsidP="004041A7">
      <w:pPr>
        <w:suppressAutoHyphens/>
        <w:spacing w:line="240" w:lineRule="atLeast"/>
        <w:jc w:val="both"/>
      </w:pPr>
      <w:r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12 месяцев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</w:t>
      </w:r>
      <w:r>
        <w:lastRenderedPageBreak/>
        <w:t>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4041A7" w:rsidRDefault="004041A7" w:rsidP="004041A7">
      <w:pPr>
        <w:suppressAutoHyphens/>
        <w:spacing w:line="240" w:lineRule="atLeast"/>
        <w:jc w:val="both"/>
      </w:pPr>
      <w:r>
        <w:t>Прием Получателей по вопросам, касающимся выдачи и гарантийного ремонта Изделий, осуществляется Поставщиком по месту нахождения организованного Поставщиком пункта приема на территории Санкт-Петербурга.</w:t>
      </w:r>
    </w:p>
    <w:p w:rsidR="004041A7" w:rsidRDefault="004041A7" w:rsidP="004041A7">
      <w:pPr>
        <w:jc w:val="both"/>
      </w:pPr>
    </w:p>
    <w:p w:rsidR="004041A7" w:rsidRDefault="004041A7" w:rsidP="004041A7">
      <w:pPr>
        <w:jc w:val="both"/>
        <w:rPr>
          <w:b/>
          <w:lang w:eastAsia="ar-SA"/>
        </w:rPr>
      </w:pPr>
      <w:r>
        <w:rPr>
          <w:b/>
          <w:lang w:eastAsia="ar-SA"/>
        </w:rPr>
        <w:t>2. Поставщик обязан:</w:t>
      </w:r>
    </w:p>
    <w:p w:rsidR="004041A7" w:rsidRDefault="004041A7" w:rsidP="004041A7">
      <w:pPr>
        <w:jc w:val="both"/>
      </w:pPr>
      <w:r>
        <w:rPr>
          <w:lang w:eastAsia="ar-SA"/>
        </w:rPr>
        <w:t xml:space="preserve">2.1. </w:t>
      </w:r>
      <w:r>
        <w:t>Поставлять Изделия для Получателей. Изделия должны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соответствии, оформленные в соответствии с законодательством Российской Федерации.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действующие сертификаты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4041A7" w:rsidRDefault="004041A7" w:rsidP="004041A7">
      <w:pPr>
        <w:jc w:val="both"/>
      </w:pPr>
      <w:r>
        <w:rPr>
          <w:lang w:eastAsia="ar-SA"/>
        </w:rPr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>
        <w:t xml:space="preserve"> выдаваемого Заказчиком, подписанного уполномоченным на дату выдачи направления лицом Заказчика.</w:t>
      </w:r>
    </w:p>
    <w:p w:rsidR="004041A7" w:rsidRDefault="004041A7" w:rsidP="004041A7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4041A7" w:rsidRDefault="004041A7" w:rsidP="004041A7">
      <w:pPr>
        <w:spacing w:line="240" w:lineRule="atLeast"/>
        <w:jc w:val="both"/>
        <w:rPr>
          <w:lang w:eastAsia="ar-SA"/>
        </w:rPr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4041A7" w:rsidRDefault="004041A7" w:rsidP="004041A7">
      <w:pPr>
        <w:suppressAutoHyphens/>
        <w:jc w:val="both"/>
        <w:rPr>
          <w:lang w:eastAsia="ar-SA"/>
        </w:rPr>
      </w:pPr>
      <w:r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4041A7" w:rsidRDefault="004041A7" w:rsidP="004041A7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4041A7" w:rsidRDefault="004041A7" w:rsidP="004041A7">
      <w:pPr>
        <w:widowControl w:val="0"/>
        <w:jc w:val="both"/>
        <w:rPr>
          <w:bCs/>
        </w:rPr>
      </w:pPr>
      <w:r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4041A7" w:rsidRDefault="004041A7" w:rsidP="004041A7">
      <w:pPr>
        <w:jc w:val="both"/>
        <w:rPr>
          <w:sz w:val="22"/>
          <w:szCs w:val="22"/>
        </w:rPr>
      </w:pPr>
      <w:r>
        <w:t xml:space="preserve">2.4. Давать справки Получателям по вопросам, связанным с поставкой Изделий. </w:t>
      </w:r>
      <w:r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4041A7" w:rsidRDefault="004041A7" w:rsidP="004041A7">
      <w:pPr>
        <w:jc w:val="both"/>
      </w:pPr>
      <w:r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4041A7" w:rsidRDefault="004041A7" w:rsidP="004041A7">
      <w:pPr>
        <w:jc w:val="both"/>
        <w:rPr>
          <w:szCs w:val="28"/>
        </w:rPr>
      </w:pPr>
      <w:r>
        <w:rPr>
          <w:szCs w:val="28"/>
        </w:rPr>
        <w:lastRenderedPageBreak/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4041A7" w:rsidRDefault="004041A7" w:rsidP="004041A7">
      <w:pPr>
        <w:jc w:val="both"/>
      </w:pPr>
      <w:r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4041A7" w:rsidRDefault="004041A7" w:rsidP="004041A7">
      <w:pPr>
        <w:jc w:val="both"/>
        <w:rPr>
          <w:szCs w:val="28"/>
        </w:rPr>
      </w:pPr>
      <w:r>
        <w:rPr>
          <w:szCs w:val="28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4041A7" w:rsidRDefault="004041A7" w:rsidP="004041A7">
      <w:pPr>
        <w:jc w:val="both"/>
      </w:pPr>
      <w:r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4041A7" w:rsidRDefault="004041A7" w:rsidP="004041A7">
      <w:pPr>
        <w:jc w:val="both"/>
      </w:pPr>
      <w:r>
        <w:t xml:space="preserve">2.7. Давать справки Получателям по вопросам, связанным с поставкой Изделий, в часы работы пунктов приема. </w:t>
      </w:r>
    </w:p>
    <w:p w:rsidR="004041A7" w:rsidRDefault="004041A7" w:rsidP="004041A7"/>
    <w:p w:rsidR="004041A7" w:rsidRDefault="004041A7" w:rsidP="004041A7">
      <w:pPr>
        <w:suppressAutoHyphens/>
        <w:spacing w:line="240" w:lineRule="atLeast"/>
        <w:jc w:val="both"/>
        <w:rPr>
          <w:b/>
        </w:rPr>
      </w:pPr>
      <w:r>
        <w:rPr>
          <w:b/>
        </w:rPr>
        <w:t>3. Способ поставки:</w:t>
      </w:r>
    </w:p>
    <w:p w:rsidR="004041A7" w:rsidRDefault="004041A7" w:rsidP="004041A7">
      <w:pPr>
        <w:suppressAutoHyphens/>
        <w:spacing w:line="240" w:lineRule="atLeast"/>
        <w:jc w:val="both"/>
      </w:pPr>
      <w:r>
        <w:t xml:space="preserve">3.1. Поставщик передает Изделия Получателям следующими способами: </w:t>
      </w:r>
    </w:p>
    <w:p w:rsidR="004041A7" w:rsidRDefault="004041A7" w:rsidP="004041A7">
      <w:pPr>
        <w:suppressAutoHyphens/>
        <w:spacing w:line="240" w:lineRule="atLeast"/>
        <w:jc w:val="both"/>
      </w:pPr>
      <w:r>
        <w:t>- по месту нахождения пункта приема, организованного Поставщиком, в день обращения Получателя,</w:t>
      </w:r>
    </w:p>
    <w:p w:rsidR="004041A7" w:rsidRDefault="004041A7" w:rsidP="004041A7">
      <w:pPr>
        <w:suppressAutoHyphens/>
        <w:spacing w:line="240" w:lineRule="atLeast"/>
        <w:jc w:val="both"/>
      </w:pPr>
      <w:r>
        <w:t xml:space="preserve">- по месту нахождения Получателя. </w:t>
      </w:r>
    </w:p>
    <w:p w:rsidR="004041A7" w:rsidRDefault="004041A7" w:rsidP="004041A7">
      <w:pPr>
        <w:suppressAutoHyphens/>
        <w:spacing w:line="240" w:lineRule="atLeast"/>
        <w:jc w:val="both"/>
      </w:pPr>
      <w:r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приема).</w:t>
      </w:r>
    </w:p>
    <w:p w:rsidR="004041A7" w:rsidRDefault="004041A7" w:rsidP="004041A7">
      <w:pPr>
        <w:suppressAutoHyphens/>
        <w:spacing w:line="240" w:lineRule="atLeast"/>
        <w:jc w:val="both"/>
      </w:pPr>
      <w:r>
        <w:t xml:space="preserve">3.2.1. Пункт приема должны быть организован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помещение пункта выдачи. Адрес и график работы пункта должны быть указаны в приложении к государственному контракту. </w:t>
      </w:r>
    </w:p>
    <w:p w:rsidR="004041A7" w:rsidRDefault="004041A7" w:rsidP="004041A7">
      <w:pPr>
        <w:suppressAutoHyphens/>
        <w:spacing w:line="240" w:lineRule="atLeast"/>
        <w:jc w:val="both"/>
      </w:pPr>
      <w:r>
        <w:t>Максимальное время ожидания Получателей в очереди не должно превышать 15 минут.</w:t>
      </w:r>
    </w:p>
    <w:p w:rsidR="004041A7" w:rsidRDefault="004041A7" w:rsidP="004041A7">
      <w:pPr>
        <w:suppressAutoHyphens/>
        <w:spacing w:line="240" w:lineRule="atLeast"/>
        <w:jc w:val="both"/>
      </w:pPr>
      <w:r>
        <w:t>3.2.2. Вход в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4041A7" w:rsidRDefault="004041A7" w:rsidP="004041A7">
      <w:pPr>
        <w:spacing w:line="240" w:lineRule="atLeast"/>
        <w:jc w:val="both"/>
      </w:pPr>
      <w:r>
        <w:t xml:space="preserve">Проход в пункт приема и передвижение по нему должны быть беспрепятственны для инвалидов (в случае необходимости, пункт приема должен быть оборудован пандусами или иными приспособлениями для облегчения передвижения инвалидов). </w:t>
      </w:r>
    </w:p>
    <w:p w:rsidR="004041A7" w:rsidRDefault="004041A7" w:rsidP="004041A7">
      <w:pPr>
        <w:jc w:val="both"/>
      </w:pPr>
      <w:r>
        <w:t>3.2.3. В случае выбора Получателем способа получения Изделия по месту нахождения пункта приема, организованного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4041A7" w:rsidRDefault="004041A7" w:rsidP="004041A7">
      <w:pPr>
        <w:jc w:val="both"/>
      </w:pPr>
      <w:r>
        <w:t>3.2.4. Передача Изделий Получателям должна производиться в пункте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4041A7" w:rsidRDefault="004041A7" w:rsidP="004041A7">
      <w:pPr>
        <w:spacing w:line="240" w:lineRule="atLeast"/>
        <w:jc w:val="both"/>
      </w:pPr>
      <w:r>
        <w:t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с даты обращения Получателя.</w:t>
      </w:r>
    </w:p>
    <w:p w:rsidR="004041A7" w:rsidRDefault="004041A7" w:rsidP="004041A7">
      <w:pPr>
        <w:jc w:val="both"/>
      </w:pPr>
      <w:r>
        <w:rPr>
          <w:szCs w:val="28"/>
        </w:rPr>
        <w:t xml:space="preserve">Поставщик обязан информировать </w:t>
      </w:r>
      <w:r>
        <w:t>Заказчика</w:t>
      </w:r>
      <w:r>
        <w:rPr>
          <w:szCs w:val="28"/>
        </w:rPr>
        <w:t xml:space="preserve"> </w:t>
      </w:r>
      <w:r>
        <w:t xml:space="preserve">о невозможности доставки Изделия Получателю </w:t>
      </w:r>
      <w:r>
        <w:rPr>
          <w:szCs w:val="28"/>
        </w:rPr>
        <w:t>не позднее дня, следующего за днем доставки, согласованным с Получателем</w:t>
      </w:r>
      <w:r>
        <w:t>.</w:t>
      </w:r>
    </w:p>
    <w:p w:rsidR="004041A7" w:rsidRDefault="004041A7" w:rsidP="004041A7">
      <w:pPr>
        <w:jc w:val="both"/>
      </w:pPr>
      <w:r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4041A7" w:rsidRDefault="004041A7" w:rsidP="004041A7">
      <w:pPr>
        <w:jc w:val="both"/>
      </w:pPr>
      <w:r>
        <w:t>При проведении выборочной проверки Заказчик вправе осуществлять видеозапись.</w:t>
      </w:r>
    </w:p>
    <w:p w:rsidR="004041A7" w:rsidRDefault="004041A7" w:rsidP="004041A7">
      <w:pPr>
        <w:jc w:val="both"/>
      </w:pPr>
      <w:r>
        <w:lastRenderedPageBreak/>
        <w:t xml:space="preserve">В день, следующий за днем заключения контракта, на пунктах приема должно находиться не менее 30% от общего количества товара, предусмотренного контрактом. </w:t>
      </w:r>
    </w:p>
    <w:p w:rsidR="009C19F9" w:rsidRDefault="009C19F9"/>
    <w:sectPr w:rsidR="009C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FE" w:rsidRDefault="008D78FE" w:rsidP="004041A7">
      <w:r>
        <w:separator/>
      </w:r>
    </w:p>
  </w:endnote>
  <w:endnote w:type="continuationSeparator" w:id="0">
    <w:p w:rsidR="008D78FE" w:rsidRDefault="008D78FE" w:rsidP="0040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FE" w:rsidRDefault="008D78FE" w:rsidP="004041A7">
      <w:r>
        <w:separator/>
      </w:r>
    </w:p>
  </w:footnote>
  <w:footnote w:type="continuationSeparator" w:id="0">
    <w:p w:rsidR="008D78FE" w:rsidRDefault="008D78FE" w:rsidP="004041A7">
      <w:r>
        <w:continuationSeparator/>
      </w:r>
    </w:p>
  </w:footnote>
  <w:footnote w:id="1">
    <w:p w:rsidR="004041A7" w:rsidRDefault="004041A7" w:rsidP="004041A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sz w:val="20"/>
          <w:szCs w:val="20"/>
        </w:rPr>
        <w:t>Показатели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4041A7" w:rsidRDefault="004041A7" w:rsidP="004041A7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A7"/>
    <w:rsid w:val="004041A7"/>
    <w:rsid w:val="008D78FE"/>
    <w:rsid w:val="009C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B6828-EA1C-4DF5-9A50-E2FC7FB8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4041A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Елена Ишбульдина</cp:lastModifiedBy>
  <cp:revision>1</cp:revision>
  <dcterms:created xsi:type="dcterms:W3CDTF">2018-03-16T06:19:00Z</dcterms:created>
  <dcterms:modified xsi:type="dcterms:W3CDTF">2018-03-16T06:19:00Z</dcterms:modified>
</cp:coreProperties>
</file>