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15" w:rsidRDefault="00607915" w:rsidP="0060791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607915" w:rsidRDefault="00607915" w:rsidP="00607915">
      <w:pPr>
        <w:widowControl w:val="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на выполнение работ по изготовлению протезов нижних конечностей для инвалидов</w:t>
      </w:r>
    </w:p>
    <w:p w:rsidR="00607915" w:rsidRDefault="00607915" w:rsidP="00607915">
      <w:pPr>
        <w:pStyle w:val="a3"/>
        <w:jc w:val="center"/>
        <w:rPr>
          <w:b/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требования к выполнению работ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работ по изготовлению протезов нижних конечностей для инвалидов Исполнитель обязан соблюдать требования следующих нормативных технических документов:</w:t>
      </w:r>
    </w:p>
    <w:p w:rsidR="00607915" w:rsidRDefault="00607915" w:rsidP="0060791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9999-2014;</w:t>
      </w:r>
    </w:p>
    <w:p w:rsidR="00607915" w:rsidRDefault="00607915" w:rsidP="0060791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ГОСТ </w:t>
      </w:r>
      <w:proofErr w:type="gramStart"/>
      <w:r>
        <w:rPr>
          <w:sz w:val="22"/>
          <w:szCs w:val="22"/>
          <w:lang w:eastAsia="en-US"/>
        </w:rPr>
        <w:t>Р</w:t>
      </w:r>
      <w:proofErr w:type="gramEnd"/>
      <w:r>
        <w:rPr>
          <w:sz w:val="22"/>
          <w:szCs w:val="22"/>
          <w:lang w:eastAsia="en-US"/>
        </w:rPr>
        <w:t xml:space="preserve"> 51632-2014;</w:t>
      </w:r>
    </w:p>
    <w:p w:rsidR="00607915" w:rsidRDefault="00607915" w:rsidP="0060791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ГОСТ </w:t>
      </w:r>
      <w:proofErr w:type="gramStart"/>
      <w:r>
        <w:rPr>
          <w:sz w:val="22"/>
          <w:szCs w:val="22"/>
          <w:lang w:eastAsia="en-US"/>
        </w:rPr>
        <w:t>Р</w:t>
      </w:r>
      <w:proofErr w:type="gramEnd"/>
      <w:r>
        <w:rPr>
          <w:sz w:val="22"/>
          <w:szCs w:val="22"/>
          <w:lang w:eastAsia="en-US"/>
        </w:rPr>
        <w:t xml:space="preserve"> 51191-2007</w:t>
      </w:r>
    </w:p>
    <w:p w:rsidR="00607915" w:rsidRDefault="00607915" w:rsidP="0060791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51819-2001</w:t>
      </w:r>
    </w:p>
    <w:p w:rsidR="00607915" w:rsidRDefault="00607915" w:rsidP="00607915">
      <w:pPr>
        <w:pStyle w:val="a3"/>
        <w:ind w:firstLine="360"/>
        <w:jc w:val="both"/>
        <w:rPr>
          <w:spacing w:val="1"/>
          <w:sz w:val="22"/>
          <w:szCs w:val="22"/>
          <w:lang w:eastAsia="en-US"/>
        </w:rPr>
      </w:pPr>
      <w:r>
        <w:rPr>
          <w:sz w:val="22"/>
          <w:szCs w:val="22"/>
        </w:rPr>
        <w:t>Качество работ обеспечивается, в том числе,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ортопедии.</w:t>
      </w:r>
    </w:p>
    <w:p w:rsidR="00607915" w:rsidRDefault="00607915" w:rsidP="00607915">
      <w:pPr>
        <w:pStyle w:val="a3"/>
        <w:rPr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техническим и функциональным характеристикам работ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Выполняемые работы должны соответствовать нормативным документам  и содержать комплекс медицинских,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Комплекс медицинских, технических и организационных мероприятий направлен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</w:t>
      </w:r>
      <w:r>
        <w:rPr>
          <w:bCs/>
          <w:sz w:val="22"/>
          <w:szCs w:val="22"/>
        </w:rPr>
        <w:t xml:space="preserve"> и </w:t>
      </w:r>
      <w:r>
        <w:rPr>
          <w:spacing w:val="1"/>
          <w:sz w:val="22"/>
          <w:szCs w:val="22"/>
          <w:lang w:eastAsia="en-US"/>
        </w:rPr>
        <w:t>включает в себя:</w:t>
      </w:r>
    </w:p>
    <w:p w:rsidR="00607915" w:rsidRDefault="00607915" w:rsidP="0060791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  <w:lang w:eastAsia="en-US"/>
        </w:rPr>
        <w:t>определение конструкций и индивидуальное изготовление протезов нижних конечностей, включая примерки, подгонки, настройки,  для получателей;</w:t>
      </w:r>
    </w:p>
    <w:p w:rsidR="00607915" w:rsidRDefault="00607915" w:rsidP="0060791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обучение получателей пользованию протезами нижних конечностей, с целью восстановления утраченных функций по самообслуживанию;</w:t>
      </w:r>
      <w:r>
        <w:rPr>
          <w:spacing w:val="1"/>
          <w:sz w:val="22"/>
          <w:szCs w:val="22"/>
          <w:lang w:eastAsia="en-US"/>
        </w:rPr>
        <w:t xml:space="preserve"> </w:t>
      </w:r>
    </w:p>
    <w:p w:rsidR="00607915" w:rsidRDefault="00607915" w:rsidP="0060791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  <w:lang w:eastAsia="en-US"/>
        </w:rPr>
        <w:t>консультативно-практическую помощь по обучению правилам эксплуатации протезов нижних конечностей;</w:t>
      </w:r>
    </w:p>
    <w:p w:rsidR="00607915" w:rsidRDefault="00607915" w:rsidP="0060791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  <w:lang w:eastAsia="en-US"/>
        </w:rPr>
        <w:t>выдачу протезов нижних конечностей получателям после обучения пользованию ими;</w:t>
      </w:r>
    </w:p>
    <w:p w:rsidR="00607915" w:rsidRDefault="00607915" w:rsidP="00607915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Исполнителя.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Приемная гильза протеза конечности изготавливается по индивидуальному параметру получателя и предназначена для размещения в нем культи или пораженной конечности, обеспечивая взаимодействие человека с протезом конечности.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607915" w:rsidRDefault="00607915" w:rsidP="00607915">
      <w:pPr>
        <w:pStyle w:val="a3"/>
        <w:rPr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безопасности работ</w:t>
      </w:r>
    </w:p>
    <w:p w:rsidR="00607915" w:rsidRDefault="00607915" w:rsidP="00607915">
      <w:pPr>
        <w:pStyle w:val="a3"/>
        <w:ind w:firstLine="360"/>
        <w:jc w:val="both"/>
        <w:rPr>
          <w:spacing w:val="1"/>
          <w:sz w:val="22"/>
          <w:szCs w:val="22"/>
          <w:lang w:eastAsia="en-US"/>
        </w:rPr>
      </w:pPr>
      <w:proofErr w:type="gramStart"/>
      <w:r>
        <w:rPr>
          <w:bCs/>
          <w:sz w:val="22"/>
          <w:szCs w:val="22"/>
        </w:rPr>
        <w:t xml:space="preserve">Работы </w:t>
      </w:r>
      <w:r>
        <w:rPr>
          <w:sz w:val="22"/>
          <w:szCs w:val="22"/>
        </w:rPr>
        <w:t>по</w:t>
      </w:r>
      <w:r>
        <w:rPr>
          <w:bCs/>
          <w:sz w:val="22"/>
          <w:szCs w:val="22"/>
        </w:rPr>
        <w:t xml:space="preserve"> изготовлению протезов нижних конечностей и обеспечению ими инвалида (ветерана) производятся </w:t>
      </w:r>
      <w:r>
        <w:rPr>
          <w:spacing w:val="1"/>
          <w:sz w:val="22"/>
          <w:szCs w:val="22"/>
          <w:lang w:eastAsia="en-US"/>
        </w:rPr>
        <w:t>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</w:r>
      <w:proofErr w:type="gramEnd"/>
      <w:r>
        <w:rPr>
          <w:spacing w:val="1"/>
          <w:sz w:val="22"/>
          <w:szCs w:val="22"/>
          <w:lang w:eastAsia="en-US"/>
        </w:rPr>
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</w:r>
    </w:p>
    <w:p w:rsidR="00607915" w:rsidRDefault="00607915" w:rsidP="00607915">
      <w:pPr>
        <w:pStyle w:val="a3"/>
        <w:ind w:firstLine="360"/>
        <w:jc w:val="both"/>
        <w:rPr>
          <w:spacing w:val="1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>
        <w:rPr>
          <w:sz w:val="22"/>
          <w:szCs w:val="22"/>
          <w:lang w:eastAsia="en-US"/>
        </w:rPr>
        <w:t>биосовместимостью</w:t>
      </w:r>
      <w:proofErr w:type="spellEnd"/>
      <w:r>
        <w:rPr>
          <w:sz w:val="22"/>
          <w:szCs w:val="22"/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</w:t>
      </w:r>
      <w:r>
        <w:rPr>
          <w:color w:val="FF0000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серии стандартов</w:t>
      </w:r>
      <w:r>
        <w:rPr>
          <w:color w:val="FF0000"/>
          <w:sz w:val="22"/>
          <w:szCs w:val="22"/>
          <w:lang w:eastAsia="en-US"/>
        </w:rPr>
        <w:t xml:space="preserve"> </w:t>
      </w:r>
      <w:r>
        <w:rPr>
          <w:color w:val="0E141A"/>
          <w:sz w:val="22"/>
          <w:szCs w:val="22"/>
        </w:rPr>
        <w:t xml:space="preserve">ГОСТ </w:t>
      </w:r>
      <w:r>
        <w:rPr>
          <w:color w:val="0E141A"/>
          <w:sz w:val="22"/>
          <w:szCs w:val="22"/>
          <w:lang w:val="en-US"/>
        </w:rPr>
        <w:t>ISO</w:t>
      </w:r>
      <w:r>
        <w:rPr>
          <w:color w:val="0E141A"/>
          <w:sz w:val="22"/>
          <w:szCs w:val="22"/>
        </w:rPr>
        <w:t xml:space="preserve"> 10993-1-2011 </w:t>
      </w:r>
      <w:r>
        <w:rPr>
          <w:sz w:val="22"/>
          <w:szCs w:val="22"/>
        </w:rPr>
        <w:t xml:space="preserve">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2"/>
          <w:szCs w:val="22"/>
        </w:rPr>
        <w:t>цитотоксичность</w:t>
      </w:r>
      <w:proofErr w:type="spellEnd"/>
      <w:r>
        <w:rPr>
          <w:sz w:val="22"/>
          <w:szCs w:val="22"/>
        </w:rPr>
        <w:t xml:space="preserve">: методы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vitro</w:t>
      </w:r>
      <w:proofErr w:type="spellEnd"/>
      <w:r>
        <w:rPr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  <w:r>
        <w:rPr>
          <w:color w:val="0E141A"/>
          <w:sz w:val="22"/>
          <w:szCs w:val="22"/>
        </w:rPr>
        <w:t xml:space="preserve">ГОСТ </w:t>
      </w:r>
      <w:proofErr w:type="gramStart"/>
      <w:r>
        <w:rPr>
          <w:color w:val="0E141A"/>
          <w:sz w:val="22"/>
          <w:szCs w:val="22"/>
        </w:rPr>
        <w:t>Р</w:t>
      </w:r>
      <w:proofErr w:type="gramEnd"/>
      <w:r>
        <w:rPr>
          <w:color w:val="0E141A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607915" w:rsidRDefault="00607915" w:rsidP="00607915">
      <w:pPr>
        <w:pStyle w:val="a3"/>
        <w:rPr>
          <w:color w:val="0E141A"/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Требования к результатам работ</w:t>
      </w:r>
    </w:p>
    <w:p w:rsidR="00607915" w:rsidRDefault="00607915" w:rsidP="00607915">
      <w:pPr>
        <w:pStyle w:val="a3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Работы по обеспечению инвалидов (ветеранов) протезами нижних конечностей считаются надлежащим образом исполненными, если у получателей восстановлена двигательная, опорная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(ветеранов) протезами нижних должны быть выполнены с надлежащим качеством и в установленные сроки.</w:t>
      </w:r>
    </w:p>
    <w:p w:rsidR="00607915" w:rsidRDefault="00607915" w:rsidP="00607915">
      <w:pPr>
        <w:pStyle w:val="a3"/>
        <w:rPr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упаковке и отгрузке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доставки протезов к месту нахождения получателя такая доставка </w:t>
      </w:r>
      <w:r>
        <w:rPr>
          <w:bCs/>
          <w:sz w:val="22"/>
          <w:szCs w:val="22"/>
        </w:rPr>
        <w:t>осуществляется</w:t>
      </w:r>
      <w:r>
        <w:rPr>
          <w:sz w:val="22"/>
          <w:szCs w:val="22"/>
        </w:rPr>
        <w:t xml:space="preserve"> с соблюдением требований ГОСТ 20790-93/ГОСТ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50444-92, ГОСТ Р ИСО 9999-2014 к маркировке, упаковке, хранению и транспортировке.</w:t>
      </w:r>
    </w:p>
    <w:p w:rsidR="00607915" w:rsidRDefault="00607915" w:rsidP="00607915">
      <w:pPr>
        <w:pStyle w:val="a3"/>
        <w:rPr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срокам и (или) объему предоставления гарантии качества работ</w:t>
      </w:r>
    </w:p>
    <w:p w:rsidR="00607915" w:rsidRDefault="00607915" w:rsidP="00607915">
      <w:pPr>
        <w:pStyle w:val="a3"/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Гарантийный срок на результаты выполненных работ начинает исчисляться со дня, следующего за днем выдачи готового изделия получателю, и составляет:</w:t>
      </w:r>
    </w:p>
    <w:p w:rsidR="00607915" w:rsidRDefault="00607915" w:rsidP="00607915">
      <w:pPr>
        <w:pStyle w:val="a3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изготовление протеза нижней конечности – не менее года;</w:t>
      </w:r>
    </w:p>
    <w:p w:rsidR="00607915" w:rsidRDefault="00607915" w:rsidP="00607915">
      <w:pPr>
        <w:pStyle w:val="a3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замена приемной гильзы протеза – не менее 4-х месяцев;</w:t>
      </w:r>
    </w:p>
    <w:p w:rsidR="00607915" w:rsidRDefault="00607915" w:rsidP="00607915">
      <w:pPr>
        <w:pStyle w:val="a3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замена силиконового чехла, косметической оболочки – не менее 6 месяцев;</w:t>
      </w:r>
    </w:p>
    <w:p w:rsidR="00607915" w:rsidRDefault="00607915" w:rsidP="00607915">
      <w:pPr>
        <w:pStyle w:val="a3"/>
        <w:numPr>
          <w:ilvl w:val="0"/>
          <w:numId w:val="4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замена полимерных наколенников – не менее 3 месяцев.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гарантийного срока Исполнитель производит замену или ремонт изделия бесплатно. Изделие должно быть пригодным для ремонта в течение времени его назначения. Срок ремонта изделий устанавливается по согласованию с получателем, но в любом случае не может превышать 15 дней. 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 </w:t>
      </w:r>
    </w:p>
    <w:p w:rsidR="00607915" w:rsidRDefault="00607915" w:rsidP="00607915">
      <w:pPr>
        <w:pStyle w:val="a3"/>
        <w:jc w:val="both"/>
        <w:rPr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Место, условия и сроки (периоды) выполнения работ</w:t>
      </w:r>
    </w:p>
    <w:p w:rsidR="00607915" w:rsidRDefault="00607915" w:rsidP="00607915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Срок обеспечения изделием, изготавливаемым по индивидуальному заказу, не может превышать 60 дней со дня обращения получателя к Исполнителю.</w:t>
      </w:r>
    </w:p>
    <w:p w:rsidR="00607915" w:rsidRDefault="00607915" w:rsidP="00607915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Прием получателей, снятие мерок, слепков, изготовление протезов, их примерки, обучение пользованию, выдача готовых к эксплуатации изделий, а также гарантийное сервисное обслуживание производятся в городе Тюмени, в том числе, в условиях специализированного стационара, при наличии направления, выдаваемого Заказчиком.</w:t>
      </w:r>
    </w:p>
    <w:p w:rsidR="00607915" w:rsidRDefault="00607915" w:rsidP="00607915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обязан обеспечить соответствие помещений, в которых производится прием получателей (в том числе снятие мерок, слепков, примерки, обучение пользованию протезом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607915" w:rsidRDefault="00607915" w:rsidP="00607915">
      <w:pPr>
        <w:pStyle w:val="a3"/>
        <w:ind w:firstLine="708"/>
        <w:jc w:val="both"/>
        <w:rPr>
          <w:sz w:val="22"/>
          <w:szCs w:val="22"/>
        </w:rPr>
      </w:pPr>
    </w:p>
    <w:p w:rsidR="00607915" w:rsidRDefault="00607915" w:rsidP="00607915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формирования цены контракта</w:t>
      </w:r>
    </w:p>
    <w:p w:rsidR="00607915" w:rsidRDefault="00607915" w:rsidP="00607915">
      <w:pPr>
        <w:pStyle w:val="a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контракта включает все </w:t>
      </w:r>
      <w:r>
        <w:rPr>
          <w:color w:val="000000"/>
          <w:spacing w:val="-6"/>
          <w:sz w:val="22"/>
          <w:szCs w:val="22"/>
        </w:rPr>
        <w:t xml:space="preserve">расходы Исполнителя по </w:t>
      </w:r>
      <w:r>
        <w:rPr>
          <w:sz w:val="22"/>
          <w:szCs w:val="22"/>
        </w:rPr>
        <w:t>изготовлению, хранению, страхованию, уплате всех пошлин, налогов и обязательных платежей, гарантийному сервисному обслуживанию и другие расходы, связанные с исполнением государственного контракта.</w:t>
      </w:r>
    </w:p>
    <w:bookmarkEnd w:id="0"/>
    <w:p w:rsidR="00DD0393" w:rsidRDefault="00DD0393"/>
    <w:sectPr w:rsidR="00DD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3E"/>
    <w:rsid w:val="00360216"/>
    <w:rsid w:val="00607915"/>
    <w:rsid w:val="0062743E"/>
    <w:rsid w:val="00D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</cp:revision>
  <cp:lastPrinted>2018-07-24T09:23:00Z</cp:lastPrinted>
  <dcterms:created xsi:type="dcterms:W3CDTF">2018-07-24T09:17:00Z</dcterms:created>
  <dcterms:modified xsi:type="dcterms:W3CDTF">2018-07-24T09:23:00Z</dcterms:modified>
</cp:coreProperties>
</file>