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2" w:rsidRPr="000A5595" w:rsidRDefault="008A211C" w:rsidP="007B4DA2">
      <w:pPr>
        <w:pStyle w:val="a5"/>
        <w:jc w:val="center"/>
        <w:rPr>
          <w:sz w:val="28"/>
          <w:szCs w:val="28"/>
        </w:rPr>
      </w:pPr>
      <w:r w:rsidRPr="000A5595">
        <w:rPr>
          <w:sz w:val="28"/>
          <w:szCs w:val="28"/>
        </w:rPr>
        <w:t>Техническое задание</w:t>
      </w:r>
    </w:p>
    <w:p w:rsidR="00B16F7E" w:rsidRPr="00B16F7E" w:rsidRDefault="00B16F7E" w:rsidP="00B16F7E">
      <w:pPr>
        <w:numPr>
          <w:ilvl w:val="0"/>
          <w:numId w:val="1"/>
        </w:numPr>
        <w:rPr>
          <w:u w:val="single"/>
        </w:rPr>
      </w:pPr>
      <w:r w:rsidRPr="00855D5B">
        <w:rPr>
          <w:u w:val="single"/>
        </w:rPr>
        <w:t>Характеристики Товара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851"/>
        <w:gridCol w:w="1535"/>
        <w:gridCol w:w="4616"/>
        <w:gridCol w:w="818"/>
        <w:gridCol w:w="1134"/>
        <w:gridCol w:w="1437"/>
      </w:tblGrid>
      <w:tr w:rsidR="007B4DA2" w:rsidTr="000A5595">
        <w:trPr>
          <w:trHeight w:val="61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вида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техни-ческого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реаби-литации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изде-лий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rStyle w:val="a7"/>
                <w:sz w:val="20"/>
                <w:szCs w:val="20"/>
              </w:rPr>
              <w:footnoteReference w:id="1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 w:rsidP="00133A0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</w:t>
            </w:r>
            <w:r w:rsidR="00B93352">
              <w:rPr>
                <w:sz w:val="20"/>
                <w:szCs w:val="20"/>
              </w:rPr>
              <w:t xml:space="preserve">, функциональные </w:t>
            </w:r>
            <w:r>
              <w:rPr>
                <w:sz w:val="20"/>
                <w:szCs w:val="20"/>
              </w:rPr>
              <w:t>характеристики товара</w:t>
            </w:r>
            <w:r w:rsidR="00133A03"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Средняя цена единицы товара,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Начальная (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максималь-ная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) цена контракта, руб.</w:t>
            </w:r>
          </w:p>
        </w:tc>
      </w:tr>
      <w:tr w:rsidR="007B4DA2" w:rsidTr="000A5595">
        <w:trPr>
          <w:trHeight w:val="24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7B4DA2" w:rsidRPr="000A5595" w:rsidTr="000A5595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5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BB7B7E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13-01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BB7B7E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Специальные устройства для чтения «говорящих книг» на флэш-картах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 xml:space="preserve">Специальное устройство для чтения «говорящих книг» на флэш-картах предназначено для воспроизведения «говорящих книг», записанных в специальном </w:t>
            </w:r>
            <w:proofErr w:type="spellStart"/>
            <w:r w:rsidRPr="000A5595">
              <w:rPr>
                <w:sz w:val="32"/>
                <w:szCs w:val="32"/>
              </w:rPr>
              <w:t>криптозащищенном</w:t>
            </w:r>
            <w:proofErr w:type="spellEnd"/>
            <w:r w:rsidRPr="000A5595">
              <w:rPr>
                <w:sz w:val="32"/>
                <w:szCs w:val="32"/>
              </w:rPr>
              <w:t xml:space="preserve">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слепых. Устройство должно иметь следующие технические параметры, функции и режимы: Воспроизведение «говорящих» книг, записанных на флэш-картах типа SD (не мене</w:t>
            </w:r>
            <w:r w:rsidR="00893F97">
              <w:rPr>
                <w:sz w:val="32"/>
                <w:szCs w:val="32"/>
              </w:rPr>
              <w:t>е 4 Гигабайт), SDHC (не менее 16</w:t>
            </w:r>
            <w:r w:rsidRPr="000A5595">
              <w:rPr>
                <w:sz w:val="32"/>
                <w:szCs w:val="32"/>
              </w:rPr>
              <w:t xml:space="preserve"> Гигабайт) SDXC (не менее 64 Гигабайт) с поддержкой файловых структур FAT и FAT 32. Поддержка специализированного формата «говорящих книг», </w:t>
            </w:r>
            <w:r w:rsidRPr="000A5595">
              <w:rPr>
                <w:sz w:val="32"/>
                <w:szCs w:val="32"/>
              </w:rPr>
              <w:lastRenderedPageBreak/>
              <w:t>централизованно поставляемых в фонды специальных библиотек для слепых, с применением трехпроходного поточного блочного шифрования содержимого MP3 файлов по алгоритму XXTEA с длиной ключа криптозащиты 128-бит. Воспроизведение MP3 файлов: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 xml:space="preserve">-нижняя граница </w:t>
            </w:r>
            <w:proofErr w:type="spellStart"/>
            <w:r w:rsidRPr="000A5595">
              <w:rPr>
                <w:sz w:val="32"/>
                <w:szCs w:val="32"/>
              </w:rPr>
              <w:t>битрейта</w:t>
            </w:r>
            <w:proofErr w:type="spellEnd"/>
            <w:r w:rsidRPr="000A5595">
              <w:rPr>
                <w:sz w:val="32"/>
                <w:szCs w:val="32"/>
              </w:rPr>
              <w:t xml:space="preserve">  не менее 8 кбит/</w:t>
            </w:r>
            <w:proofErr w:type="gramStart"/>
            <w:r w:rsidRPr="000A5595">
              <w:rPr>
                <w:sz w:val="32"/>
                <w:szCs w:val="32"/>
              </w:rPr>
              <w:t>с</w:t>
            </w:r>
            <w:proofErr w:type="gramEnd"/>
            <w:r w:rsidRPr="000A5595">
              <w:rPr>
                <w:sz w:val="32"/>
                <w:szCs w:val="32"/>
              </w:rPr>
              <w:t>;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 xml:space="preserve">-верхняя граница </w:t>
            </w:r>
            <w:proofErr w:type="spellStart"/>
            <w:r w:rsidRPr="000A5595">
              <w:rPr>
                <w:sz w:val="32"/>
                <w:szCs w:val="32"/>
              </w:rPr>
              <w:t>битрейта</w:t>
            </w:r>
            <w:proofErr w:type="spellEnd"/>
            <w:r w:rsidRPr="000A5595">
              <w:rPr>
                <w:sz w:val="32"/>
                <w:szCs w:val="32"/>
              </w:rPr>
              <w:t xml:space="preserve"> не более 320 кбит/с. Возможность воспроизведения аудиофайлов форматов </w:t>
            </w:r>
            <w:proofErr w:type="spellStart"/>
            <w:r w:rsidRPr="000A5595">
              <w:rPr>
                <w:sz w:val="32"/>
                <w:szCs w:val="32"/>
              </w:rPr>
              <w:t>Ogg</w:t>
            </w:r>
            <w:proofErr w:type="spellEnd"/>
            <w:r w:rsidRPr="000A5595">
              <w:rPr>
                <w:sz w:val="32"/>
                <w:szCs w:val="32"/>
              </w:rPr>
              <w:t xml:space="preserve"> </w:t>
            </w:r>
            <w:proofErr w:type="spellStart"/>
            <w:r w:rsidRPr="000A5595">
              <w:rPr>
                <w:sz w:val="32"/>
                <w:szCs w:val="32"/>
              </w:rPr>
              <w:t>Vorbis</w:t>
            </w:r>
            <w:proofErr w:type="spellEnd"/>
            <w:r w:rsidRPr="000A5595">
              <w:rPr>
                <w:sz w:val="32"/>
                <w:szCs w:val="32"/>
              </w:rPr>
              <w:t>, FLAC, WAVE (PCM), AAC.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 xml:space="preserve">Возможность воспроизведения файлов </w:t>
            </w:r>
            <w:proofErr w:type="gramStart"/>
            <w:r w:rsidRPr="000A5595">
              <w:rPr>
                <w:sz w:val="32"/>
                <w:szCs w:val="32"/>
              </w:rPr>
              <w:t>Т</w:t>
            </w:r>
            <w:proofErr w:type="gramEnd"/>
            <w:r w:rsidRPr="000A5595">
              <w:rPr>
                <w:sz w:val="32"/>
                <w:szCs w:val="32"/>
              </w:rPr>
              <w:t xml:space="preserve">XT (в кодировках CP1251, UTF-8), HTML, </w:t>
            </w:r>
            <w:proofErr w:type="spellStart"/>
            <w:r w:rsidRPr="000A5595">
              <w:rPr>
                <w:sz w:val="32"/>
                <w:szCs w:val="32"/>
              </w:rPr>
              <w:t>Microsoft</w:t>
            </w:r>
            <w:proofErr w:type="spellEnd"/>
            <w:r w:rsidRPr="000A5595">
              <w:rPr>
                <w:sz w:val="32"/>
                <w:szCs w:val="32"/>
              </w:rPr>
              <w:t xml:space="preserve"> </w:t>
            </w:r>
            <w:proofErr w:type="spellStart"/>
            <w:r w:rsidRPr="000A5595">
              <w:rPr>
                <w:sz w:val="32"/>
                <w:szCs w:val="32"/>
              </w:rPr>
              <w:t>Word</w:t>
            </w:r>
            <w:proofErr w:type="spellEnd"/>
            <w:r w:rsidRPr="000A5595">
              <w:rPr>
                <w:sz w:val="32"/>
                <w:szCs w:val="32"/>
              </w:rPr>
              <w:t xml:space="preserve"> (DOC), при помощи встроенного русскоязычного синтезатора речи. Устройство должно иметь возможность соединения  с сетью интернет по беспроводному интерфейсу </w:t>
            </w:r>
            <w:proofErr w:type="spellStart"/>
            <w:r w:rsidRPr="000A5595">
              <w:rPr>
                <w:sz w:val="32"/>
                <w:szCs w:val="32"/>
              </w:rPr>
              <w:t>Wi-Fi</w:t>
            </w:r>
            <w:proofErr w:type="spellEnd"/>
            <w:r w:rsidRPr="000A5595">
              <w:rPr>
                <w:sz w:val="32"/>
                <w:szCs w:val="32"/>
              </w:rPr>
              <w:t xml:space="preserve">, реализуемому с помощью встроенного  в устройства модуля или внешнего подключаемого USB </w:t>
            </w:r>
            <w:proofErr w:type="spellStart"/>
            <w:r w:rsidRPr="000A5595">
              <w:rPr>
                <w:sz w:val="32"/>
                <w:szCs w:val="32"/>
              </w:rPr>
              <w:t>Wi-Fi</w:t>
            </w:r>
            <w:proofErr w:type="spellEnd"/>
            <w:r w:rsidRPr="000A5595">
              <w:rPr>
                <w:sz w:val="32"/>
                <w:szCs w:val="32"/>
              </w:rPr>
              <w:t xml:space="preserve"> модуля. Устройство должно поддерживать работу с сервисами сетевых электронных библиотек для инвалидов по зрению по протоколу DODP. При этом пользователь должен иметь следующие возможности: </w:t>
            </w:r>
            <w:r w:rsidRPr="000A5595">
              <w:rPr>
                <w:sz w:val="32"/>
                <w:szCs w:val="32"/>
              </w:rPr>
              <w:lastRenderedPageBreak/>
              <w:t xml:space="preserve">выбор книг путем текстового или голосового поиска; выбор книг путем очного или удаленного запроса; загрузка книг из библиотечной базы; онлайн прослушивание книг без их загрузки в устройство. Наличие плавной или ступенчатой (с количеством градаций не менее 11) регулировки скорости воспроизведения в сторону увеличения не менее 2-х крат без изменения тембра голоса. Устройство должно иметь озвученную перемотку в прямом и обратном направлениях, озвученную речевую навигацию по книгам, разделам книги, электронным закладкам и радиостанциям, блокировку клавиатуры, регулировку громкости. Устройство должно иметь встроенную акустическую систему с выходной мощностью не менее 4,0 Вт. Встроенная акустическая система должна располагаться на фронтальной части корпуса и иметь звукопроницаемую защиту от внешних повреждений. Наличие возможности прослушивания с помощью </w:t>
            </w:r>
            <w:proofErr w:type="gramStart"/>
            <w:r w:rsidRPr="000A5595">
              <w:rPr>
                <w:sz w:val="32"/>
                <w:szCs w:val="32"/>
              </w:rPr>
              <w:t>стерео-наушников</w:t>
            </w:r>
            <w:proofErr w:type="gramEnd"/>
            <w:r w:rsidRPr="000A5595">
              <w:rPr>
                <w:sz w:val="32"/>
                <w:szCs w:val="32"/>
              </w:rPr>
              <w:t xml:space="preserve">. Диапазон воспроизводимых частот не уже чем 100-10000 Гц. Наличие FM радиоприемника. Наличие </w:t>
            </w:r>
            <w:r w:rsidRPr="000A5595">
              <w:rPr>
                <w:sz w:val="32"/>
                <w:szCs w:val="32"/>
              </w:rPr>
              <w:lastRenderedPageBreak/>
              <w:t xml:space="preserve">режима записи с радиоприемника на флэш-карту (или во внутреннюю память) с возможностью последующего воспроизведения. </w:t>
            </w:r>
            <w:proofErr w:type="gramStart"/>
            <w:r w:rsidRPr="000A5595">
              <w:rPr>
                <w:sz w:val="32"/>
                <w:szCs w:val="32"/>
              </w:rPr>
              <w:t xml:space="preserve">Наличие режима диктофона с возможностью записи на флэш-карту (или во внутреннюю память) со встроенного и с внешнего микрофонов с возможностью последующего воспроизведения, режим записи на флэш-карту (или во внутреннюю память) с внешних </w:t>
            </w:r>
            <w:proofErr w:type="spellStart"/>
            <w:r w:rsidRPr="000A5595">
              <w:rPr>
                <w:sz w:val="32"/>
                <w:szCs w:val="32"/>
              </w:rPr>
              <w:t>аудиоисточников</w:t>
            </w:r>
            <w:proofErr w:type="spellEnd"/>
            <w:r w:rsidRPr="000A5595">
              <w:rPr>
                <w:sz w:val="32"/>
                <w:szCs w:val="32"/>
              </w:rPr>
              <w:t xml:space="preserve"> через линейный вход с возможностью последующего воспроизведения.</w:t>
            </w:r>
            <w:proofErr w:type="gramEnd"/>
            <w:r w:rsidRPr="000A5595">
              <w:rPr>
                <w:sz w:val="32"/>
                <w:szCs w:val="32"/>
              </w:rPr>
              <w:t xml:space="preserve"> Устройство должно иметь возможность обновления внутреннего программного обеспечения аппарата из файлов, записанных на флэш-карте, режим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При выключении и повторном включении устройство должно обеспечивать воспроизведение фонограммы с места прерывания. Возможность устанавливать «электронные закладки» (маркировка необходимого места на фонограмме и воспроизведение </w:t>
            </w:r>
            <w:r w:rsidRPr="000A5595">
              <w:rPr>
                <w:sz w:val="32"/>
                <w:szCs w:val="32"/>
              </w:rPr>
              <w:lastRenderedPageBreak/>
              <w:t xml:space="preserve">с установленного места) в количестве – не менее 50. Панель управления должна иметь речевое сопровождение выполняемых команд. Не допускается управление устройством с дистанционного пульта. Разъем для флэш-карты должен располагаться отдельно от панели управления. Флэш-карта в рабочем состоянии должна выступать из корпуса не более чем на 5 мм. Клавиатура управления должна быть кнопочной или клавишной. Кнопки или клавиши управления должны быть тактильно различимыми. При нажатии на </w:t>
            </w:r>
            <w:proofErr w:type="spellStart"/>
            <w:r w:rsidRPr="000A5595">
              <w:rPr>
                <w:sz w:val="32"/>
                <w:szCs w:val="32"/>
              </w:rPr>
              <w:t>приводный</w:t>
            </w:r>
            <w:proofErr w:type="spellEnd"/>
            <w:r w:rsidRPr="000A5595">
              <w:rPr>
                <w:sz w:val="32"/>
                <w:szCs w:val="32"/>
              </w:rPr>
              <w:t xml:space="preserve"> элемент клавиатуры управления, подвижная система приводного элемента должна оказывать упругое сопротивление, а после срабатывания сигнализировать об этом тактильно или акустически. Питание: комбинированное от сети 198-242</w:t>
            </w:r>
            <w:proofErr w:type="gramStart"/>
            <w:r w:rsidRPr="000A5595">
              <w:rPr>
                <w:sz w:val="32"/>
                <w:szCs w:val="32"/>
              </w:rPr>
              <w:t xml:space="preserve"> В</w:t>
            </w:r>
            <w:proofErr w:type="gramEnd"/>
            <w:r w:rsidRPr="000A5595">
              <w:rPr>
                <w:sz w:val="32"/>
                <w:szCs w:val="32"/>
              </w:rPr>
              <w:t>, 50 Гц и от  аккумулятора. Мощность, потребляемая от сети, не более 5 Вт. Время автономной работы от аккумулятора не менее 6 часов в режиме среднего уровня громкости.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>Размеры: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>1. Длина  не менее 170 не более 200 мм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 xml:space="preserve">2. Высота не менее 100 не </w:t>
            </w:r>
            <w:r w:rsidRPr="000A5595">
              <w:rPr>
                <w:sz w:val="32"/>
                <w:szCs w:val="32"/>
              </w:rPr>
              <w:lastRenderedPageBreak/>
              <w:t>более 140 мм</w:t>
            </w:r>
          </w:p>
          <w:p w:rsidR="00423BAC" w:rsidRPr="000A5595" w:rsidRDefault="00423BAC" w:rsidP="00423BAC">
            <w:pPr>
              <w:jc w:val="both"/>
              <w:rPr>
                <w:sz w:val="32"/>
                <w:szCs w:val="32"/>
              </w:rPr>
            </w:pPr>
            <w:r w:rsidRPr="000A5595">
              <w:rPr>
                <w:sz w:val="32"/>
                <w:szCs w:val="32"/>
              </w:rPr>
              <w:t>3. Глубина не менее 30 не более 80 мм</w:t>
            </w:r>
          </w:p>
          <w:p w:rsidR="007B4DA2" w:rsidRDefault="00423BAC" w:rsidP="00423BAC">
            <w:pPr>
              <w:jc w:val="both"/>
              <w:rPr>
                <w:sz w:val="20"/>
                <w:szCs w:val="20"/>
              </w:rPr>
            </w:pPr>
            <w:r w:rsidRPr="000A5595">
              <w:rPr>
                <w:sz w:val="32"/>
                <w:szCs w:val="32"/>
              </w:rPr>
              <w:t>Разъемы: выход для головного телефона, разъем для установки флэш-карты, разъем для подключения сетевого шнура или сетевого адаптера, разъем для подключения внешнего микрофона и линейного входа. Гарантийный срок должен быть не менее 24 (Двадцати четырех) месяцев со дня подписания Акта приема-передачи технического средства реабилитации (товара) инвалидом, либо лицом, представляющим его интересы. Комплект поставки: специальное устройство для чтения «говорящих книг» на флэш-карта</w:t>
            </w:r>
            <w:r w:rsidR="00893F97">
              <w:rPr>
                <w:sz w:val="32"/>
                <w:szCs w:val="32"/>
              </w:rPr>
              <w:t>х, флэш-карта объемом не менее 1</w:t>
            </w:r>
            <w:r w:rsidRPr="000A5595">
              <w:rPr>
                <w:sz w:val="32"/>
                <w:szCs w:val="32"/>
              </w:rPr>
              <w:t xml:space="preserve"> Гигабайт</w:t>
            </w:r>
            <w:r w:rsidR="00893F97">
              <w:rPr>
                <w:sz w:val="32"/>
                <w:szCs w:val="32"/>
              </w:rPr>
              <w:t>а</w:t>
            </w:r>
            <w:bookmarkStart w:id="0" w:name="_GoBack"/>
            <w:bookmarkEnd w:id="0"/>
            <w:r w:rsidRPr="000A5595">
              <w:rPr>
                <w:sz w:val="32"/>
                <w:szCs w:val="32"/>
              </w:rPr>
              <w:t xml:space="preserve"> с записанными «говорящими книгами», кабель USB для соединения с компьютером, сетевой адаптер, наушники, паспорт изделия, плоскопечатное (крупным шрифтом) и звуковое (на флэш-карте) руководство по эксплуатации, ремень или сумка для переноски, упаковочная коробка.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Pr="000A5595" w:rsidRDefault="003C3E5E" w:rsidP="003C3E5E">
            <w:pPr>
              <w:jc w:val="center"/>
            </w:pPr>
            <w:r w:rsidRPr="000A5595"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C" w:rsidRPr="000A5595" w:rsidRDefault="008A211C" w:rsidP="008A211C"/>
          <w:p w:rsidR="008A211C" w:rsidRPr="000A5595" w:rsidRDefault="000A5595" w:rsidP="008A211C">
            <w:r>
              <w:t>13</w:t>
            </w:r>
            <w:r w:rsidR="008A211C" w:rsidRPr="000A5595">
              <w:t>634,08</w:t>
            </w:r>
          </w:p>
          <w:p w:rsidR="007B4DA2" w:rsidRPr="000A5595" w:rsidRDefault="007B4DA2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C" w:rsidRPr="000A5595" w:rsidRDefault="008A211C" w:rsidP="008A211C"/>
          <w:p w:rsidR="008A211C" w:rsidRPr="000A5595" w:rsidRDefault="000A5595" w:rsidP="008A211C">
            <w:r>
              <w:t>1 090</w:t>
            </w:r>
            <w:r w:rsidR="008A211C" w:rsidRPr="000A5595">
              <w:t>726,40</w:t>
            </w:r>
          </w:p>
          <w:p w:rsidR="007B4DA2" w:rsidRPr="000A5595" w:rsidRDefault="007B4DA2">
            <w:pPr>
              <w:jc w:val="center"/>
            </w:pPr>
          </w:p>
        </w:tc>
      </w:tr>
      <w:tr w:rsidR="007B4DA2" w:rsidRPr="000A5595" w:rsidTr="008A211C">
        <w:trPr>
          <w:trHeight w:val="327"/>
          <w:jc w:val="center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Pr="000A5595" w:rsidRDefault="003C3E5E">
            <w:pPr>
              <w:jc w:val="center"/>
              <w:rPr>
                <w:b/>
              </w:rPr>
            </w:pPr>
            <w:r w:rsidRPr="000A5595"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Pr="000A5595" w:rsidRDefault="007B4DA2">
            <w:pPr>
              <w:jc w:val="center"/>
              <w:rPr>
                <w:b/>
              </w:rPr>
            </w:pPr>
            <w:r w:rsidRPr="000A5595">
              <w:rPr>
                <w:b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1C" w:rsidRPr="000A5595" w:rsidRDefault="008A211C" w:rsidP="008A211C">
            <w:pPr>
              <w:rPr>
                <w:b/>
              </w:rPr>
            </w:pPr>
          </w:p>
          <w:p w:rsidR="008A211C" w:rsidRPr="000A5595" w:rsidRDefault="000A5595" w:rsidP="008A211C">
            <w:pPr>
              <w:rPr>
                <w:b/>
              </w:rPr>
            </w:pPr>
            <w:r>
              <w:rPr>
                <w:b/>
              </w:rPr>
              <w:t>1 090</w:t>
            </w:r>
            <w:r w:rsidR="008A211C" w:rsidRPr="000A5595">
              <w:rPr>
                <w:b/>
              </w:rPr>
              <w:t>726,40</w:t>
            </w:r>
          </w:p>
          <w:p w:rsidR="007B4DA2" w:rsidRPr="000A5595" w:rsidRDefault="007B4DA2">
            <w:pPr>
              <w:jc w:val="center"/>
              <w:rPr>
                <w:b/>
              </w:rPr>
            </w:pPr>
          </w:p>
        </w:tc>
      </w:tr>
    </w:tbl>
    <w:p w:rsidR="004934D0" w:rsidRDefault="004934D0"/>
    <w:p w:rsidR="00790F81" w:rsidRDefault="00790F81" w:rsidP="008A211C">
      <w:pPr>
        <w:numPr>
          <w:ilvl w:val="0"/>
          <w:numId w:val="1"/>
        </w:numPr>
        <w:jc w:val="both"/>
        <w:rPr>
          <w:u w:val="single"/>
        </w:rPr>
      </w:pPr>
      <w:r w:rsidRPr="004D63AA">
        <w:rPr>
          <w:u w:val="single"/>
        </w:rPr>
        <w:t xml:space="preserve">Требования к качеству, безопасности </w:t>
      </w:r>
      <w:r w:rsidR="00B14AD8" w:rsidRPr="004D63AA">
        <w:rPr>
          <w:u w:val="single"/>
        </w:rPr>
        <w:t>товара, гарантийному</w:t>
      </w:r>
      <w:r w:rsidRPr="004D63AA">
        <w:rPr>
          <w:u w:val="single"/>
        </w:rPr>
        <w:t xml:space="preserve"> сроку и объему предоставления гарантий качества товара, к обучению лиц, осуществляющих использование товара.</w:t>
      </w:r>
    </w:p>
    <w:p w:rsidR="00B93352" w:rsidRPr="00811714" w:rsidRDefault="00B93352" w:rsidP="00B93352">
      <w:pPr>
        <w:widowControl w:val="0"/>
        <w:ind w:firstLine="420"/>
        <w:jc w:val="both"/>
        <w:rPr>
          <w:rStyle w:val="a9"/>
          <w:bCs w:val="0"/>
          <w:szCs w:val="26"/>
        </w:rPr>
      </w:pPr>
      <w:r w:rsidRPr="00811714">
        <w:lastRenderedPageBreak/>
        <w:t xml:space="preserve">Специальные устройства для чтения «говорящих книг» на флэш-картах должны иметь сертификаты соответствия, подтверждающие соответствие специальных устройств для чтения «говорящих книг» на флэш-картах требованиям Технического регламента Таможенного союза </w:t>
      </w:r>
      <w:proofErr w:type="gramStart"/>
      <w:r w:rsidRPr="00811714">
        <w:t>ТР</w:t>
      </w:r>
      <w:proofErr w:type="gramEnd"/>
      <w:r w:rsidRPr="00811714">
        <w:t xml:space="preserve"> ТС 004/2011 «О безопасности низковольтного оборудования», утвержденного Решением Комиссии Таможенного союза от 16 августа 2011 года № 768 и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</w:t>
      </w:r>
      <w:r w:rsidRPr="00811714">
        <w:rPr>
          <w:rStyle w:val="a9"/>
          <w:b w:val="0"/>
        </w:rPr>
        <w:t>от 9 декабря 2011 года N 879.</w:t>
      </w:r>
    </w:p>
    <w:p w:rsidR="00B93352" w:rsidRPr="00B93352" w:rsidRDefault="00B93352" w:rsidP="00B93352">
      <w:pPr>
        <w:ind w:firstLine="420"/>
        <w:jc w:val="both"/>
      </w:pPr>
      <w:r w:rsidRPr="00B93352">
        <w:t>Сырье и материалы</w:t>
      </w:r>
      <w:r>
        <w:t>,</w:t>
      </w:r>
      <w:r w:rsidRPr="00B93352">
        <w:t xml:space="preserve"> применяемые для изготовления 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>
        <w:t>,</w:t>
      </w:r>
      <w:r w:rsidRPr="00B93352">
        <w:t xml:space="preserve">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93352" w:rsidRPr="00B93352" w:rsidRDefault="00B93352" w:rsidP="00B93352">
      <w:pPr>
        <w:widowControl w:val="0"/>
        <w:autoSpaceDE w:val="0"/>
        <w:autoSpaceDN w:val="0"/>
        <w:adjustRightInd w:val="0"/>
        <w:ind w:firstLine="426"/>
        <w:jc w:val="both"/>
      </w:pPr>
      <w:r w:rsidRPr="00B93352">
        <w:t>Срок пользования специальными устройствами для чтения «говорящих книг» на флэш-картах, исчисляемый со дня подписания Акта приема-передачи технического средства реабилитации (товара) инвалидом либо лицом, представляющим его интересы,  должен составлять не менее 7 (Семи) лет.</w:t>
      </w:r>
    </w:p>
    <w:p w:rsidR="00B93352" w:rsidRPr="00B93352" w:rsidRDefault="00B93352" w:rsidP="00B93352">
      <w:pPr>
        <w:widowControl w:val="0"/>
        <w:ind w:firstLine="420"/>
        <w:jc w:val="both"/>
        <w:rPr>
          <w:bCs/>
        </w:rPr>
      </w:pPr>
      <w:proofErr w:type="gramStart"/>
      <w:r w:rsidRPr="00B93352">
        <w:t xml:space="preserve">Срок службы специальных устройств для чтения «говорящих книг» </w:t>
      </w:r>
      <w:r w:rsidRPr="00B93352">
        <w:rPr>
          <w:szCs w:val="22"/>
        </w:rPr>
        <w:t>на флэш-картах</w:t>
      </w:r>
      <w:r w:rsidRPr="00B93352">
        <w:t>, установленный изготовителем в соответствии с Постановлением Правительства Российской Федерации от 16 июня 1997 года № 720 «Об утверждении перечня  т</w:t>
      </w:r>
      <w:r w:rsidRPr="00B93352">
        <w:rPr>
          <w:bCs/>
        </w:rPr>
        <w:t>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</w:t>
      </w:r>
      <w:proofErr w:type="gramEnd"/>
      <w:r w:rsidRPr="00B93352">
        <w:rPr>
          <w:bCs/>
        </w:rPr>
        <w:t xml:space="preserve"> </w:t>
      </w:r>
      <w:proofErr w:type="gramStart"/>
      <w:r w:rsidRPr="00B93352">
        <w:rPr>
          <w:bCs/>
        </w:rPr>
        <w:t xml:space="preserve">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назначению» </w:t>
      </w:r>
      <w:r w:rsidRPr="00B93352">
        <w:t>должен быть не менее срока пользования, утвержденного Приказом Министерства труда и социальной защиты Российской Федерации от 13 февраля 2018 года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  <w:proofErr w:type="gramEnd"/>
    </w:p>
    <w:p w:rsidR="00B93352" w:rsidRPr="00B93352" w:rsidRDefault="00B93352" w:rsidP="00B93352">
      <w:pPr>
        <w:ind w:firstLine="420"/>
        <w:jc w:val="both"/>
      </w:pPr>
      <w:r w:rsidRPr="00B93352">
        <w:t>Поставка 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должна осуществляться в индивидуальной упаковке, защищающей от повреждений и воздействия внешней среды, обеспечивающей их сохранность во время доставки до места жительства (дом, квартира) инвалида.</w:t>
      </w:r>
    </w:p>
    <w:p w:rsidR="00B93352" w:rsidRPr="00B93352" w:rsidRDefault="00B93352" w:rsidP="00B93352">
      <w:pPr>
        <w:ind w:firstLine="420"/>
        <w:jc w:val="both"/>
      </w:pPr>
      <w:r w:rsidRPr="00B93352">
        <w:t>Упаковка, маркировка, транспортирование и хранение 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должно соответствовать ГОСТ 28594-90 «Аппаратура радиоэлектронная бытовая. Упаковка, маркировка, транспортирование и хранение».</w:t>
      </w:r>
    </w:p>
    <w:p w:rsidR="00B93352" w:rsidRPr="00B93352" w:rsidRDefault="00B93352" w:rsidP="00B93352">
      <w:pPr>
        <w:ind w:firstLine="420"/>
        <w:jc w:val="both"/>
      </w:pPr>
      <w:r w:rsidRPr="00B93352">
        <w:t>Транспортирование упакованных 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B93352" w:rsidRPr="00B93352" w:rsidRDefault="00B93352" w:rsidP="00B93352">
      <w:pPr>
        <w:ind w:firstLine="420"/>
        <w:jc w:val="both"/>
        <w:rPr>
          <w:color w:val="000000"/>
        </w:rPr>
      </w:pPr>
      <w:r w:rsidRPr="00B93352">
        <w:rPr>
          <w:color w:val="000000"/>
        </w:rPr>
        <w:t xml:space="preserve">Поставщиком должно быть осуществлено обязательное обеспечение инструктажа инвалидов и консультативной помощи по правильному пользованию </w:t>
      </w:r>
      <w:r w:rsidRPr="00B93352">
        <w:t xml:space="preserve">специальными устройствами для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, а </w:t>
      </w:r>
      <w:r w:rsidRPr="00B93352">
        <w:rPr>
          <w:color w:val="000000"/>
        </w:rPr>
        <w:t xml:space="preserve">также информирование об условиях </w:t>
      </w:r>
      <w:r w:rsidRPr="00B93352">
        <w:t xml:space="preserve">технического обслуживания, </w:t>
      </w:r>
      <w:r w:rsidRPr="00B93352">
        <w:rPr>
          <w:color w:val="000000"/>
        </w:rPr>
        <w:t>гарантийного ремонта и месте его проведения.</w:t>
      </w:r>
    </w:p>
    <w:p w:rsidR="00B93352" w:rsidRPr="00B93352" w:rsidRDefault="00B93352" w:rsidP="00B93352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B93352">
        <w:t xml:space="preserve">В случае предъявления инвалидом в течение гарантийного срока претензий к качеству полученных от Поставщика специальных устройств для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, Поставщик должен </w:t>
      </w:r>
      <w:r w:rsidRPr="00B93352">
        <w:rPr>
          <w:szCs w:val="26"/>
        </w:rPr>
        <w:t xml:space="preserve">произвести ремонт или </w:t>
      </w:r>
      <w:r w:rsidRPr="00B93352">
        <w:t xml:space="preserve">замену имеющих недостатки или дефекты (брак) специальных устройств для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на аналогичные надлежащего качества в срок, не превышающий 10 (Десяти) рабочих дней со дня обращения инвалида.</w:t>
      </w:r>
      <w:proofErr w:type="gramEnd"/>
      <w:r w:rsidRPr="00B93352">
        <w:t xml:space="preserve"> Замена должна производиться Поставщиком за счет собственных средств по месту жительства </w:t>
      </w:r>
      <w:r w:rsidRPr="00B93352">
        <w:rPr>
          <w:color w:val="000000"/>
        </w:rPr>
        <w:t>(дом, квартира) инвалида.</w:t>
      </w:r>
    </w:p>
    <w:p w:rsidR="00B93352" w:rsidRPr="00B93352" w:rsidRDefault="00B93352" w:rsidP="00B9335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93352">
        <w:rPr>
          <w:color w:val="000000"/>
        </w:rPr>
        <w:t xml:space="preserve">Установленный гарантийный срок эксплуатации </w:t>
      </w:r>
      <w:r w:rsidRPr="00B93352">
        <w:t>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 w:rsidRPr="00B93352">
        <w:rPr>
          <w:color w:val="000000"/>
        </w:rPr>
        <w:t xml:space="preserve"> не должен распространяться на случаи не соблюдения </w:t>
      </w:r>
      <w:r w:rsidRPr="00B93352">
        <w:rPr>
          <w:color w:val="000000"/>
        </w:rPr>
        <w:lastRenderedPageBreak/>
        <w:t xml:space="preserve">инвалидом условий и требований к эксплуатации </w:t>
      </w:r>
      <w:r w:rsidRPr="00B93352">
        <w:t xml:space="preserve">специальных устройств для чтения «говорящих книг» </w:t>
      </w:r>
      <w:r w:rsidRPr="00B93352">
        <w:rPr>
          <w:szCs w:val="22"/>
        </w:rPr>
        <w:t>на флэш-картах</w:t>
      </w:r>
      <w:r w:rsidRPr="00B93352">
        <w:rPr>
          <w:color w:val="000000"/>
        </w:rPr>
        <w:t>.</w:t>
      </w:r>
    </w:p>
    <w:p w:rsidR="00B93352" w:rsidRPr="00B93352" w:rsidRDefault="00B93352" w:rsidP="00B93352">
      <w:pPr>
        <w:ind w:firstLine="420"/>
        <w:jc w:val="both"/>
      </w:pPr>
      <w:r w:rsidRPr="00B93352">
        <w:t>Обеспечение ремонта и технического обслуживания специальных устрой</w:t>
      </w:r>
      <w:proofErr w:type="gramStart"/>
      <w:r w:rsidRPr="00B93352">
        <w:t>ств дл</w:t>
      </w:r>
      <w:proofErr w:type="gramEnd"/>
      <w:r w:rsidRPr="00B93352">
        <w:t xml:space="preserve">я чтения «говорящих книг» </w:t>
      </w:r>
      <w:r w:rsidRPr="00B93352">
        <w:rPr>
          <w:szCs w:val="22"/>
        </w:rPr>
        <w:t>на флэш-картах</w:t>
      </w:r>
      <w:r w:rsidRPr="00B93352">
        <w:t>, устранения их недостатков должно осуществляться в соответствии с Законом Российской Федерации от 07 февраля 1992 года № 2300-1 «О защите прав потребителей».</w:t>
      </w:r>
    </w:p>
    <w:p w:rsidR="00B93352" w:rsidRDefault="00B93352" w:rsidP="00B93352">
      <w:pPr>
        <w:widowControl w:val="0"/>
        <w:ind w:firstLine="420"/>
        <w:jc w:val="both"/>
        <w:rPr>
          <w:szCs w:val="26"/>
        </w:rPr>
      </w:pPr>
      <w:r w:rsidRPr="00B93352">
        <w:t xml:space="preserve">Специальные устройства для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</w:t>
      </w:r>
      <w:r w:rsidRPr="00B93352">
        <w:rPr>
          <w:szCs w:val="26"/>
        </w:rPr>
        <w:t xml:space="preserve">должны быть </w:t>
      </w:r>
      <w:r w:rsidRPr="00B93352">
        <w:t xml:space="preserve">новыми (не бывшими в употреблении, в ремонте, в том </w:t>
      </w:r>
      <w:proofErr w:type="gramStart"/>
      <w:r w:rsidRPr="00B93352">
        <w:t>числе</w:t>
      </w:r>
      <w:proofErr w:type="gramEnd"/>
      <w:r w:rsidRPr="00B93352"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</w:t>
      </w:r>
      <w:r w:rsidRPr="00B93352">
        <w:rPr>
          <w:szCs w:val="26"/>
        </w:rPr>
        <w:t>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93352" w:rsidRPr="00C67ABD" w:rsidRDefault="00B93352" w:rsidP="00B93352">
      <w:pPr>
        <w:ind w:firstLine="420"/>
        <w:jc w:val="both"/>
        <w:rPr>
          <w:u w:val="single"/>
        </w:rPr>
      </w:pPr>
      <w:r w:rsidRPr="00EE50DD">
        <w:rPr>
          <w:u w:val="single"/>
        </w:rPr>
        <w:t>3. Условия исполнения контракта.</w:t>
      </w:r>
    </w:p>
    <w:p w:rsidR="00B93352" w:rsidRPr="00B93352" w:rsidRDefault="00B93352" w:rsidP="00B93352">
      <w:pPr>
        <w:widowControl w:val="0"/>
        <w:ind w:firstLine="426"/>
        <w:jc w:val="both"/>
      </w:pPr>
      <w:proofErr w:type="gramStart"/>
      <w:r w:rsidRPr="00B93352">
        <w:t xml:space="preserve">Поставка специальных устройств для чтения «говорящих книг» </w:t>
      </w:r>
      <w:r w:rsidRPr="00B93352">
        <w:rPr>
          <w:szCs w:val="22"/>
        </w:rPr>
        <w:t>на флэш-картах</w:t>
      </w:r>
      <w:r w:rsidRPr="00B93352">
        <w:t xml:space="preserve"> должна быть осуществлена до места жительства (дом, квартира) инвалида на основании </w:t>
      </w:r>
      <w:r w:rsidRPr="00B93352">
        <w:rPr>
          <w:color w:val="000000"/>
        </w:rPr>
        <w:t>направления Заказчика</w:t>
      </w:r>
      <w:r w:rsidRPr="00B93352">
        <w:t xml:space="preserve"> в течение 20 (Двадцати) календарных дней со дня получения списка инвалидов, которым Заказчик выдал направления, а в случае отсутствия инвалида в списке, в течение 20 (Двадцати) календарных дней со дня получения от инвалида направления Заказчика.</w:t>
      </w:r>
      <w:proofErr w:type="gramEnd"/>
      <w:r w:rsidRPr="00B93352">
        <w:t xml:space="preserve"> </w:t>
      </w:r>
      <w:r w:rsidRPr="00B93352">
        <w:rPr>
          <w:szCs w:val="26"/>
        </w:rPr>
        <w:t>Направление может быть передано Поставщику инвалидом либо лицом, представляющим его интересы</w:t>
      </w:r>
      <w:r w:rsidRPr="00B93352">
        <w:t>.</w:t>
      </w:r>
    </w:p>
    <w:p w:rsidR="00B93352" w:rsidRPr="00B93352" w:rsidRDefault="00B93352" w:rsidP="00B93352">
      <w:pPr>
        <w:tabs>
          <w:tab w:val="left" w:pos="709"/>
        </w:tabs>
        <w:suppressAutoHyphens/>
        <w:ind w:firstLine="420"/>
        <w:jc w:val="both"/>
        <w:rPr>
          <w:rFonts w:eastAsia="Arial Unicode MS"/>
          <w:bCs/>
          <w:color w:val="00000A"/>
          <w:kern w:val="1"/>
          <w:lang w:eastAsia="ar-SA"/>
        </w:rPr>
      </w:pPr>
      <w:r w:rsidRPr="00B93352">
        <w:rPr>
          <w:rFonts w:eastAsia="Arial Unicode MS"/>
          <w:color w:val="00000A"/>
          <w:kern w:val="1"/>
          <w:lang w:eastAsia="ar-SA"/>
        </w:rPr>
        <w:t>О предстоящей поставке специальных устрой</w:t>
      </w:r>
      <w:proofErr w:type="gramStart"/>
      <w:r w:rsidRPr="00B93352">
        <w:rPr>
          <w:rFonts w:eastAsia="Arial Unicode MS"/>
          <w:color w:val="00000A"/>
          <w:kern w:val="1"/>
          <w:lang w:eastAsia="ar-SA"/>
        </w:rPr>
        <w:t>ств дл</w:t>
      </w:r>
      <w:proofErr w:type="gramEnd"/>
      <w:r w:rsidRPr="00B93352">
        <w:rPr>
          <w:rFonts w:eastAsia="Arial Unicode MS"/>
          <w:color w:val="00000A"/>
          <w:kern w:val="1"/>
          <w:lang w:eastAsia="ar-SA"/>
        </w:rPr>
        <w:t xml:space="preserve">я чтения «говорящих книг» на флэш-картах </w:t>
      </w:r>
      <w:r w:rsidRPr="00B93352">
        <w:rPr>
          <w:rFonts w:eastAsia="Arial Unicode MS"/>
          <w:bCs/>
          <w:color w:val="00000A"/>
          <w:kern w:val="1"/>
          <w:lang w:eastAsia="ar-SA"/>
        </w:rPr>
        <w:t>инвалид должен быть уведомлен Поставщиком не позднее, чем за 2 (Два) дня до предполагаемой даты поставки.</w:t>
      </w:r>
    </w:p>
    <w:p w:rsidR="00B93352" w:rsidRPr="00B93352" w:rsidRDefault="00B93352" w:rsidP="00B93352">
      <w:pPr>
        <w:widowControl w:val="0"/>
        <w:autoSpaceDE w:val="0"/>
        <w:autoSpaceDN w:val="0"/>
        <w:adjustRightInd w:val="0"/>
        <w:ind w:firstLine="426"/>
        <w:jc w:val="both"/>
      </w:pPr>
      <w:r w:rsidRPr="00B93352">
        <w:t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B93352" w:rsidRPr="00B93352" w:rsidRDefault="00B93352" w:rsidP="00B93352">
      <w:pPr>
        <w:ind w:firstLine="420"/>
        <w:jc w:val="both"/>
      </w:pPr>
      <w:r w:rsidRPr="00B93352">
        <w:t xml:space="preserve">Копии сертификатов соответствия, подтверждающих соответствие специальных устройств для чтения «говорящих книг» на флэш-картах требованиям Технического регламента Таможенного союза </w:t>
      </w:r>
      <w:proofErr w:type="gramStart"/>
      <w:r w:rsidRPr="00B93352">
        <w:t>ТР</w:t>
      </w:r>
      <w:proofErr w:type="gramEnd"/>
      <w:r w:rsidRPr="00B93352">
        <w:t xml:space="preserve"> ТС 004/2011 «О безопасности низковольтного оборудования», утвержденного Решением Комиссии Таможенного союза от 16 августа 2011 года № 768 и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</w:t>
      </w:r>
      <w:r w:rsidRPr="00B93352">
        <w:rPr>
          <w:bCs/>
        </w:rPr>
        <w:t>от 9 декабря 2011 года N 879</w:t>
      </w:r>
      <w:r w:rsidRPr="00B93352">
        <w:rPr>
          <w:b/>
          <w:bCs/>
        </w:rPr>
        <w:t xml:space="preserve">, </w:t>
      </w:r>
      <w:r w:rsidRPr="00B93352">
        <w:t>должны быть предоставлены Заказчику в течение 3 (Трех) рабочих дней со дня заключения государственного контракта.</w:t>
      </w:r>
    </w:p>
    <w:p w:rsidR="00B93352" w:rsidRDefault="00B93352" w:rsidP="00B93352">
      <w:pPr>
        <w:ind w:left="360"/>
        <w:jc w:val="both"/>
        <w:rPr>
          <w:u w:val="single"/>
        </w:rPr>
      </w:pPr>
    </w:p>
    <w:p w:rsidR="00790F81" w:rsidRDefault="00790F81" w:rsidP="00790F81">
      <w:pPr>
        <w:pStyle w:val="2-11"/>
        <w:widowControl w:val="0"/>
        <w:autoSpaceDE w:val="0"/>
        <w:spacing w:after="0"/>
        <w:ind w:firstLine="420"/>
        <w:rPr>
          <w:u w:val="single"/>
        </w:rPr>
      </w:pPr>
      <w:r>
        <w:rPr>
          <w:u w:val="single"/>
        </w:rPr>
        <w:t>4. Место доставки товара.</w:t>
      </w:r>
    </w:p>
    <w:p w:rsidR="00790F81" w:rsidRDefault="00790F81" w:rsidP="00790F81">
      <w:pPr>
        <w:pStyle w:val="2-11"/>
        <w:widowControl w:val="0"/>
        <w:autoSpaceDE w:val="0"/>
        <w:spacing w:after="0"/>
        <w:ind w:firstLine="420"/>
      </w:pPr>
      <w:r>
        <w:t>г. Санкт-Петербург и Ленинградская область.</w:t>
      </w:r>
    </w:p>
    <w:p w:rsidR="00790F81" w:rsidRDefault="00790F81" w:rsidP="00790F81">
      <w:pPr>
        <w:pStyle w:val="2-11"/>
        <w:widowControl w:val="0"/>
        <w:autoSpaceDE w:val="0"/>
        <w:spacing w:after="0"/>
        <w:ind w:firstLine="420"/>
      </w:pPr>
    </w:p>
    <w:p w:rsidR="00790F81" w:rsidRDefault="00790F81" w:rsidP="00790F81">
      <w:pPr>
        <w:pStyle w:val="2-11"/>
        <w:widowControl w:val="0"/>
        <w:autoSpaceDE w:val="0"/>
        <w:spacing w:after="0"/>
        <w:ind w:firstLine="420"/>
        <w:rPr>
          <w:u w:val="single"/>
        </w:rPr>
      </w:pPr>
      <w:r>
        <w:rPr>
          <w:u w:val="single"/>
        </w:rPr>
        <w:t>5. Сроки поставки</w:t>
      </w:r>
      <w:r>
        <w:rPr>
          <w:szCs w:val="27"/>
          <w:u w:val="single"/>
        </w:rPr>
        <w:t xml:space="preserve"> товара</w:t>
      </w:r>
      <w:r>
        <w:rPr>
          <w:u w:val="single"/>
        </w:rPr>
        <w:t>.</w:t>
      </w:r>
    </w:p>
    <w:p w:rsidR="00790F81" w:rsidRDefault="00790F81" w:rsidP="00790F81">
      <w:pPr>
        <w:pStyle w:val="2-11"/>
        <w:widowControl w:val="0"/>
        <w:autoSpaceDE w:val="0"/>
        <w:spacing w:after="0"/>
        <w:ind w:firstLine="420"/>
      </w:pPr>
      <w:r>
        <w:rPr>
          <w:szCs w:val="28"/>
        </w:rPr>
        <w:t xml:space="preserve">Со дня заключения контракта по </w:t>
      </w:r>
      <w:r>
        <w:t>03 декабря 2018 года.</w:t>
      </w:r>
    </w:p>
    <w:p w:rsidR="00682EAE" w:rsidRDefault="00682EAE"/>
    <w:sectPr w:rsidR="0068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55" w:rsidRDefault="00DE0955" w:rsidP="007B4DA2">
      <w:r>
        <w:separator/>
      </w:r>
    </w:p>
  </w:endnote>
  <w:endnote w:type="continuationSeparator" w:id="0">
    <w:p w:rsidR="00DE0955" w:rsidRDefault="00DE0955" w:rsidP="007B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55" w:rsidRDefault="00DE0955" w:rsidP="007B4DA2">
      <w:r>
        <w:separator/>
      </w:r>
    </w:p>
  </w:footnote>
  <w:footnote w:type="continuationSeparator" w:id="0">
    <w:p w:rsidR="00DE0955" w:rsidRDefault="00DE0955" w:rsidP="007B4DA2">
      <w:r>
        <w:continuationSeparator/>
      </w:r>
    </w:p>
  </w:footnote>
  <w:footnote w:id="1">
    <w:p w:rsidR="007B4DA2" w:rsidRDefault="007B4DA2" w:rsidP="007B4DA2">
      <w:pPr>
        <w:pStyle w:val="a3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="008A211C" w:rsidRPr="008A211C">
        <w:rPr>
          <w:sz w:val="16"/>
          <w:szCs w:val="16"/>
        </w:rPr>
        <w:t xml:space="preserve">Классификация ТСР (изделий) в рамках федерального перечня реабилитационных мероприятий, ТСР и услуг, предоставляемых инвалиду, утвержденная приказом Министерства труда и социальной защиты Российской Федерации от </w:t>
      </w:r>
      <w:proofErr w:type="spellStart"/>
      <w:proofErr w:type="gramStart"/>
      <w:r w:rsidR="008A211C" w:rsidRPr="008A211C">
        <w:rPr>
          <w:sz w:val="16"/>
          <w:szCs w:val="16"/>
        </w:rPr>
        <w:t>от</w:t>
      </w:r>
      <w:proofErr w:type="spellEnd"/>
      <w:proofErr w:type="gramEnd"/>
      <w:r w:rsidR="008A211C" w:rsidRPr="008A211C">
        <w:rPr>
          <w:sz w:val="16"/>
          <w:szCs w:val="16"/>
        </w:rPr>
        <w:t xml:space="preserve"> 13 февраля 2018 г. № 86н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7CA"/>
    <w:multiLevelType w:val="hybridMultilevel"/>
    <w:tmpl w:val="61045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2"/>
    <w:rsid w:val="00005A2F"/>
    <w:rsid w:val="000A5595"/>
    <w:rsid w:val="0013182E"/>
    <w:rsid w:val="00133A03"/>
    <w:rsid w:val="00137B5F"/>
    <w:rsid w:val="00180AC2"/>
    <w:rsid w:val="001A3846"/>
    <w:rsid w:val="001B5201"/>
    <w:rsid w:val="00292158"/>
    <w:rsid w:val="00392D4E"/>
    <w:rsid w:val="003C3E5E"/>
    <w:rsid w:val="00423BAC"/>
    <w:rsid w:val="00425B29"/>
    <w:rsid w:val="00456FC1"/>
    <w:rsid w:val="004934D0"/>
    <w:rsid w:val="005025CF"/>
    <w:rsid w:val="0052707E"/>
    <w:rsid w:val="00564A30"/>
    <w:rsid w:val="00581B7D"/>
    <w:rsid w:val="00583DB7"/>
    <w:rsid w:val="00586999"/>
    <w:rsid w:val="005F1448"/>
    <w:rsid w:val="006356D4"/>
    <w:rsid w:val="00682EAE"/>
    <w:rsid w:val="00702B8D"/>
    <w:rsid w:val="00704BE8"/>
    <w:rsid w:val="007054B2"/>
    <w:rsid w:val="00760ED8"/>
    <w:rsid w:val="00786B82"/>
    <w:rsid w:val="00790F81"/>
    <w:rsid w:val="007B4DA2"/>
    <w:rsid w:val="007B6CC9"/>
    <w:rsid w:val="007D6508"/>
    <w:rsid w:val="00857935"/>
    <w:rsid w:val="00893F97"/>
    <w:rsid w:val="008A17DC"/>
    <w:rsid w:val="008A211C"/>
    <w:rsid w:val="008A7641"/>
    <w:rsid w:val="008C1CE1"/>
    <w:rsid w:val="00992FDA"/>
    <w:rsid w:val="00A2778A"/>
    <w:rsid w:val="00A7327A"/>
    <w:rsid w:val="00B0181C"/>
    <w:rsid w:val="00B14AD8"/>
    <w:rsid w:val="00B16F7E"/>
    <w:rsid w:val="00B57C87"/>
    <w:rsid w:val="00B70443"/>
    <w:rsid w:val="00B93352"/>
    <w:rsid w:val="00BB5865"/>
    <w:rsid w:val="00BB78C2"/>
    <w:rsid w:val="00BB7B7E"/>
    <w:rsid w:val="00CC3C83"/>
    <w:rsid w:val="00D21F76"/>
    <w:rsid w:val="00D507D0"/>
    <w:rsid w:val="00D9049B"/>
    <w:rsid w:val="00DD5BBA"/>
    <w:rsid w:val="00DE0955"/>
    <w:rsid w:val="00E427A5"/>
    <w:rsid w:val="00EB5BAC"/>
    <w:rsid w:val="00ED7BDA"/>
    <w:rsid w:val="00EF33EB"/>
    <w:rsid w:val="00EF665C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4D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B4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B4DA2"/>
    <w:pPr>
      <w:widowControl w:val="0"/>
      <w:tabs>
        <w:tab w:val="num" w:pos="927"/>
      </w:tabs>
      <w:spacing w:after="120" w:line="300" w:lineRule="auto"/>
      <w:ind w:left="927" w:hanging="360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7B4DA2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заголовок 11"/>
    <w:basedOn w:val="a"/>
    <w:rsid w:val="007B4DA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styleId="a7">
    <w:name w:val="footnote reference"/>
    <w:semiHidden/>
    <w:unhideWhenUsed/>
    <w:rsid w:val="007B4DA2"/>
    <w:rPr>
      <w:vertAlign w:val="superscript"/>
    </w:rPr>
  </w:style>
  <w:style w:type="paragraph" w:customStyle="1" w:styleId="2-11">
    <w:name w:val="содержание2-11"/>
    <w:basedOn w:val="a"/>
    <w:rsid w:val="0013182E"/>
    <w:pPr>
      <w:spacing w:after="60"/>
      <w:jc w:val="both"/>
    </w:pPr>
  </w:style>
  <w:style w:type="paragraph" w:customStyle="1" w:styleId="ConsPlusNormal">
    <w:name w:val="ConsPlusNormal"/>
    <w:rsid w:val="00ED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7B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2"/>
    <w:rsid w:val="00ED7BDA"/>
    <w:pPr>
      <w:tabs>
        <w:tab w:val="left" w:pos="709"/>
      </w:tabs>
      <w:suppressAutoHyphens/>
    </w:pPr>
    <w:rPr>
      <w:rFonts w:ascii="Calibri" w:eastAsia="Arial Unicode MS" w:hAnsi="Calibri"/>
      <w:color w:val="00000A"/>
      <w:kern w:val="1"/>
      <w:sz w:val="22"/>
      <w:szCs w:val="22"/>
      <w:lang w:eastAsia="ar-SA"/>
    </w:rPr>
  </w:style>
  <w:style w:type="paragraph" w:customStyle="1" w:styleId="1">
    <w:name w:val="Знак Знак1"/>
    <w:basedOn w:val="a"/>
    <w:rsid w:val="008A21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Strong"/>
    <w:uiPriority w:val="22"/>
    <w:qFormat/>
    <w:rsid w:val="008A21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5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4D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B4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B4DA2"/>
    <w:pPr>
      <w:widowControl w:val="0"/>
      <w:tabs>
        <w:tab w:val="num" w:pos="927"/>
      </w:tabs>
      <w:spacing w:after="120" w:line="300" w:lineRule="auto"/>
      <w:ind w:left="927" w:hanging="360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7B4DA2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заголовок 11"/>
    <w:basedOn w:val="a"/>
    <w:rsid w:val="007B4DA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styleId="a7">
    <w:name w:val="footnote reference"/>
    <w:semiHidden/>
    <w:unhideWhenUsed/>
    <w:rsid w:val="007B4DA2"/>
    <w:rPr>
      <w:vertAlign w:val="superscript"/>
    </w:rPr>
  </w:style>
  <w:style w:type="paragraph" w:customStyle="1" w:styleId="2-11">
    <w:name w:val="содержание2-11"/>
    <w:basedOn w:val="a"/>
    <w:rsid w:val="0013182E"/>
    <w:pPr>
      <w:spacing w:after="60"/>
      <w:jc w:val="both"/>
    </w:pPr>
  </w:style>
  <w:style w:type="paragraph" w:customStyle="1" w:styleId="ConsPlusNormal">
    <w:name w:val="ConsPlusNormal"/>
    <w:rsid w:val="00ED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7B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2"/>
    <w:rsid w:val="00ED7BDA"/>
    <w:pPr>
      <w:tabs>
        <w:tab w:val="left" w:pos="709"/>
      </w:tabs>
      <w:suppressAutoHyphens/>
    </w:pPr>
    <w:rPr>
      <w:rFonts w:ascii="Calibri" w:eastAsia="Arial Unicode MS" w:hAnsi="Calibri"/>
      <w:color w:val="00000A"/>
      <w:kern w:val="1"/>
      <w:sz w:val="22"/>
      <w:szCs w:val="22"/>
      <w:lang w:eastAsia="ar-SA"/>
    </w:rPr>
  </w:style>
  <w:style w:type="paragraph" w:customStyle="1" w:styleId="1">
    <w:name w:val="Знак Знак1"/>
    <w:basedOn w:val="a"/>
    <w:rsid w:val="008A21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Strong"/>
    <w:uiPriority w:val="22"/>
    <w:qFormat/>
    <w:rsid w:val="008A21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5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CB17-027F-45A1-AC06-ABAEC28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1</cp:lastModifiedBy>
  <cp:revision>49</cp:revision>
  <cp:lastPrinted>2018-09-24T10:03:00Z</cp:lastPrinted>
  <dcterms:created xsi:type="dcterms:W3CDTF">2018-02-07T13:46:00Z</dcterms:created>
  <dcterms:modified xsi:type="dcterms:W3CDTF">2018-09-24T10:04:00Z</dcterms:modified>
</cp:coreProperties>
</file>