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A12" w:rsidRPr="00841F0B" w:rsidRDefault="00243A12" w:rsidP="00243A12">
      <w:pPr>
        <w:keepNext/>
        <w:jc w:val="center"/>
        <w:rPr>
          <w:rFonts w:cs="Times New Roman"/>
          <w:b/>
          <w:lang w:val="ru-RU"/>
        </w:rPr>
      </w:pPr>
      <w:r w:rsidRPr="00841F0B">
        <w:rPr>
          <w:rFonts w:cs="Times New Roman"/>
          <w:b/>
          <w:lang w:val="ru-RU"/>
        </w:rPr>
        <w:t>Техническое задание</w:t>
      </w:r>
    </w:p>
    <w:p w:rsidR="00243A12" w:rsidRPr="007C08CC" w:rsidRDefault="00243A12" w:rsidP="00243A12">
      <w:pPr>
        <w:keepNext/>
        <w:jc w:val="center"/>
        <w:rPr>
          <w:rFonts w:cs="Times New Roman"/>
          <w:lang w:val="ru-RU"/>
        </w:rPr>
      </w:pPr>
    </w:p>
    <w:p w:rsidR="00243A12" w:rsidRDefault="00243A12" w:rsidP="001F6858">
      <w:pPr>
        <w:widowControl w:val="0"/>
        <w:autoSpaceDN w:val="0"/>
        <w:ind w:firstLine="708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Выполнение работ по </w:t>
      </w:r>
      <w:r w:rsidRPr="007C08CC">
        <w:rPr>
          <w:rFonts w:eastAsia="Times New Roman" w:cs="Times New Roman"/>
          <w:bCs/>
          <w:color w:val="auto"/>
          <w:kern w:val="0"/>
          <w:lang w:val="ru-RU" w:eastAsia="ar-SA" w:bidi="ar-SA"/>
        </w:rPr>
        <w:t>изготовлению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 xml:space="preserve"> инвалидам и отдельным категориям граждан из числа ветеранов протезов нижних конечностей в количестве </w:t>
      </w:r>
      <w:r w:rsidR="00D41505">
        <w:rPr>
          <w:rFonts w:cs="Times New Roman"/>
          <w:bCs/>
          <w:color w:val="auto"/>
          <w:kern w:val="3"/>
          <w:lang w:val="ru-RU" w:eastAsia="ru-RU" w:bidi="ar-SA"/>
        </w:rPr>
        <w:t>4</w:t>
      </w:r>
      <w:r w:rsidRPr="007C08CC">
        <w:rPr>
          <w:rFonts w:cs="Times New Roman"/>
          <w:bCs/>
          <w:color w:val="auto"/>
          <w:kern w:val="3"/>
          <w:lang w:val="ru-RU" w:eastAsia="ru-RU" w:bidi="ar-SA"/>
        </w:rPr>
        <w:t xml:space="preserve"> штук.</w:t>
      </w:r>
    </w:p>
    <w:p w:rsidR="00306A28" w:rsidRPr="007C08CC" w:rsidRDefault="00306A28" w:rsidP="001F6858">
      <w:pPr>
        <w:widowControl w:val="0"/>
        <w:autoSpaceDN w:val="0"/>
        <w:ind w:firstLine="708"/>
        <w:jc w:val="center"/>
        <w:textAlignment w:val="baseline"/>
        <w:rPr>
          <w:rFonts w:cs="Times New Roman"/>
          <w:bCs/>
          <w:color w:val="auto"/>
          <w:kern w:val="3"/>
          <w:lang w:val="ru-RU" w:eastAsia="ru-RU" w:bidi="ar-SA"/>
        </w:rPr>
      </w:pPr>
    </w:p>
    <w:tbl>
      <w:tblPr>
        <w:tblW w:w="10773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6662"/>
        <w:gridCol w:w="709"/>
        <w:gridCol w:w="709"/>
        <w:gridCol w:w="1275"/>
      </w:tblGrid>
      <w:tr w:rsidR="00243A12" w:rsidRPr="007C08CC" w:rsidTr="007C08CC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№п/п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kern w:val="3"/>
                <w:sz w:val="20"/>
                <w:szCs w:val="20"/>
                <w:lang w:val="ru-RU" w:eastAsia="ru-RU" w:bidi="ar-SA"/>
              </w:rPr>
              <w:t>Описание характеристик протеза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Количество, шт.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Цена за ед. руб.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3A12" w:rsidRPr="007C08CC" w:rsidRDefault="00243A12" w:rsidP="00D41505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  <w:r w:rsidRPr="007C08CC"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  <w:t>Общая стоимость  руб.</w:t>
            </w:r>
          </w:p>
        </w:tc>
      </w:tr>
      <w:tr w:rsidR="00327714" w:rsidRPr="007C08CC" w:rsidTr="00122A28">
        <w:trPr>
          <w:trHeight w:val="34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D41505" w:rsidRDefault="00327714" w:rsidP="00327714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голени модульного типа </w:t>
            </w:r>
            <w:r w:rsidR="00D41505">
              <w:rPr>
                <w:sz w:val="22"/>
                <w:szCs w:val="22"/>
                <w:lang w:val="ru-RU"/>
              </w:rPr>
              <w:t>(стопа с карбоновым модулем)</w:t>
            </w:r>
            <w:r w:rsidRPr="00327714">
              <w:rPr>
                <w:sz w:val="22"/>
                <w:szCs w:val="22"/>
                <w:lang w:val="ru-RU"/>
              </w:rPr>
              <w:t xml:space="preserve">  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E95DD1" w:rsidRDefault="00D41505" w:rsidP="00327714">
            <w:pPr>
              <w:autoSpaceDE w:val="0"/>
              <w:snapToGrid w:val="0"/>
              <w:jc w:val="both"/>
              <w:rPr>
                <w:rFonts w:eastAsia="Arial CYR"/>
                <w:sz w:val="22"/>
                <w:szCs w:val="22"/>
              </w:rPr>
            </w:pPr>
            <w:r w:rsidRPr="00D41505">
              <w:rPr>
                <w:rFonts w:eastAsia="Arial CYR"/>
                <w:sz w:val="22"/>
                <w:szCs w:val="22"/>
                <w:lang w:val="ru-RU"/>
              </w:rPr>
              <w:t xml:space="preserve">Протез голени с </w:t>
            </w:r>
            <w:proofErr w:type="spellStart"/>
            <w:r w:rsidRPr="00D41505">
              <w:rPr>
                <w:rFonts w:eastAsia="Arial CYR"/>
                <w:sz w:val="22"/>
                <w:szCs w:val="22"/>
                <w:lang w:val="ru-RU"/>
              </w:rPr>
              <w:t>сополимерным</w:t>
            </w:r>
            <w:proofErr w:type="spellEnd"/>
            <w:r w:rsidRPr="00D41505">
              <w:rPr>
                <w:rFonts w:eastAsia="Arial CYR"/>
                <w:sz w:val="22"/>
                <w:szCs w:val="22"/>
                <w:lang w:val="ru-RU"/>
              </w:rPr>
              <w:t xml:space="preserve"> чехлом на короткую и среднюю культю, модульный. Формообразующая часть косметической облицовки - модульная мягкая полиуретановая, листовой поролон или полужёсткая эластичная. Косметическое покрытие облицовки - чулки ортопедические </w:t>
            </w:r>
            <w:proofErr w:type="spellStart"/>
            <w:r w:rsidRPr="00D41505">
              <w:rPr>
                <w:rFonts w:eastAsia="Arial CYR"/>
                <w:sz w:val="22"/>
                <w:szCs w:val="22"/>
                <w:lang w:val="ru-RU"/>
              </w:rPr>
              <w:t>перлоновые</w:t>
            </w:r>
            <w:proofErr w:type="spellEnd"/>
            <w:r w:rsidRPr="00D41505">
              <w:rPr>
                <w:rFonts w:eastAsia="Arial CYR"/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D41505">
              <w:rPr>
                <w:rFonts w:eastAsia="Arial CYR"/>
                <w:sz w:val="22"/>
                <w:szCs w:val="22"/>
                <w:lang w:val="ru-RU"/>
              </w:rPr>
              <w:t>силоновые</w:t>
            </w:r>
            <w:proofErr w:type="spellEnd"/>
            <w:r w:rsidRPr="00D41505">
              <w:rPr>
                <w:rFonts w:eastAsia="Arial CYR"/>
                <w:sz w:val="22"/>
                <w:szCs w:val="22"/>
                <w:lang w:val="ru-RU"/>
              </w:rPr>
              <w:t xml:space="preserve">, допускается покрытие защитное плёночное.  Приёмная гильза индивидуальная (одна пробная гильза).  Материал индивидуальной постоянной гильзы: литьевой слоистый пластик на основе акриловых смол, листовой термопластичный пластик.  В качестве вкладного элемента применяются чехлы </w:t>
            </w:r>
            <w:proofErr w:type="spellStart"/>
            <w:r w:rsidRPr="00D41505">
              <w:rPr>
                <w:rFonts w:eastAsia="Arial CYR"/>
                <w:sz w:val="22"/>
                <w:szCs w:val="22"/>
                <w:lang w:val="ru-RU"/>
              </w:rPr>
              <w:t>сополимерные</w:t>
            </w:r>
            <w:proofErr w:type="spellEnd"/>
            <w:r w:rsidRPr="00D41505">
              <w:rPr>
                <w:rFonts w:eastAsia="Arial CYR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41505">
              <w:rPr>
                <w:rFonts w:eastAsia="Arial CYR"/>
                <w:sz w:val="22"/>
                <w:szCs w:val="22"/>
                <w:lang w:val="ru-RU"/>
              </w:rPr>
              <w:t>гелевые</w:t>
            </w:r>
            <w:proofErr w:type="spellEnd"/>
            <w:r w:rsidRPr="00D41505">
              <w:rPr>
                <w:rFonts w:eastAsia="Arial CYR"/>
                <w:sz w:val="22"/>
                <w:szCs w:val="22"/>
                <w:lang w:val="ru-RU"/>
              </w:rPr>
              <w:t xml:space="preserve">, крепление с использованием замка для полимерных чехлов. Регулировочно-соединительные устройства соответствуют весу инвалида. Стопа с карбоновым </w:t>
            </w:r>
            <w:proofErr w:type="gramStart"/>
            <w:r w:rsidRPr="00D41505">
              <w:rPr>
                <w:rFonts w:eastAsia="Arial CYR"/>
                <w:sz w:val="22"/>
                <w:szCs w:val="22"/>
                <w:lang w:val="ru-RU"/>
              </w:rPr>
              <w:t>модулем  и</w:t>
            </w:r>
            <w:proofErr w:type="gramEnd"/>
            <w:r w:rsidRPr="00D41505">
              <w:rPr>
                <w:rFonts w:eastAsia="Arial CYR"/>
                <w:sz w:val="22"/>
                <w:szCs w:val="22"/>
                <w:lang w:val="ru-RU"/>
              </w:rPr>
              <w:t xml:space="preserve"> гидравлической системой , расщепленным носком и пяткой , улучшающих контакт  с поверхностью; изменяемая высота каблука в диапазоне от 0 до 3,5 см в возможностью ходьбы по наклонным поверхностям, для пациентов с 3 уровнем активности. Тип протеза: любой, по назначению.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D41505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b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060C76" w:rsidTr="00EA50C9">
        <w:trPr>
          <w:trHeight w:val="3737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327714">
            <w:pPr>
              <w:suppressAutoHyphens w:val="0"/>
              <w:jc w:val="center"/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bidi="ar-SA"/>
              </w:rPr>
            </w:pPr>
            <w:r w:rsidRPr="00327714">
              <w:rPr>
                <w:sz w:val="22"/>
                <w:szCs w:val="22"/>
                <w:lang w:val="ru-RU"/>
              </w:rPr>
              <w:t>Протез голени модульного типа</w:t>
            </w:r>
            <w:r w:rsidR="00A616A7">
              <w:rPr>
                <w:sz w:val="22"/>
                <w:szCs w:val="22"/>
                <w:lang w:val="ru-RU"/>
              </w:rPr>
              <w:t xml:space="preserve"> (высокий уровень активности)</w:t>
            </w:r>
            <w:r w:rsidRPr="00327714">
              <w:rPr>
                <w:sz w:val="22"/>
                <w:szCs w:val="22"/>
                <w:lang w:val="ru-RU"/>
              </w:rPr>
              <w:t xml:space="preserve">                              </w:t>
            </w:r>
          </w:p>
          <w:p w:rsidR="00327714" w:rsidRPr="00327714" w:rsidRDefault="00327714" w:rsidP="00327714">
            <w:pPr>
              <w:widowControl w:val="0"/>
              <w:autoSpaceDN w:val="0"/>
              <w:snapToGrid w:val="0"/>
              <w:jc w:val="center"/>
              <w:textAlignment w:val="baseline"/>
              <w:rPr>
                <w:rFonts w:cs="Times New Roman"/>
                <w:kern w:val="3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E95DD1" w:rsidRDefault="00A616A7" w:rsidP="00A616A7">
            <w:pPr>
              <w:widowControl w:val="0"/>
              <w:autoSpaceDN w:val="0"/>
              <w:ind w:left="-55"/>
              <w:jc w:val="both"/>
              <w:textAlignment w:val="baseline"/>
              <w:rPr>
                <w:sz w:val="22"/>
                <w:szCs w:val="22"/>
              </w:rPr>
            </w:pPr>
            <w:r w:rsidRPr="00A616A7">
              <w:rPr>
                <w:sz w:val="22"/>
                <w:szCs w:val="22"/>
                <w:lang w:val="ru-RU"/>
              </w:rPr>
              <w:t xml:space="preserve">Протез голени модульный, высокого уровня активности,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высокофункциональный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. Формообразующая часть косметической облицовки -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перлоновые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 или 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силоновые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, допускается покрытие защитное плёночное.  Приёмная гильза индивидуальная (одна пробная гильза). Материал индивидуальной постоянной гильзы: литьевой слоистый пластик на основе акриловых смол, листовой термопластичный пластик. В качестве вкладного элемента применяются чехлы полимерные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гелевые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. Крепление вакуумное с использованием вакуумного насоса и «герметизирующего» коленного бандажа для полимерных чехлов. Регулировочно-соединительные устройства соответствуют весу инвалида. Стопа  с высокой функцией энергосбережения, функциональные качества стопы определяются пружинным элементом из карбона и управляющим кольцом. Тип протеза: любой по назначению.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A616A7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327714" w:rsidRPr="00060C76" w:rsidTr="00D41505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7714" w:rsidRPr="00327714" w:rsidRDefault="00327714" w:rsidP="00A616A7">
            <w:pPr>
              <w:suppressAutoHyphens w:val="0"/>
              <w:jc w:val="center"/>
              <w:rPr>
                <w:sz w:val="22"/>
                <w:szCs w:val="22"/>
                <w:lang w:val="ru-RU"/>
              </w:rPr>
            </w:pPr>
            <w:r w:rsidRPr="00327714">
              <w:rPr>
                <w:sz w:val="22"/>
                <w:szCs w:val="22"/>
                <w:lang w:val="ru-RU"/>
              </w:rPr>
              <w:t xml:space="preserve">Протез </w:t>
            </w:r>
            <w:r w:rsidR="00A616A7">
              <w:rPr>
                <w:sz w:val="22"/>
                <w:szCs w:val="22"/>
                <w:lang w:val="ru-RU"/>
              </w:rPr>
              <w:t>бедра</w:t>
            </w:r>
            <w:r w:rsidRPr="00327714">
              <w:rPr>
                <w:sz w:val="22"/>
                <w:szCs w:val="22"/>
                <w:lang w:val="ru-RU"/>
              </w:rPr>
              <w:t xml:space="preserve"> модульн</w:t>
            </w:r>
            <w:r w:rsidR="00A616A7">
              <w:rPr>
                <w:sz w:val="22"/>
                <w:szCs w:val="22"/>
                <w:lang w:val="ru-RU"/>
              </w:rPr>
              <w:t>ый</w:t>
            </w:r>
            <w:r w:rsidRPr="00327714">
              <w:rPr>
                <w:sz w:val="22"/>
                <w:szCs w:val="22"/>
                <w:lang w:val="ru-RU"/>
              </w:rPr>
              <w:t xml:space="preserve">                             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7714" w:rsidRPr="00DC6E3D" w:rsidRDefault="00A616A7" w:rsidP="00327714">
            <w:pPr>
              <w:jc w:val="both"/>
              <w:rPr>
                <w:sz w:val="22"/>
                <w:szCs w:val="22"/>
              </w:rPr>
            </w:pPr>
            <w:r w:rsidRPr="00A616A7">
              <w:rPr>
                <w:sz w:val="22"/>
                <w:szCs w:val="22"/>
                <w:lang w:val="ru-RU"/>
              </w:rPr>
              <w:t xml:space="preserve">Протез бедра  модульный с силиконовым чехлом на среднюю и короткую культю, модульный коленный шарнир с тормозным механизмом и фиксатором.  Формообразующая часть косметической облицовки - модульная мягкая полиуретановая или листовой </w:t>
            </w:r>
            <w:proofErr w:type="spellStart"/>
            <w:proofErr w:type="gramStart"/>
            <w:r w:rsidRPr="00A616A7">
              <w:rPr>
                <w:sz w:val="22"/>
                <w:szCs w:val="22"/>
                <w:lang w:val="ru-RU"/>
              </w:rPr>
              <w:t>по-ролон</w:t>
            </w:r>
            <w:proofErr w:type="spellEnd"/>
            <w:proofErr w:type="gramEnd"/>
            <w:r w:rsidRPr="00A616A7">
              <w:rPr>
                <w:sz w:val="22"/>
                <w:szCs w:val="22"/>
                <w:lang w:val="ru-RU"/>
              </w:rPr>
              <w:t xml:space="preserve">. Косметическое покрытие облицовки - чулки ортопедические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перлоновые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 или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силоновые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A616A7">
              <w:rPr>
                <w:sz w:val="22"/>
                <w:szCs w:val="22"/>
                <w:lang w:val="ru-RU"/>
              </w:rPr>
              <w:t>допус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>-кается</w:t>
            </w:r>
            <w:proofErr w:type="gramEnd"/>
            <w:r w:rsidRPr="00A616A7">
              <w:rPr>
                <w:sz w:val="22"/>
                <w:szCs w:val="22"/>
                <w:lang w:val="ru-RU"/>
              </w:rPr>
              <w:t xml:space="preserve"> покрытие защитное плёночное.  Приёмная гильза индивидуальная (одна пробная гильза из тер-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молина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).  Материал индивидуальной постоянной гильзы: литьевой слоистый пластик на основе </w:t>
            </w:r>
            <w:proofErr w:type="spellStart"/>
            <w:proofErr w:type="gramStart"/>
            <w:r w:rsidRPr="00A616A7">
              <w:rPr>
                <w:sz w:val="22"/>
                <w:szCs w:val="22"/>
                <w:lang w:val="ru-RU"/>
              </w:rPr>
              <w:t>акри-ловых</w:t>
            </w:r>
            <w:proofErr w:type="spellEnd"/>
            <w:proofErr w:type="gramEnd"/>
            <w:r w:rsidRPr="00A616A7">
              <w:rPr>
                <w:sz w:val="22"/>
                <w:szCs w:val="22"/>
                <w:lang w:val="ru-RU"/>
              </w:rPr>
              <w:t xml:space="preserve"> смол, листовой термопластичный пластик, с применением силиконового лайнера на бедро, имею-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щего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 высокую эластичность в поперечном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направле-нии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, с текстильной матрицей устраняющей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продоль-ное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 растяжение, крепление при помощи замка для полимерных чехлов. Наличие поворотного </w:t>
            </w:r>
            <w:proofErr w:type="spellStart"/>
            <w:proofErr w:type="gramStart"/>
            <w:r w:rsidRPr="00A616A7">
              <w:rPr>
                <w:sz w:val="22"/>
                <w:szCs w:val="22"/>
                <w:lang w:val="ru-RU"/>
              </w:rPr>
              <w:t>регулиро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>-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вочно</w:t>
            </w:r>
            <w:proofErr w:type="spellEnd"/>
            <w:proofErr w:type="gramEnd"/>
            <w:r w:rsidRPr="00A616A7">
              <w:rPr>
                <w:sz w:val="22"/>
                <w:szCs w:val="22"/>
                <w:lang w:val="ru-RU"/>
              </w:rPr>
              <w:t xml:space="preserve">-соединительного устройства,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обеспечивающе-го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 возможность поворота согнутой в колене </w:t>
            </w:r>
            <w:proofErr w:type="spellStart"/>
            <w:r w:rsidRPr="00A616A7">
              <w:rPr>
                <w:sz w:val="22"/>
                <w:szCs w:val="22"/>
                <w:lang w:val="ru-RU"/>
              </w:rPr>
              <w:t>искусст</w:t>
            </w:r>
            <w:proofErr w:type="spellEnd"/>
            <w:r w:rsidRPr="00A616A7">
              <w:rPr>
                <w:sz w:val="22"/>
                <w:szCs w:val="22"/>
                <w:lang w:val="ru-RU"/>
              </w:rPr>
              <w:t xml:space="preserve">-венной голени относительно гильзы (для обеспечения самообслуживания пациента).   Регулировочно-соединительные </w:t>
            </w:r>
            <w:r w:rsidRPr="00A616A7">
              <w:rPr>
                <w:sz w:val="22"/>
                <w:szCs w:val="22"/>
                <w:lang w:val="ru-RU"/>
              </w:rPr>
              <w:lastRenderedPageBreak/>
              <w:t xml:space="preserve">устройства должны соответствовать весу инвалида. Стопа о средней степенью энергосбережения, пружинные элементы которой позволяют получить ровную естественную походку.  Коленный шарнир одноосный, с зависимым от нагрузки тормозным механизмом с опционной функцией блокировки. </w:t>
            </w:r>
            <w:proofErr w:type="spellStart"/>
            <w:r w:rsidRPr="00A616A7">
              <w:rPr>
                <w:sz w:val="22"/>
                <w:szCs w:val="22"/>
              </w:rPr>
              <w:t>Тип</w:t>
            </w:r>
            <w:proofErr w:type="spellEnd"/>
            <w:r w:rsidRPr="00A616A7">
              <w:rPr>
                <w:sz w:val="22"/>
                <w:szCs w:val="22"/>
              </w:rPr>
              <w:t xml:space="preserve"> </w:t>
            </w:r>
            <w:proofErr w:type="spellStart"/>
            <w:r w:rsidRPr="00A616A7">
              <w:rPr>
                <w:sz w:val="22"/>
                <w:szCs w:val="22"/>
              </w:rPr>
              <w:t>протеза</w:t>
            </w:r>
            <w:proofErr w:type="spellEnd"/>
            <w:r w:rsidRPr="00A616A7">
              <w:rPr>
                <w:sz w:val="22"/>
                <w:szCs w:val="22"/>
              </w:rPr>
              <w:t xml:space="preserve">: </w:t>
            </w:r>
            <w:proofErr w:type="spellStart"/>
            <w:r w:rsidRPr="00A616A7">
              <w:rPr>
                <w:sz w:val="22"/>
                <w:szCs w:val="22"/>
              </w:rPr>
              <w:t>постоянный</w:t>
            </w:r>
            <w:proofErr w:type="spellEnd"/>
            <w:r w:rsidRPr="00A616A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27714" w:rsidRPr="00202A63" w:rsidRDefault="00A616A7" w:rsidP="0032771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7714" w:rsidRPr="007C08CC" w:rsidRDefault="00327714" w:rsidP="00327714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sz w:val="20"/>
                <w:szCs w:val="20"/>
                <w:lang w:val="ru-RU" w:eastAsia="ru-RU" w:bidi="ar-SA"/>
              </w:rPr>
            </w:pPr>
          </w:p>
        </w:tc>
      </w:tr>
      <w:tr w:rsidR="00202A63" w:rsidRPr="007C08CC" w:rsidTr="002F4988">
        <w:trPr>
          <w:trHeight w:val="400"/>
        </w:trPr>
        <w:tc>
          <w:tcPr>
            <w:tcW w:w="8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02A63" w:rsidRPr="00202A63" w:rsidRDefault="002F4988" w:rsidP="002F4988">
            <w:pPr>
              <w:widowControl w:val="0"/>
              <w:autoSpaceDN w:val="0"/>
              <w:snapToGrid w:val="0"/>
              <w:jc w:val="right"/>
              <w:textAlignment w:val="baseline"/>
              <w:rPr>
                <w:rFonts w:eastAsia="Arial CYR" w:cs="Times New Roman"/>
                <w:b/>
                <w:color w:val="auto"/>
                <w:kern w:val="3"/>
                <w:lang w:val="ru-RU" w:eastAsia="ru-RU" w:bidi="ar-SA"/>
              </w:rPr>
            </w:pPr>
            <w:r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lastRenderedPageBreak/>
              <w:t>ИТОГО</w:t>
            </w:r>
            <w:r w:rsidR="00202A63" w:rsidRPr="00202A63">
              <w:rPr>
                <w:rFonts w:cs="Times New Roman"/>
                <w:b/>
                <w:color w:val="auto"/>
                <w:kern w:val="3"/>
                <w:lang w:val="ru-RU" w:eastAsia="ru-RU" w:bidi="ar-SA"/>
              </w:rPr>
              <w:t>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0" w:type="dxa"/>
              <w:bottom w:w="0" w:type="dxa"/>
            </w:tcMar>
            <w:vAlign w:val="center"/>
          </w:tcPr>
          <w:p w:rsidR="00202A63" w:rsidRPr="002F4988" w:rsidRDefault="00A616A7" w:rsidP="002F498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02A63" w:rsidRPr="002F4988" w:rsidRDefault="00202A63" w:rsidP="002F4988">
            <w:pPr>
              <w:widowControl w:val="0"/>
              <w:autoSpaceDN w:val="0"/>
              <w:snapToGrid w:val="0"/>
              <w:ind w:right="43"/>
              <w:jc w:val="center"/>
              <w:textAlignment w:val="baseline"/>
              <w:rPr>
                <w:rFonts w:cs="Times New Roman"/>
                <w:color w:val="auto"/>
                <w:kern w:val="3"/>
                <w:lang w:val="ru-RU" w:eastAsia="ru-RU" w:bidi="ar-SA"/>
              </w:rPr>
            </w:pPr>
          </w:p>
        </w:tc>
      </w:tr>
    </w:tbl>
    <w:p w:rsidR="00243A12" w:rsidRPr="007C08CC" w:rsidRDefault="00243A12" w:rsidP="00243A12">
      <w:pPr>
        <w:widowControl w:val="0"/>
        <w:autoSpaceDN w:val="0"/>
        <w:textAlignment w:val="baseline"/>
        <w:rPr>
          <w:rFonts w:cs="Times New Roman"/>
          <w:color w:val="auto"/>
          <w:kern w:val="3"/>
          <w:lang w:val="ru-RU" w:eastAsia="ru-RU" w:bidi="ar-SA"/>
        </w:rPr>
      </w:pPr>
    </w:p>
    <w:p w:rsidR="00243A12" w:rsidRPr="007C08CC" w:rsidRDefault="00243A12" w:rsidP="00827FBD">
      <w:pPr>
        <w:widowControl w:val="0"/>
        <w:autoSpaceDN w:val="0"/>
        <w:jc w:val="both"/>
        <w:textAlignment w:val="baseline"/>
        <w:rPr>
          <w:rFonts w:cs="Times New Roman"/>
          <w:color w:val="auto"/>
          <w:kern w:val="3"/>
          <w:lang w:val="ru-RU" w:eastAsia="ru-RU" w:bidi="ar-SA"/>
        </w:rPr>
      </w:pPr>
      <w:r w:rsidRPr="007C08CC">
        <w:rPr>
          <w:rFonts w:cs="Times New Roman"/>
          <w:b/>
          <w:color w:val="auto"/>
          <w:kern w:val="3"/>
          <w:lang w:val="ru-RU" w:eastAsia="ru-RU" w:bidi="ar-SA"/>
        </w:rPr>
        <w:t>Наименования и требования к качеству работ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Работы по изготовлению инвалидам и отдельным категориям граждан из числа ветеранов протезов нижних конечностей (далее протезов) предусматривает индивидуальное изготовление, обучение пользованию и их выдачу.</w:t>
      </w:r>
    </w:p>
    <w:p w:rsidR="00243A12" w:rsidRPr="001A049E" w:rsidRDefault="00243A12" w:rsidP="00FB2964">
      <w:pPr>
        <w:ind w:firstLine="708"/>
        <w:jc w:val="both"/>
        <w:outlineLvl w:val="0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Протезы должны 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соответств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 xml:space="preserve">овать 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требованиям Национальных стандартов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Российской 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>Федерации</w:t>
      </w:r>
      <w:r w:rsidR="00306A28">
        <w:rPr>
          <w:rFonts w:eastAsia="Arial" w:cs="Times New Roman"/>
          <w:color w:val="auto"/>
          <w:kern w:val="3"/>
          <w:lang w:val="ru-RU" w:eastAsia="zh-CN" w:bidi="ar-SA"/>
        </w:rPr>
        <w:t>: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="00E44703" w:rsidRPr="00D52B94">
        <w:rPr>
          <w:rFonts w:eastAsia="Times New Roman" w:cs="Times New Roman"/>
          <w:bCs/>
          <w:kern w:val="36"/>
          <w:lang w:val="ru-RU" w:eastAsia="ru-RU"/>
        </w:rPr>
        <w:t>ГОСТ Р 53869-2010</w:t>
      </w:r>
      <w:r w:rsidR="00E44703">
        <w:rPr>
          <w:rFonts w:eastAsia="Times New Roman" w:cs="Times New Roman"/>
          <w:bCs/>
          <w:kern w:val="36"/>
          <w:lang w:val="ru-RU" w:eastAsia="ru-RU"/>
        </w:rPr>
        <w:t xml:space="preserve"> «</w:t>
      </w:r>
      <w:r w:rsidR="00E44703" w:rsidRPr="00D52B94">
        <w:rPr>
          <w:rFonts w:eastAsia="Times New Roman" w:cs="Times New Roman"/>
          <w:bCs/>
          <w:lang w:val="ru-RU" w:eastAsia="ru-RU"/>
        </w:rPr>
        <w:t>Протезы нижних конечностей. Технические требования</w:t>
      </w:r>
      <w:r w:rsidR="00E44703">
        <w:rPr>
          <w:rFonts w:eastAsia="Times New Roman" w:cs="Times New Roman"/>
          <w:bCs/>
          <w:lang w:val="ru-RU" w:eastAsia="ru-RU"/>
        </w:rPr>
        <w:t xml:space="preserve">»; </w:t>
      </w:r>
      <w:r w:rsidR="003C0028">
        <w:rPr>
          <w:rFonts w:eastAsia="Arial" w:cs="Times New Roman"/>
          <w:color w:val="auto"/>
          <w:kern w:val="3"/>
          <w:lang w:val="ru-RU" w:eastAsia="zh-CN" w:bidi="ar-SA"/>
        </w:rPr>
        <w:t>ГОСТ Р ИСО 22523-2007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«Протезы конечностей и ортезы наружные.</w:t>
      </w:r>
      <w:r w:rsidR="00E44703">
        <w:rPr>
          <w:rFonts w:eastAsia="Arial" w:cs="Times New Roman"/>
          <w:color w:val="auto"/>
          <w:kern w:val="3"/>
          <w:lang w:val="ru-RU" w:eastAsia="zh-CN" w:bidi="ar-SA"/>
        </w:rPr>
        <w:t xml:space="preserve"> Требования и методы испытаний»;</w:t>
      </w:r>
      <w:r w:rsidRPr="007C08CC">
        <w:rPr>
          <w:rFonts w:eastAsia="Andale Sans UI" w:cs="Times New Roman"/>
          <w:kern w:val="3"/>
          <w:lang w:val="ru-RU" w:eastAsia="ja-JP" w:bidi="fa-IR"/>
        </w:rPr>
        <w:t xml:space="preserve"> </w:t>
      </w:r>
      <w:r w:rsidR="001A049E" w:rsidRPr="001A049E">
        <w:rPr>
          <w:rFonts w:cs="Times New Roman"/>
          <w:lang w:val="ru-RU"/>
        </w:rPr>
        <w:t xml:space="preserve">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10993-1-2011 «Изделия медицинские. Оценка биологического действия медицинских изделий. Часть 1. Оценка и исследования», 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="001A049E" w:rsidRPr="00995036">
        <w:rPr>
          <w:rFonts w:cs="Times New Roman"/>
        </w:rPr>
        <w:t>in</w:t>
      </w:r>
      <w:r w:rsidR="001A049E" w:rsidRPr="001A049E">
        <w:rPr>
          <w:rFonts w:cs="Times New Roman"/>
          <w:lang w:val="ru-RU"/>
        </w:rPr>
        <w:t xml:space="preserve"> </w:t>
      </w:r>
      <w:r w:rsidR="001A049E" w:rsidRPr="00995036">
        <w:rPr>
          <w:rFonts w:cs="Times New Roman"/>
        </w:rPr>
        <w:t>vitro</w:t>
      </w:r>
      <w:r w:rsidR="001A049E" w:rsidRPr="001A049E">
        <w:rPr>
          <w:rFonts w:cs="Times New Roman"/>
          <w:lang w:val="ru-RU"/>
        </w:rPr>
        <w:t xml:space="preserve">», ГОСТ </w:t>
      </w:r>
      <w:r w:rsidR="001A049E" w:rsidRPr="00995036">
        <w:rPr>
          <w:rFonts w:cs="Times New Roman"/>
        </w:rPr>
        <w:t>ISO</w:t>
      </w:r>
      <w:r w:rsidR="001A049E" w:rsidRPr="001A049E">
        <w:rPr>
          <w:rFonts w:cs="Times New Roman"/>
          <w:lang w:val="ru-RU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="001A049E">
        <w:rPr>
          <w:rFonts w:cs="Times New Roman"/>
          <w:lang w:val="ru-RU"/>
        </w:rPr>
        <w:t>.</w:t>
      </w:r>
    </w:p>
    <w:p w:rsidR="00243A12" w:rsidRPr="007C08CC" w:rsidRDefault="00243A12" w:rsidP="00E44703">
      <w:pPr>
        <w:ind w:firstLine="709"/>
        <w:jc w:val="both"/>
        <w:outlineLvl w:val="0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</w:t>
      </w:r>
      <w:r w:rsidR="00635329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Прочность протезного устройства нижней конечности должна быть определена путем проведения соответствующих испытаний, установленных </w:t>
      </w:r>
      <w:r w:rsidR="002570A6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10328-2007</w:t>
      </w:r>
      <w:r w:rsidR="002570A6" w:rsidRPr="002570A6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</w:t>
      </w:r>
      <w:r w:rsidR="002570A6">
        <w:rPr>
          <w:rFonts w:eastAsia="Times New Roman" w:cs="Times New Roman"/>
          <w:bCs/>
          <w:color w:val="auto"/>
          <w:kern w:val="36"/>
          <w:lang w:val="ru-RU" w:eastAsia="ru-RU" w:bidi="ar-SA"/>
        </w:rPr>
        <w:t>«</w:t>
      </w:r>
      <w:r w:rsidR="002570A6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Протезирование. Испытания конструкции протезов нижних конечностей. Требования и методы испытаний</w:t>
      </w:r>
      <w:r w:rsidR="002570A6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 w:rsidR="00A4630E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22675-2009</w:t>
      </w:r>
      <w:r w:rsidR="00A4630E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«</w:t>
      </w:r>
      <w:r w:rsidR="00A4630E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Протезирование. Испытание голеностопных узлов и узлов стоп протезов нижних конечностей. Требования и методы испытаний</w:t>
      </w:r>
      <w:r w:rsidR="00A4630E">
        <w:rPr>
          <w:rFonts w:eastAsia="Times New Roman" w:cs="Times New Roman"/>
          <w:bCs/>
          <w:color w:val="auto"/>
          <w:kern w:val="0"/>
          <w:lang w:val="ru-RU" w:eastAsia="ru-RU" w:bidi="ar-SA"/>
        </w:rPr>
        <w:t>»</w:t>
      </w:r>
      <w:r w:rsidR="0017347A">
        <w:rPr>
          <w:rFonts w:eastAsia="Arial" w:cs="Times New Roman"/>
          <w:color w:val="auto"/>
          <w:kern w:val="3"/>
          <w:lang w:val="ru-RU" w:eastAsia="zh-CN" w:bidi="ar-SA"/>
        </w:rPr>
        <w:t xml:space="preserve">, </w:t>
      </w:r>
      <w:r w:rsidR="00A4630E" w:rsidRPr="00B05DE5">
        <w:rPr>
          <w:rFonts w:eastAsia="Times New Roman" w:cs="Times New Roman"/>
          <w:bCs/>
          <w:color w:val="auto"/>
          <w:kern w:val="36"/>
          <w:lang w:val="ru-RU" w:eastAsia="ru-RU" w:bidi="ar-SA"/>
        </w:rPr>
        <w:t>ГОСТ Р ИСО 15032-2001</w:t>
      </w:r>
      <w:r w:rsidR="00A4630E">
        <w:rPr>
          <w:rFonts w:eastAsia="Times New Roman" w:cs="Times New Roman"/>
          <w:bCs/>
          <w:color w:val="auto"/>
          <w:kern w:val="36"/>
          <w:lang w:val="ru-RU" w:eastAsia="ru-RU" w:bidi="ar-SA"/>
        </w:rPr>
        <w:t xml:space="preserve"> «</w:t>
      </w:r>
      <w:r w:rsidR="00A4630E" w:rsidRPr="00B05DE5">
        <w:rPr>
          <w:rFonts w:eastAsia="Times New Roman" w:cs="Times New Roman"/>
          <w:bCs/>
          <w:color w:val="auto"/>
          <w:kern w:val="0"/>
          <w:lang w:val="ru-RU" w:eastAsia="ru-RU" w:bidi="ar-SA"/>
        </w:rPr>
        <w:t>Протезы. Испытания конструкции тазобедренных узлов</w:t>
      </w:r>
      <w:r w:rsidR="00A4630E">
        <w:rPr>
          <w:rFonts w:eastAsia="Arial" w:cs="Times New Roman"/>
          <w:color w:val="auto"/>
          <w:kern w:val="3"/>
          <w:lang w:val="ru-RU" w:eastAsia="zh-CN" w:bidi="ar-SA"/>
        </w:rPr>
        <w:t>»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</w:t>
      </w:r>
      <w:r w:rsidR="002570A6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Протезы должны соответствовать Национальным стандартом Российской Федерации ГОСТ Р 51632-2014 «Технические средства реабилитации люд</w:t>
      </w:r>
      <w:r w:rsidR="00B76554">
        <w:rPr>
          <w:rFonts w:eastAsia="Arial" w:cs="Times New Roman"/>
          <w:color w:val="auto"/>
          <w:kern w:val="3"/>
          <w:lang w:val="ru-RU" w:eastAsia="zh-CN" w:bidi="ar-SA"/>
        </w:rPr>
        <w:t>ей с ограничениями жизнедеятельности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. Общие технические требования и мето</w:t>
      </w:r>
      <w:r w:rsidR="00B76554">
        <w:rPr>
          <w:rFonts w:eastAsia="Arial" w:cs="Times New Roman"/>
          <w:color w:val="auto"/>
          <w:kern w:val="3"/>
          <w:lang w:val="ru-RU" w:eastAsia="zh-CN" w:bidi="ar-SA"/>
        </w:rPr>
        <w:t>ды испытаний», ГОСТ Р 52770-2016</w:t>
      </w:r>
      <w:r w:rsidR="007C08CC" w:rsidRPr="007C08CC">
        <w:rPr>
          <w:rFonts w:eastAsia="Arial" w:cs="Times New Roman"/>
          <w:color w:val="auto"/>
          <w:kern w:val="3"/>
          <w:lang w:val="ru-RU" w:eastAsia="zh-CN" w:bidi="ar-SA"/>
        </w:rPr>
        <w:t xml:space="preserve"> </w:t>
      </w:r>
      <w:r w:rsidRPr="007C08CC">
        <w:rPr>
          <w:rFonts w:eastAsia="Arial" w:cs="Times New Roman"/>
          <w:color w:val="auto"/>
          <w:kern w:val="3"/>
          <w:lang w:val="ru-RU" w:eastAsia="zh-CN" w:bidi="ar-SA"/>
        </w:rPr>
        <w:t>«Изделия медицинские. Требования безопасности. Методы санитарно-химических и токсикологических испытаний».</w:t>
      </w:r>
    </w:p>
    <w:p w:rsidR="00243A12" w:rsidRPr="007C08CC" w:rsidRDefault="00243A12" w:rsidP="0099028A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Протезы должны изготавливаться с учетом анатомических дефектов нижних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243A12" w:rsidRPr="007C08CC" w:rsidRDefault="00243A12" w:rsidP="00243A12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Узлы протезов должны быть стойкими к воздействию физиологических жидкостей (пота, мочи).</w:t>
      </w:r>
    </w:p>
    <w:p w:rsidR="00243A12" w:rsidRDefault="00243A12" w:rsidP="001F6858">
      <w:pPr>
        <w:autoSpaceDE w:val="0"/>
        <w:autoSpaceDN w:val="0"/>
        <w:ind w:firstLine="709"/>
        <w:jc w:val="both"/>
        <w:textAlignment w:val="baseline"/>
        <w:rPr>
          <w:rFonts w:eastAsia="Arial" w:cs="Times New Roman"/>
          <w:color w:val="auto"/>
          <w:kern w:val="3"/>
          <w:lang w:val="ru-RU" w:eastAsia="zh-CN" w:bidi="ar-SA"/>
        </w:rPr>
      </w:pPr>
      <w:r w:rsidRPr="007C08CC">
        <w:rPr>
          <w:rFonts w:eastAsia="Arial" w:cs="Times New Roman"/>
          <w:color w:val="auto"/>
          <w:kern w:val="3"/>
          <w:lang w:val="ru-RU" w:eastAsia="zh-CN" w:bidi="ar-SA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E24AB4" w:rsidRPr="007C08CC" w:rsidRDefault="00E24AB4" w:rsidP="001F6858">
      <w:pPr>
        <w:autoSpaceDE w:val="0"/>
        <w:autoSpaceDN w:val="0"/>
        <w:ind w:firstLine="709"/>
        <w:jc w:val="both"/>
        <w:textAlignment w:val="baseline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</w:p>
    <w:p w:rsidR="00243A12" w:rsidRPr="007C08CC" w:rsidRDefault="00974DFF" w:rsidP="004928DA">
      <w:pPr>
        <w:suppressAutoHyphens w:val="0"/>
        <w:jc w:val="both"/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</w:pPr>
      <w:r>
        <w:rPr>
          <w:rFonts w:eastAsia="Times New Roman" w:cs="Times New Roman"/>
          <w:b/>
          <w:bCs/>
          <w:color w:val="auto"/>
          <w:kern w:val="0"/>
          <w:lang w:val="ru-RU" w:eastAsia="ar-SA" w:bidi="ar-SA"/>
        </w:rPr>
        <w:t>Требования к результатам работ</w:t>
      </w:r>
    </w:p>
    <w:p w:rsidR="00243A12" w:rsidRDefault="00243A12" w:rsidP="001F6858">
      <w:pPr>
        <w:suppressAutoHyphens w:val="0"/>
        <w:ind w:firstLine="567"/>
        <w:jc w:val="both"/>
        <w:rPr>
          <w:rFonts w:eastAsia="Times New Roman" w:cs="Times New Roman"/>
          <w:color w:val="auto"/>
          <w:kern w:val="0"/>
          <w:lang w:val="ru-RU" w:eastAsia="ar-SA" w:bidi="ar-SA"/>
        </w:rPr>
      </w:pP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Работы по изготовлению протезов </w:t>
      </w:r>
      <w:r w:rsidR="00B5651B">
        <w:rPr>
          <w:rFonts w:eastAsia="Times New Roman" w:cs="Times New Roman"/>
          <w:color w:val="auto"/>
          <w:kern w:val="0"/>
          <w:lang w:val="ru-RU" w:eastAsia="ar-SA" w:bidi="ar-SA"/>
        </w:rPr>
        <w:t>нижних</w:t>
      </w: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t xml:space="preserve"> конечностей следует считать эффективно исполненными, если у инвалида восстановлена опорная и двигательная функции конечности, </w:t>
      </w:r>
      <w:r w:rsidRPr="007C08CC">
        <w:rPr>
          <w:rFonts w:eastAsia="Times New Roman" w:cs="Times New Roman"/>
          <w:color w:val="auto"/>
          <w:kern w:val="0"/>
          <w:lang w:val="ru-RU" w:eastAsia="ar-SA" w:bidi="ar-SA"/>
        </w:rPr>
        <w:lastRenderedPageBreak/>
        <w:t>созданы условия для предупреждения развития деформации или благоприятного течения болезни. Работы должны быть выполнены с надлежащим качеством и в установленные сроки.</w:t>
      </w:r>
    </w:p>
    <w:p w:rsidR="00E24AB4" w:rsidRPr="007C08CC" w:rsidRDefault="00E24AB4" w:rsidP="001F6858">
      <w:pPr>
        <w:suppressAutoHyphens w:val="0"/>
        <w:ind w:firstLine="567"/>
        <w:jc w:val="both"/>
        <w:rPr>
          <w:rFonts w:eastAsia="Arial" w:cs="Times New Roman"/>
          <w:color w:val="auto"/>
          <w:kern w:val="3"/>
          <w:lang w:val="ru-RU" w:eastAsia="zh-CN" w:bidi="ar-SA"/>
        </w:rPr>
      </w:pPr>
    </w:p>
    <w:p w:rsidR="00243A12" w:rsidRPr="007C08CC" w:rsidRDefault="00243A12" w:rsidP="004928DA">
      <w:pPr>
        <w:suppressAutoHyphens w:val="0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b/>
          <w:kern w:val="0"/>
          <w:lang w:val="ru-RU"/>
        </w:rPr>
        <w:t>Гарантийный срок</w:t>
      </w:r>
    </w:p>
    <w:p w:rsidR="00243A12" w:rsidRDefault="00243A12" w:rsidP="00F67819">
      <w:pPr>
        <w:widowControl w:val="0"/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7C08CC">
        <w:rPr>
          <w:rFonts w:cs="Times New Roman"/>
          <w:kern w:val="0"/>
          <w:lang w:val="ru-RU"/>
        </w:rPr>
        <w:t>Гарантийный срок на протезы устанавливается со дня выдачи готового изделия в эксплуатацию:</w:t>
      </w:r>
    </w:p>
    <w:p w:rsidR="00243A12" w:rsidRPr="007C08CC" w:rsidRDefault="002E66F4" w:rsidP="00A616A7">
      <w:pPr>
        <w:widowControl w:val="0"/>
        <w:suppressAutoHyphens w:val="0"/>
        <w:ind w:firstLine="567"/>
        <w:jc w:val="both"/>
        <w:rPr>
          <w:rFonts w:cs="Times New Roman"/>
          <w:kern w:val="0"/>
          <w:lang w:val="ru-RU"/>
        </w:rPr>
      </w:pPr>
      <w:r w:rsidRPr="00F91D7B">
        <w:rPr>
          <w:rFonts w:cs="Times New Roman"/>
          <w:color w:val="auto"/>
          <w:kern w:val="0"/>
          <w:lang w:val="ru-RU"/>
        </w:rPr>
        <w:t xml:space="preserve">   </w:t>
      </w:r>
      <w:r w:rsidR="00243A12" w:rsidRPr="007C08CC">
        <w:rPr>
          <w:rFonts w:cs="Times New Roman"/>
          <w:kern w:val="0"/>
          <w:lang w:val="ru-RU"/>
        </w:rPr>
        <w:t>-</w:t>
      </w:r>
      <w:r w:rsidR="00243A12" w:rsidRPr="007C08CC">
        <w:rPr>
          <w:rFonts w:cs="Times New Roman"/>
          <w:kern w:val="0"/>
        </w:rPr>
        <w:t> </w:t>
      </w:r>
      <w:r w:rsidR="00243A12" w:rsidRPr="007C08CC">
        <w:rPr>
          <w:rFonts w:cs="Times New Roman"/>
          <w:lang w:val="ru-RU"/>
        </w:rPr>
        <w:t>на протезы нижних конечностей модул</w:t>
      </w:r>
      <w:r w:rsidR="007C08CC" w:rsidRPr="007C08CC">
        <w:rPr>
          <w:rFonts w:cs="Times New Roman"/>
          <w:lang w:val="ru-RU"/>
        </w:rPr>
        <w:t>ьного типа не менее 12 месяцев.</w:t>
      </w:r>
    </w:p>
    <w:p w:rsidR="00974DFF" w:rsidRDefault="00243A12" w:rsidP="00E64543">
      <w:pPr>
        <w:widowControl w:val="0"/>
        <w:suppressAutoHyphens w:val="0"/>
        <w:ind w:firstLine="709"/>
        <w:jc w:val="both"/>
        <w:rPr>
          <w:rFonts w:cs="Times New Roman"/>
          <w:lang w:val="ru-RU"/>
        </w:rPr>
      </w:pPr>
      <w:r w:rsidRPr="007C08CC">
        <w:rPr>
          <w:rFonts w:cs="Times New Roman"/>
          <w:kern w:val="0"/>
          <w:lang w:val="ru-RU"/>
        </w:rPr>
        <w:t>В течение этого срока предприятие-изготовитель производит замену или ремонт изделия бесплатно.</w:t>
      </w:r>
      <w:r w:rsidR="00E64543">
        <w:rPr>
          <w:rFonts w:cs="Times New Roman"/>
          <w:kern w:val="0"/>
          <w:lang w:val="ru-RU"/>
        </w:rPr>
        <w:t xml:space="preserve"> </w:t>
      </w:r>
      <w:r w:rsidRPr="007C08CC">
        <w:rPr>
          <w:rFonts w:cs="Times New Roman"/>
          <w:lang w:val="ru-RU"/>
        </w:rPr>
        <w:t>Данная гарантия действительна после подписания Акта сдачи-приемки работ Получателем.</w:t>
      </w:r>
    </w:p>
    <w:p w:rsidR="00F67819" w:rsidRDefault="00F67819" w:rsidP="00F67819">
      <w:pPr>
        <w:widowControl w:val="0"/>
        <w:jc w:val="both"/>
        <w:rPr>
          <w:rFonts w:cs="Times New Roman"/>
          <w:lang w:val="ru-RU"/>
        </w:rPr>
      </w:pPr>
    </w:p>
    <w:p w:rsidR="00974DFF" w:rsidRPr="009B30FD" w:rsidRDefault="00974DFF" w:rsidP="00F67819">
      <w:pPr>
        <w:widowControl w:val="0"/>
        <w:spacing w:line="100" w:lineRule="atLeast"/>
        <w:jc w:val="both"/>
        <w:textAlignment w:val="baseline"/>
        <w:rPr>
          <w:rFonts w:cs="Times New Roman"/>
          <w:lang w:val="ru-RU"/>
        </w:rPr>
      </w:pPr>
      <w:proofErr w:type="spellStart"/>
      <w:r w:rsidRPr="0099028A">
        <w:rPr>
          <w:rFonts w:cs="Times New Roman"/>
          <w:b/>
          <w:bCs/>
          <w:lang w:val="de-DE"/>
        </w:rPr>
        <w:t>Требования</w:t>
      </w:r>
      <w:proofErr w:type="spellEnd"/>
      <w:r w:rsidRPr="0099028A">
        <w:rPr>
          <w:rFonts w:cs="Times New Roman"/>
          <w:b/>
          <w:bCs/>
          <w:lang w:val="de-DE"/>
        </w:rPr>
        <w:t xml:space="preserve"> к </w:t>
      </w:r>
      <w:proofErr w:type="spellStart"/>
      <w:r w:rsidRPr="0099028A">
        <w:rPr>
          <w:rFonts w:cs="Times New Roman"/>
          <w:b/>
          <w:bCs/>
          <w:lang w:val="de-DE"/>
        </w:rPr>
        <w:t>месту</w:t>
      </w:r>
      <w:proofErr w:type="spellEnd"/>
      <w:r w:rsidRPr="0099028A">
        <w:rPr>
          <w:rFonts w:cs="Times New Roman"/>
          <w:b/>
          <w:bCs/>
          <w:lang w:val="de-DE"/>
        </w:rPr>
        <w:t xml:space="preserve">, </w:t>
      </w:r>
      <w:proofErr w:type="spellStart"/>
      <w:r w:rsidRPr="0099028A">
        <w:rPr>
          <w:rFonts w:cs="Times New Roman"/>
          <w:b/>
          <w:bCs/>
          <w:lang w:val="de-DE"/>
        </w:rPr>
        <w:t>условиям</w:t>
      </w:r>
      <w:proofErr w:type="spellEnd"/>
      <w:r w:rsidRPr="0099028A">
        <w:rPr>
          <w:rFonts w:cs="Times New Roman"/>
          <w:b/>
          <w:bCs/>
          <w:lang w:val="de-DE"/>
        </w:rPr>
        <w:t xml:space="preserve"> и </w:t>
      </w:r>
      <w:proofErr w:type="spellStart"/>
      <w:r w:rsidRPr="0099028A">
        <w:rPr>
          <w:rFonts w:cs="Times New Roman"/>
          <w:b/>
          <w:bCs/>
          <w:lang w:val="de-DE"/>
        </w:rPr>
        <w:t>срокам</w:t>
      </w:r>
      <w:proofErr w:type="spellEnd"/>
      <w:r w:rsidRPr="0099028A">
        <w:rPr>
          <w:rFonts w:cs="Times New Roman"/>
          <w:b/>
          <w:bCs/>
          <w:lang w:val="de-DE"/>
        </w:rPr>
        <w:t xml:space="preserve"> (</w:t>
      </w:r>
      <w:proofErr w:type="spellStart"/>
      <w:r w:rsidRPr="0099028A">
        <w:rPr>
          <w:rFonts w:cs="Times New Roman"/>
          <w:b/>
          <w:bCs/>
          <w:lang w:val="de-DE"/>
        </w:rPr>
        <w:t>периодам</w:t>
      </w:r>
      <w:proofErr w:type="spellEnd"/>
      <w:r w:rsidRPr="0099028A">
        <w:rPr>
          <w:rFonts w:cs="Times New Roman"/>
          <w:b/>
          <w:bCs/>
          <w:lang w:val="de-DE"/>
        </w:rPr>
        <w:t xml:space="preserve">) </w:t>
      </w:r>
      <w:r w:rsidRPr="0099028A">
        <w:rPr>
          <w:rFonts w:cs="Times New Roman"/>
          <w:b/>
          <w:bCs/>
          <w:lang w:val="ru-RU"/>
        </w:rPr>
        <w:t>выполнения работ</w:t>
      </w:r>
    </w:p>
    <w:p w:rsidR="00974DFF" w:rsidRPr="007C08CC" w:rsidRDefault="00974DFF" w:rsidP="00F67819">
      <w:pPr>
        <w:widowControl w:val="0"/>
        <w:spacing w:line="100" w:lineRule="atLeast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ru-RU"/>
        </w:rPr>
        <w:t xml:space="preserve">           </w:t>
      </w: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ведение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журнала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звонков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инвалидам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из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реестра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получателей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с </w:t>
      </w:r>
      <w:proofErr w:type="spellStart"/>
      <w:r w:rsidRPr="007C08CC">
        <w:rPr>
          <w:rFonts w:cs="Times New Roman"/>
          <w:lang w:val="de-DE"/>
        </w:rPr>
        <w:t>пометкой</w:t>
      </w:r>
      <w:proofErr w:type="spellEnd"/>
      <w:r w:rsidRPr="007C08CC">
        <w:rPr>
          <w:rFonts w:cs="Times New Roman"/>
          <w:lang w:val="de-DE"/>
        </w:rPr>
        <w:t xml:space="preserve"> о </w:t>
      </w:r>
      <w:proofErr w:type="spellStart"/>
      <w:r w:rsidRPr="007C08CC">
        <w:rPr>
          <w:rFonts w:cs="Times New Roman"/>
          <w:lang w:val="de-DE"/>
        </w:rPr>
        <w:t>времени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звонка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результате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звонка</w:t>
      </w:r>
      <w:proofErr w:type="spellEnd"/>
      <w:r w:rsidRPr="007C08CC">
        <w:rPr>
          <w:rFonts w:cs="Times New Roman"/>
          <w:lang w:val="ru-RU"/>
        </w:rPr>
        <w:t>;</w:t>
      </w:r>
      <w:r w:rsidRPr="007C08CC">
        <w:rPr>
          <w:rFonts w:cs="Times New Roman"/>
          <w:lang w:val="de-DE"/>
        </w:rPr>
        <w:t xml:space="preserve"> 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ведение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аудиозаписи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разговоров</w:t>
      </w:r>
      <w:proofErr w:type="spellEnd"/>
      <w:r w:rsidRPr="007C08CC">
        <w:rPr>
          <w:rFonts w:cs="Times New Roman"/>
          <w:lang w:val="de-DE"/>
        </w:rPr>
        <w:t xml:space="preserve"> с </w:t>
      </w:r>
      <w:proofErr w:type="spellStart"/>
      <w:r w:rsidRPr="007C08CC">
        <w:rPr>
          <w:rFonts w:cs="Times New Roman"/>
          <w:lang w:val="de-DE"/>
        </w:rPr>
        <w:t>инвалидами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вопросам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изготовления</w:t>
      </w:r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предоставление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Заказчику</w:t>
      </w:r>
      <w:proofErr w:type="spellEnd"/>
      <w:r w:rsidRPr="007C08CC">
        <w:rPr>
          <w:rFonts w:cs="Times New Roman"/>
          <w:lang w:val="de-DE"/>
        </w:rPr>
        <w:t xml:space="preserve"> в </w:t>
      </w:r>
      <w:proofErr w:type="spellStart"/>
      <w:r w:rsidRPr="007C08CC">
        <w:rPr>
          <w:rFonts w:cs="Times New Roman"/>
          <w:lang w:val="de-DE"/>
        </w:rPr>
        <w:t>рамках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подтверждения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исполнения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государственного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контракта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журнала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телефонных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звонков</w:t>
      </w:r>
      <w:proofErr w:type="spellEnd"/>
      <w:r w:rsidRPr="007C08CC">
        <w:rPr>
          <w:rFonts w:cs="Times New Roman"/>
          <w:lang w:val="de-DE"/>
        </w:rPr>
        <w:t>;</w:t>
      </w:r>
    </w:p>
    <w:p w:rsidR="00974DFF" w:rsidRPr="007C08CC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de-DE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отражение</w:t>
      </w:r>
      <w:proofErr w:type="spellEnd"/>
      <w:r w:rsidRPr="007C08CC">
        <w:rPr>
          <w:rFonts w:cs="Times New Roman"/>
          <w:lang w:val="de-DE"/>
        </w:rPr>
        <w:t xml:space="preserve"> в </w:t>
      </w:r>
      <w:proofErr w:type="spellStart"/>
      <w:r w:rsidRPr="007C08CC">
        <w:rPr>
          <w:rFonts w:cs="Times New Roman"/>
          <w:lang w:val="de-DE"/>
        </w:rPr>
        <w:t>акте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передачи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инвалидам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протезно-ортопедических изделий</w:t>
      </w:r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реквизитов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документа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удостоверяющего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личность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получателя</w:t>
      </w:r>
      <w:proofErr w:type="spellEnd"/>
      <w:r w:rsidRPr="007C08CC">
        <w:rPr>
          <w:rFonts w:cs="Times New Roman"/>
          <w:lang w:val="de-DE"/>
        </w:rPr>
        <w:t>;</w:t>
      </w:r>
    </w:p>
    <w:p w:rsidR="00974DFF" w:rsidRDefault="00974DFF" w:rsidP="00F67819">
      <w:pPr>
        <w:widowControl w:val="0"/>
        <w:spacing w:line="100" w:lineRule="atLeast"/>
        <w:ind w:firstLine="680"/>
        <w:jc w:val="both"/>
        <w:textAlignment w:val="baseline"/>
        <w:rPr>
          <w:rFonts w:cs="Times New Roman"/>
          <w:lang w:val="ru-RU"/>
        </w:rPr>
      </w:pPr>
      <w:r w:rsidRPr="007C08CC">
        <w:rPr>
          <w:rFonts w:cs="Times New Roman"/>
          <w:lang w:val="de-DE"/>
        </w:rPr>
        <w:t xml:space="preserve">- </w:t>
      </w:r>
      <w:proofErr w:type="spellStart"/>
      <w:r w:rsidRPr="007C08CC">
        <w:rPr>
          <w:rFonts w:cs="Times New Roman"/>
          <w:lang w:val="de-DE"/>
        </w:rPr>
        <w:t>информирование</w:t>
      </w:r>
      <w:proofErr w:type="spellEnd"/>
      <w:r w:rsidRPr="007C08CC">
        <w:rPr>
          <w:rFonts w:cs="Times New Roman"/>
          <w:lang w:val="de-DE"/>
        </w:rPr>
        <w:t xml:space="preserve"> </w:t>
      </w:r>
      <w:proofErr w:type="spellStart"/>
      <w:r w:rsidRPr="007C08CC">
        <w:rPr>
          <w:rFonts w:cs="Times New Roman"/>
          <w:lang w:val="de-DE"/>
        </w:rPr>
        <w:t>инвалидов</w:t>
      </w:r>
      <w:proofErr w:type="spellEnd"/>
      <w:r w:rsidRPr="007C08CC">
        <w:rPr>
          <w:rFonts w:cs="Times New Roman"/>
          <w:lang w:val="de-DE"/>
        </w:rPr>
        <w:t xml:space="preserve"> о </w:t>
      </w:r>
      <w:proofErr w:type="spellStart"/>
      <w:r w:rsidRPr="007C08CC">
        <w:rPr>
          <w:rFonts w:cs="Times New Roman"/>
          <w:lang w:val="de-DE"/>
        </w:rPr>
        <w:t>дате</w:t>
      </w:r>
      <w:proofErr w:type="spellEnd"/>
      <w:r w:rsidRPr="007C08CC">
        <w:rPr>
          <w:rFonts w:cs="Times New Roman"/>
          <w:lang w:val="de-DE"/>
        </w:rPr>
        <w:t xml:space="preserve">, </w:t>
      </w:r>
      <w:proofErr w:type="spellStart"/>
      <w:r w:rsidRPr="007C08CC">
        <w:rPr>
          <w:rFonts w:cs="Times New Roman"/>
          <w:lang w:val="de-DE"/>
        </w:rPr>
        <w:t>времени</w:t>
      </w:r>
      <w:proofErr w:type="spellEnd"/>
      <w:r w:rsidRPr="007C08CC">
        <w:rPr>
          <w:rFonts w:cs="Times New Roman"/>
          <w:lang w:val="de-DE"/>
        </w:rPr>
        <w:t xml:space="preserve"> и </w:t>
      </w:r>
      <w:proofErr w:type="spellStart"/>
      <w:r w:rsidRPr="007C08CC">
        <w:rPr>
          <w:rFonts w:cs="Times New Roman"/>
          <w:lang w:val="de-DE"/>
        </w:rPr>
        <w:t>месте</w:t>
      </w:r>
      <w:proofErr w:type="spellEnd"/>
      <w:r w:rsidRPr="007C08CC">
        <w:rPr>
          <w:rFonts w:cs="Times New Roman"/>
          <w:lang w:val="de-DE"/>
        </w:rPr>
        <w:t xml:space="preserve"> </w:t>
      </w:r>
      <w:r w:rsidRPr="007C08CC">
        <w:rPr>
          <w:rFonts w:cs="Times New Roman"/>
          <w:lang w:val="ru-RU"/>
        </w:rPr>
        <w:t>изготовления</w:t>
      </w:r>
      <w:r w:rsidRPr="007C08CC">
        <w:rPr>
          <w:rFonts w:cs="Times New Roman"/>
          <w:lang w:val="de-DE"/>
        </w:rPr>
        <w:t>.</w:t>
      </w:r>
    </w:p>
    <w:p w:rsidR="00E24AB4" w:rsidRPr="007C08CC" w:rsidRDefault="00E24AB4" w:rsidP="001F6858">
      <w:pPr>
        <w:widowControl w:val="0"/>
        <w:jc w:val="both"/>
        <w:rPr>
          <w:rFonts w:eastAsia="Arial" w:cs="Times New Roman"/>
          <w:color w:val="auto"/>
          <w:kern w:val="3"/>
          <w:lang w:val="ru-RU" w:eastAsia="zh-CN" w:bidi="ar-SA"/>
        </w:rPr>
      </w:pPr>
    </w:p>
    <w:p w:rsidR="007C08CC" w:rsidRPr="007C08CC" w:rsidRDefault="00243A12" w:rsidP="004928DA">
      <w:pPr>
        <w:keepLines/>
        <w:widowControl w:val="0"/>
        <w:spacing w:line="100" w:lineRule="atLeast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b/>
          <w:color w:val="auto"/>
          <w:lang w:val="ru-RU" w:eastAsia="ar-SA" w:bidi="ar-SA"/>
        </w:rPr>
        <w:t>Место, условия и сроки (периоды) выполнения работ</w:t>
      </w:r>
    </w:p>
    <w:p w:rsidR="00243A12" w:rsidRPr="007C08CC" w:rsidRDefault="00243A12" w:rsidP="001F6858">
      <w:pPr>
        <w:keepLines/>
        <w:widowControl w:val="0"/>
        <w:spacing w:line="100" w:lineRule="atLeast"/>
        <w:ind w:firstLine="709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color w:val="auto"/>
          <w:lang w:val="ru-RU" w:eastAsia="ar-SA" w:bidi="ar-SA"/>
        </w:rPr>
        <w:t>Выполнение работ должно быть осуществлено: РФ, Дальневосточный федеральный округ, по месту нахождения Исполнителя по заказам инвалидов, ветеранов при наличии направлений, выданных Заказчиком.</w:t>
      </w:r>
    </w:p>
    <w:p w:rsidR="00243A12" w:rsidRPr="007C08CC" w:rsidRDefault="00243A12" w:rsidP="001F6858">
      <w:pPr>
        <w:keepLines/>
        <w:widowControl w:val="0"/>
        <w:autoSpaceDE w:val="0"/>
        <w:spacing w:line="100" w:lineRule="atLeast"/>
        <w:ind w:firstLine="527"/>
        <w:jc w:val="both"/>
        <w:textAlignment w:val="baseline"/>
        <w:rPr>
          <w:b/>
          <w:color w:val="auto"/>
          <w:lang w:val="ru-RU" w:eastAsia="ar-SA" w:bidi="ar-SA"/>
        </w:rPr>
      </w:pPr>
      <w:r w:rsidRPr="007C08CC">
        <w:rPr>
          <w:b/>
          <w:color w:val="auto"/>
          <w:lang w:val="ru-RU" w:eastAsia="ar-SA" w:bidi="ar-SA"/>
        </w:rPr>
        <w:t xml:space="preserve">   </w:t>
      </w:r>
    </w:p>
    <w:p w:rsidR="00327714" w:rsidRDefault="00327714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r w:rsidRPr="00570757">
        <w:rPr>
          <w:b/>
          <w:bCs/>
          <w:color w:val="auto"/>
          <w:lang w:val="ru-RU" w:eastAsia="ar-SA" w:bidi="ar-SA"/>
        </w:rPr>
        <w:t>Сроки (периоды) выполнения работ</w:t>
      </w:r>
      <w:r w:rsidRPr="00207529">
        <w:rPr>
          <w:bCs/>
          <w:color w:val="auto"/>
          <w:lang w:val="ru-RU" w:eastAsia="ar-SA" w:bidi="ar-SA"/>
        </w:rPr>
        <w:t>:</w:t>
      </w:r>
      <w:r w:rsidRPr="00207529">
        <w:rPr>
          <w:b/>
          <w:bCs/>
          <w:color w:val="auto"/>
          <w:lang w:val="ru-RU" w:eastAsia="ar-SA" w:bidi="ar-SA"/>
        </w:rPr>
        <w:t xml:space="preserve"> </w:t>
      </w:r>
      <w:r w:rsidRPr="00207529">
        <w:rPr>
          <w:color w:val="auto"/>
          <w:lang w:val="ru-RU" w:eastAsia="ar-SA" w:bidi="ar-SA"/>
        </w:rPr>
        <w:t xml:space="preserve">с даты подписания Контракта до </w:t>
      </w:r>
      <w:r w:rsidR="00FA0D90">
        <w:rPr>
          <w:color w:val="auto"/>
          <w:lang w:val="ru-RU" w:eastAsia="ar-SA" w:bidi="ar-SA"/>
        </w:rPr>
        <w:t>01 ноября 2018 года должно быть изготовлено не менее – 50%</w:t>
      </w:r>
      <w:r w:rsidR="00A02473">
        <w:rPr>
          <w:color w:val="auto"/>
          <w:lang w:val="ru-RU" w:eastAsia="ar-SA" w:bidi="ar-SA"/>
        </w:rPr>
        <w:t xml:space="preserve"> изделий</w:t>
      </w:r>
      <w:r w:rsidR="00FA0D90">
        <w:rPr>
          <w:color w:val="auto"/>
          <w:lang w:val="ru-RU" w:eastAsia="ar-SA" w:bidi="ar-SA"/>
        </w:rPr>
        <w:t xml:space="preserve">, а до </w:t>
      </w:r>
      <w:r w:rsidR="00F67819">
        <w:rPr>
          <w:color w:val="auto"/>
          <w:lang w:val="ru-RU" w:eastAsia="ar-SA" w:bidi="ar-SA"/>
        </w:rPr>
        <w:t>05</w:t>
      </w:r>
      <w:r w:rsidR="00FA0D90">
        <w:rPr>
          <w:color w:val="auto"/>
          <w:lang w:val="ru-RU" w:eastAsia="ar-SA" w:bidi="ar-SA"/>
        </w:rPr>
        <w:t xml:space="preserve"> декабря </w:t>
      </w:r>
      <w:r w:rsidR="00F67819">
        <w:rPr>
          <w:color w:val="auto"/>
          <w:lang w:val="ru-RU" w:eastAsia="ar-SA" w:bidi="ar-SA"/>
        </w:rPr>
        <w:t>2018</w:t>
      </w:r>
      <w:r w:rsidRPr="00207529">
        <w:rPr>
          <w:color w:val="auto"/>
          <w:lang w:val="ru-RU" w:eastAsia="ar-SA" w:bidi="ar-SA"/>
        </w:rPr>
        <w:t xml:space="preserve"> </w:t>
      </w:r>
      <w:r w:rsidR="00F67819">
        <w:rPr>
          <w:color w:val="auto"/>
          <w:lang w:val="ru-RU" w:eastAsia="ar-SA" w:bidi="ar-SA"/>
        </w:rPr>
        <w:t>года</w:t>
      </w:r>
      <w:r w:rsidRPr="00207529">
        <w:rPr>
          <w:color w:val="auto"/>
          <w:lang w:val="ru-RU" w:eastAsia="ar-SA" w:bidi="ar-SA"/>
        </w:rPr>
        <w:t xml:space="preserve"> </w:t>
      </w:r>
      <w:r w:rsidR="002F34FA">
        <w:rPr>
          <w:color w:val="auto"/>
          <w:lang w:val="ru-RU" w:eastAsia="ar-SA" w:bidi="ar-SA"/>
        </w:rPr>
        <w:t xml:space="preserve">должно быть изготовлено – 100% изделий, </w:t>
      </w:r>
      <w:r w:rsidRPr="00207529">
        <w:rPr>
          <w:color w:val="auto"/>
          <w:lang w:val="ru-RU" w:eastAsia="ar-SA" w:bidi="ar-SA"/>
        </w:rPr>
        <w:t>не более 45 дней с даты обращения инвалида, ветерана к Исполнителю с направлением, выданным Заказчиком.</w:t>
      </w:r>
    </w:p>
    <w:p w:rsidR="002F34FA" w:rsidRDefault="002F34FA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</w:p>
    <w:p w:rsidR="002F34FA" w:rsidRDefault="002F34FA" w:rsidP="00327714">
      <w:pPr>
        <w:widowControl w:val="0"/>
        <w:spacing w:line="100" w:lineRule="atLeast"/>
        <w:ind w:firstLine="709"/>
        <w:jc w:val="both"/>
        <w:textAlignment w:val="baseline"/>
        <w:rPr>
          <w:color w:val="auto"/>
          <w:lang w:val="ru-RU" w:eastAsia="ar-SA" w:bidi="ar-SA"/>
        </w:rPr>
      </w:pPr>
      <w:bookmarkStart w:id="0" w:name="_GoBack"/>
      <w:bookmarkEnd w:id="0"/>
    </w:p>
    <w:sectPr w:rsidR="002F34FA" w:rsidSect="00D41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16"/>
    <w:rsid w:val="00015C1E"/>
    <w:rsid w:val="000245DB"/>
    <w:rsid w:val="00025CF0"/>
    <w:rsid w:val="00031192"/>
    <w:rsid w:val="00036809"/>
    <w:rsid w:val="00060C76"/>
    <w:rsid w:val="000A0975"/>
    <w:rsid w:val="000A2149"/>
    <w:rsid w:val="000B0A4A"/>
    <w:rsid w:val="000D12FA"/>
    <w:rsid w:val="000E2526"/>
    <w:rsid w:val="000F60FE"/>
    <w:rsid w:val="001205D2"/>
    <w:rsid w:val="00122A28"/>
    <w:rsid w:val="00153441"/>
    <w:rsid w:val="0017347A"/>
    <w:rsid w:val="0018403F"/>
    <w:rsid w:val="00195AC3"/>
    <w:rsid w:val="001A049E"/>
    <w:rsid w:val="001A40D4"/>
    <w:rsid w:val="001E1378"/>
    <w:rsid w:val="001E5724"/>
    <w:rsid w:val="001E7264"/>
    <w:rsid w:val="001F6858"/>
    <w:rsid w:val="00202A63"/>
    <w:rsid w:val="00202FF6"/>
    <w:rsid w:val="00230BC4"/>
    <w:rsid w:val="00243A12"/>
    <w:rsid w:val="002570A6"/>
    <w:rsid w:val="002604CB"/>
    <w:rsid w:val="00265AE4"/>
    <w:rsid w:val="002807AB"/>
    <w:rsid w:val="00282C0C"/>
    <w:rsid w:val="002A3302"/>
    <w:rsid w:val="002B705A"/>
    <w:rsid w:val="002C2008"/>
    <w:rsid w:val="002E66F4"/>
    <w:rsid w:val="002F2591"/>
    <w:rsid w:val="002F34FA"/>
    <w:rsid w:val="002F4988"/>
    <w:rsid w:val="002F6E9F"/>
    <w:rsid w:val="00306A28"/>
    <w:rsid w:val="00327714"/>
    <w:rsid w:val="00334D89"/>
    <w:rsid w:val="00335048"/>
    <w:rsid w:val="00354281"/>
    <w:rsid w:val="00365C06"/>
    <w:rsid w:val="003B7316"/>
    <w:rsid w:val="003C0028"/>
    <w:rsid w:val="003D5420"/>
    <w:rsid w:val="003D5653"/>
    <w:rsid w:val="003F524C"/>
    <w:rsid w:val="0041078D"/>
    <w:rsid w:val="00411ACF"/>
    <w:rsid w:val="004376FD"/>
    <w:rsid w:val="00447EDE"/>
    <w:rsid w:val="0047318F"/>
    <w:rsid w:val="00475A1A"/>
    <w:rsid w:val="00480EDA"/>
    <w:rsid w:val="004928DA"/>
    <w:rsid w:val="00497128"/>
    <w:rsid w:val="004B76F1"/>
    <w:rsid w:val="004D0E24"/>
    <w:rsid w:val="00523985"/>
    <w:rsid w:val="005C2137"/>
    <w:rsid w:val="005E4857"/>
    <w:rsid w:val="005F4AD1"/>
    <w:rsid w:val="00601848"/>
    <w:rsid w:val="00635329"/>
    <w:rsid w:val="006538F7"/>
    <w:rsid w:val="006732E9"/>
    <w:rsid w:val="006A7FF6"/>
    <w:rsid w:val="006C6D85"/>
    <w:rsid w:val="006D0D9F"/>
    <w:rsid w:val="006D3859"/>
    <w:rsid w:val="006F1EB8"/>
    <w:rsid w:val="006F45DB"/>
    <w:rsid w:val="0070791B"/>
    <w:rsid w:val="007113B2"/>
    <w:rsid w:val="00711932"/>
    <w:rsid w:val="00713DBA"/>
    <w:rsid w:val="0076631C"/>
    <w:rsid w:val="00772A70"/>
    <w:rsid w:val="00790517"/>
    <w:rsid w:val="007B2A21"/>
    <w:rsid w:val="007B45F3"/>
    <w:rsid w:val="007C08CC"/>
    <w:rsid w:val="007C5601"/>
    <w:rsid w:val="007F70BB"/>
    <w:rsid w:val="0082780C"/>
    <w:rsid w:val="00827FBD"/>
    <w:rsid w:val="00841F0B"/>
    <w:rsid w:val="00867B3C"/>
    <w:rsid w:val="008743DA"/>
    <w:rsid w:val="008814D2"/>
    <w:rsid w:val="008B204B"/>
    <w:rsid w:val="008D1A34"/>
    <w:rsid w:val="008F35D0"/>
    <w:rsid w:val="0090202D"/>
    <w:rsid w:val="00907332"/>
    <w:rsid w:val="00926CE1"/>
    <w:rsid w:val="00947181"/>
    <w:rsid w:val="009539FA"/>
    <w:rsid w:val="0096462F"/>
    <w:rsid w:val="00974DFF"/>
    <w:rsid w:val="00985EC7"/>
    <w:rsid w:val="0099028A"/>
    <w:rsid w:val="00990C6F"/>
    <w:rsid w:val="00992135"/>
    <w:rsid w:val="009A26B8"/>
    <w:rsid w:val="009B30FD"/>
    <w:rsid w:val="00A02473"/>
    <w:rsid w:val="00A36878"/>
    <w:rsid w:val="00A4630E"/>
    <w:rsid w:val="00A5416A"/>
    <w:rsid w:val="00A616A7"/>
    <w:rsid w:val="00AC0CAA"/>
    <w:rsid w:val="00AE0A31"/>
    <w:rsid w:val="00AE29EC"/>
    <w:rsid w:val="00AE7588"/>
    <w:rsid w:val="00AE7614"/>
    <w:rsid w:val="00B00E9F"/>
    <w:rsid w:val="00B23545"/>
    <w:rsid w:val="00B44701"/>
    <w:rsid w:val="00B5651B"/>
    <w:rsid w:val="00B76554"/>
    <w:rsid w:val="00B83C8D"/>
    <w:rsid w:val="00B9096B"/>
    <w:rsid w:val="00B92098"/>
    <w:rsid w:val="00C118C6"/>
    <w:rsid w:val="00C15E29"/>
    <w:rsid w:val="00C20CA9"/>
    <w:rsid w:val="00C6127B"/>
    <w:rsid w:val="00C61371"/>
    <w:rsid w:val="00CA18BA"/>
    <w:rsid w:val="00CA685E"/>
    <w:rsid w:val="00CB0E38"/>
    <w:rsid w:val="00CB3B66"/>
    <w:rsid w:val="00CC45FD"/>
    <w:rsid w:val="00CF2163"/>
    <w:rsid w:val="00D021C9"/>
    <w:rsid w:val="00D41505"/>
    <w:rsid w:val="00D4394F"/>
    <w:rsid w:val="00D77B70"/>
    <w:rsid w:val="00DA7E89"/>
    <w:rsid w:val="00DB1721"/>
    <w:rsid w:val="00DB42F7"/>
    <w:rsid w:val="00DB67FF"/>
    <w:rsid w:val="00DC6E3D"/>
    <w:rsid w:val="00DF4ED5"/>
    <w:rsid w:val="00DF6369"/>
    <w:rsid w:val="00E24AB4"/>
    <w:rsid w:val="00E37947"/>
    <w:rsid w:val="00E44703"/>
    <w:rsid w:val="00E53BA7"/>
    <w:rsid w:val="00E64543"/>
    <w:rsid w:val="00E703C3"/>
    <w:rsid w:val="00E95DD1"/>
    <w:rsid w:val="00EA50C9"/>
    <w:rsid w:val="00EE009A"/>
    <w:rsid w:val="00EE55B5"/>
    <w:rsid w:val="00F01235"/>
    <w:rsid w:val="00F67819"/>
    <w:rsid w:val="00F91D7B"/>
    <w:rsid w:val="00F9620E"/>
    <w:rsid w:val="00FA0D90"/>
    <w:rsid w:val="00FB2964"/>
    <w:rsid w:val="00FB38E9"/>
    <w:rsid w:val="00FB64A6"/>
    <w:rsid w:val="00FD5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0E26F-6E46-436C-A7AD-106574E4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6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B7316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3B7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Normal (Web)"/>
    <w:basedOn w:val="a"/>
    <w:rsid w:val="00AE7588"/>
    <w:pPr>
      <w:suppressAutoHyphens w:val="0"/>
      <w:autoSpaceDN w:val="0"/>
      <w:spacing w:before="100" w:after="100"/>
      <w:textAlignment w:val="baseline"/>
    </w:pPr>
    <w:rPr>
      <w:rFonts w:ascii="Arial" w:eastAsia="Times New Roman" w:hAnsi="Arial" w:cs="Times New Roman"/>
      <w:kern w:val="3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52398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985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  <w:style w:type="character" w:customStyle="1" w:styleId="7">
    <w:name w:val="Основной шрифт абзаца7"/>
    <w:rsid w:val="00DB1721"/>
  </w:style>
  <w:style w:type="paragraph" w:customStyle="1" w:styleId="a6">
    <w:name w:val="Содержимое таблицы"/>
    <w:basedOn w:val="a"/>
    <w:rsid w:val="00790517"/>
    <w:pPr>
      <w:suppressLineNumbers/>
    </w:pPr>
    <w:rPr>
      <w:rFonts w:eastAsia="Times New Roman" w:cs="Times New Roman"/>
      <w:color w:val="auto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2B05D-B125-4CF6-8446-2EB6A278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Каминский Алексей Витальевич</cp:lastModifiedBy>
  <cp:revision>36</cp:revision>
  <cp:lastPrinted>2017-09-19T03:50:00Z</cp:lastPrinted>
  <dcterms:created xsi:type="dcterms:W3CDTF">2017-12-26T00:25:00Z</dcterms:created>
  <dcterms:modified xsi:type="dcterms:W3CDTF">2018-08-24T03:49:00Z</dcterms:modified>
</cp:coreProperties>
</file>