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CDF" w:rsidRPr="00EF1697" w:rsidRDefault="00972CDF" w:rsidP="00972CDF">
      <w:pPr>
        <w:suppressAutoHyphens w:val="0"/>
        <w:jc w:val="center"/>
        <w:rPr>
          <w:b/>
        </w:rPr>
      </w:pPr>
      <w:r w:rsidRPr="00EF1697">
        <w:rPr>
          <w:b/>
        </w:rPr>
        <w:t>Описание объекта закупки.</w:t>
      </w:r>
    </w:p>
    <w:p w:rsidR="00972CDF" w:rsidRPr="00EF1697" w:rsidRDefault="00972CDF" w:rsidP="00972CDF">
      <w:pPr>
        <w:suppressAutoHyphens w:val="0"/>
        <w:rPr>
          <w:b/>
          <w:sz w:val="2"/>
          <w:szCs w:val="2"/>
        </w:rPr>
      </w:pPr>
    </w:p>
    <w:p w:rsidR="00972CDF" w:rsidRDefault="00972CDF" w:rsidP="00972CDF">
      <w:pPr>
        <w:jc w:val="center"/>
        <w:rPr>
          <w:b/>
        </w:rPr>
      </w:pPr>
      <w:r>
        <w:rPr>
          <w:b/>
        </w:rPr>
        <w:t>Требования к качеству, техническим, функциональным характеристикам Требования к качеству работ</w:t>
      </w:r>
    </w:p>
    <w:p w:rsidR="00D332AA" w:rsidRDefault="00BD0586" w:rsidP="00BD0586">
      <w:pPr>
        <w:ind w:firstLine="708"/>
        <w:jc w:val="both"/>
      </w:pPr>
      <w:r>
        <w:t xml:space="preserve"> </w:t>
      </w:r>
    </w:p>
    <w:p w:rsidR="00BD0586" w:rsidRDefault="00BD0586" w:rsidP="00BD0586">
      <w:pPr>
        <w:ind w:firstLine="708"/>
        <w:jc w:val="both"/>
      </w:pPr>
      <w:r>
        <w:t xml:space="preserve">Протезы нижних конечностей должны соответствовать требованиям Национального стандарта Российской Федерации ГОСТ ISO 10993-1-2011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t>цитотоксичность</w:t>
      </w:r>
      <w:proofErr w:type="spellEnd"/>
      <w:r>
        <w:t xml:space="preserve">: методы </w:t>
      </w:r>
      <w:proofErr w:type="spellStart"/>
      <w:r>
        <w:t>in</w:t>
      </w:r>
      <w:proofErr w:type="spellEnd"/>
      <w:r>
        <w:t xml:space="preserve"> </w:t>
      </w:r>
      <w:proofErr w:type="spellStart"/>
      <w:r>
        <w:t>vitro</w:t>
      </w:r>
      <w:proofErr w:type="spellEnd"/>
      <w:r>
        <w:t xml:space="preserve">»,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w:t>
      </w:r>
      <w:proofErr w:type="gramStart"/>
      <w:r>
        <w:t>Р</w:t>
      </w:r>
      <w:proofErr w:type="gramEnd"/>
      <w:r>
        <w:t xml:space="preserve"> 52770-2016 «Изделия медицинские. Требования безопасности. Методы санитарно-химических и токсикологических испытаний», Национального стандарта Российской Федерации ГОСТ </w:t>
      </w:r>
      <w:proofErr w:type="gramStart"/>
      <w:r>
        <w:t>Р</w:t>
      </w:r>
      <w:proofErr w:type="gramEnd"/>
      <w:r>
        <w:t xml:space="preserve"> 51632-2014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w:t>
      </w:r>
      <w:proofErr w:type="gramStart"/>
      <w:r>
        <w:t>Р</w:t>
      </w:r>
      <w:proofErr w:type="gramEnd"/>
      <w:r>
        <w:t xml:space="preserve"> ИСО 22523-2007 «Протезы конечностей и </w:t>
      </w:r>
      <w:proofErr w:type="spellStart"/>
      <w:r>
        <w:t>ортезы</w:t>
      </w:r>
      <w:proofErr w:type="spellEnd"/>
      <w:r>
        <w:t xml:space="preserve"> наружные. Требования и методы испытаний».</w:t>
      </w:r>
    </w:p>
    <w:p w:rsidR="00BD0586" w:rsidRDefault="00BD0586" w:rsidP="00BD0586">
      <w:pPr>
        <w:ind w:firstLine="708"/>
        <w:jc w:val="both"/>
        <w:rPr>
          <w:sz w:val="22"/>
          <w:szCs w:val="23"/>
        </w:rPr>
      </w:pPr>
      <w:r>
        <w:rPr>
          <w:szCs w:val="23"/>
        </w:rPr>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BD0586" w:rsidRDefault="00BD0586" w:rsidP="00BD0586">
      <w:pPr>
        <w:jc w:val="center"/>
        <w:rPr>
          <w:b/>
        </w:rPr>
      </w:pPr>
      <w:r>
        <w:rPr>
          <w:b/>
        </w:rPr>
        <w:t>Требования к техническим и функциональным характеристикам работ</w:t>
      </w:r>
    </w:p>
    <w:p w:rsidR="00BD0586" w:rsidRDefault="00BD0586" w:rsidP="00BD0586">
      <w:pPr>
        <w:ind w:firstLine="708"/>
        <w:jc w:val="both"/>
      </w:pPr>
      <w:r>
        <w:t xml:space="preserve">Выполняемые работы по обеспечению инвалидов протезами  конечностей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Косметический протез конечности восполняет </w:t>
      </w:r>
      <w:proofErr w:type="gramStart"/>
      <w:r>
        <w:t>форму</w:t>
      </w:r>
      <w:proofErr w:type="gramEnd"/>
      <w:r>
        <w:t xml:space="preserve"> и внешний вид отсутствующей ее части. Постоянный протез  конечности предназначается после завершения использования лечебно-тренировочного протеза. Рабочий протез нижней конечности имеет внешний вид упрощенной конструкции протеза без стопы.</w:t>
      </w:r>
    </w:p>
    <w:p w:rsidR="00BD0586" w:rsidRDefault="00BD0586" w:rsidP="00BD0586">
      <w:pPr>
        <w:jc w:val="center"/>
        <w:rPr>
          <w:b/>
        </w:rPr>
      </w:pPr>
      <w:r>
        <w:rPr>
          <w:b/>
        </w:rPr>
        <w:t>Требования к безопасности работ</w:t>
      </w:r>
    </w:p>
    <w:p w:rsidR="00BD0586" w:rsidRDefault="00BD0586" w:rsidP="00BD0586">
      <w:pPr>
        <w:ind w:firstLine="708"/>
        <w:jc w:val="both"/>
      </w:pPr>
      <w:r>
        <w:t>Проведение работ по обеспечению инвалида протезом нижней конечности должно осуществляться в соответствии с требованиями, установленными законодательством Российской Федерации.</w:t>
      </w:r>
    </w:p>
    <w:p w:rsidR="00BD0586" w:rsidRDefault="00BD0586" w:rsidP="00BD0586">
      <w:pPr>
        <w:jc w:val="center"/>
        <w:rPr>
          <w:b/>
        </w:rPr>
      </w:pPr>
      <w:r>
        <w:rPr>
          <w:b/>
        </w:rPr>
        <w:t>Требования к результатам работ</w:t>
      </w:r>
    </w:p>
    <w:p w:rsidR="00BD0586" w:rsidRDefault="00BD0586" w:rsidP="00BD0586">
      <w:pPr>
        <w:ind w:firstLine="708"/>
        <w:jc w:val="both"/>
      </w:pPr>
      <w:r>
        <w:t>Работы по обеспечению инвалидов протезами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BD0586" w:rsidRDefault="00BD0586" w:rsidP="00BD0586">
      <w:pPr>
        <w:jc w:val="center"/>
        <w:rPr>
          <w:b/>
        </w:rPr>
      </w:pPr>
      <w:r>
        <w:rPr>
          <w:b/>
        </w:rPr>
        <w:t>Требования к срокам и (или) объему предоставления гарантии качества работ</w:t>
      </w:r>
    </w:p>
    <w:p w:rsidR="00BD0586" w:rsidRDefault="00BD0586" w:rsidP="00BD0586">
      <w:pPr>
        <w:ind w:firstLine="708"/>
        <w:jc w:val="both"/>
      </w:pPr>
      <w:r>
        <w:t xml:space="preserve">Гарантийный срок на протезы устанавливается со дня выдачи готового изделия в эксплуатацию в соответствие с РСТ РСФСР 644-80 «Изделия протезно-ортопедические», а </w:t>
      </w:r>
      <w:r>
        <w:lastRenderedPageBreak/>
        <w:t>именно в течение этого срока предприятие-изготовитель производит замену или ремонт изделия бесплатно.</w:t>
      </w:r>
    </w:p>
    <w:p w:rsidR="00BD0586" w:rsidRDefault="00BD0586" w:rsidP="00BD0586">
      <w:pPr>
        <w:ind w:firstLine="708"/>
        <w:jc w:val="both"/>
      </w:pPr>
      <w:r>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BD0586" w:rsidRDefault="00BD0586" w:rsidP="00BD0586">
      <w:pPr>
        <w:jc w:val="center"/>
        <w:rPr>
          <w:b/>
        </w:rPr>
      </w:pPr>
      <w:r>
        <w:rPr>
          <w:b/>
        </w:rPr>
        <w:t>Место, условия и сроки (периоды) выполнения работ</w:t>
      </w:r>
    </w:p>
    <w:p w:rsidR="00BD0586" w:rsidRDefault="00BD0586" w:rsidP="00BD0586">
      <w:pPr>
        <w:ind w:firstLine="708"/>
        <w:jc w:val="both"/>
        <w:rPr>
          <w:b/>
        </w:rPr>
      </w:pPr>
      <w:r>
        <w:rPr>
          <w:sz w:val="23"/>
          <w:szCs w:val="23"/>
        </w:rPr>
        <w:t>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Место выполнение работ: Ростовская область по месту нахождения Исполнителя или, при необходимости, по месту жительства Получателя в срок не более 30 календарных дней с момента получения Направления на обеспечение Получателя, но не позднее 30.11.2018 года.</w:t>
      </w:r>
    </w:p>
    <w:tbl>
      <w:tblPr>
        <w:tblW w:w="9796" w:type="dxa"/>
        <w:tblInd w:w="93" w:type="dxa"/>
        <w:tblLayout w:type="fixed"/>
        <w:tblLook w:val="04A0" w:firstRow="1" w:lastRow="0" w:firstColumn="1" w:lastColumn="0" w:noHBand="0" w:noVBand="1"/>
      </w:tblPr>
      <w:tblGrid>
        <w:gridCol w:w="2063"/>
        <w:gridCol w:w="3622"/>
        <w:gridCol w:w="1134"/>
        <w:gridCol w:w="792"/>
        <w:gridCol w:w="1335"/>
        <w:gridCol w:w="850"/>
      </w:tblGrid>
      <w:tr w:rsidR="00972CDF" w:rsidRPr="008942A1" w:rsidTr="00E45932">
        <w:trPr>
          <w:trHeight w:val="1182"/>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CDF" w:rsidRPr="008942A1" w:rsidRDefault="00972CDF" w:rsidP="00BC3B36">
            <w:pPr>
              <w:suppressAutoHyphens w:val="0"/>
              <w:jc w:val="center"/>
              <w:rPr>
                <w:b/>
                <w:bCs/>
                <w:color w:val="000000"/>
                <w:sz w:val="16"/>
                <w:szCs w:val="16"/>
                <w:lang w:eastAsia="ru-RU"/>
              </w:rPr>
            </w:pPr>
            <w:r w:rsidRPr="008942A1">
              <w:rPr>
                <w:b/>
                <w:bCs/>
                <w:color w:val="000000"/>
                <w:sz w:val="16"/>
                <w:szCs w:val="16"/>
                <w:lang w:eastAsia="ru-RU"/>
              </w:rPr>
              <w:t xml:space="preserve">Наименование </w:t>
            </w:r>
            <w:proofErr w:type="spellStart"/>
            <w:r w:rsidR="00BC3B36">
              <w:rPr>
                <w:b/>
                <w:bCs/>
                <w:color w:val="000000"/>
                <w:sz w:val="16"/>
                <w:szCs w:val="16"/>
                <w:lang w:eastAsia="ru-RU"/>
              </w:rPr>
              <w:t>Изделия</w:t>
            </w:r>
            <w:r>
              <w:rPr>
                <w:b/>
                <w:bCs/>
                <w:color w:val="000000"/>
                <w:sz w:val="16"/>
                <w:szCs w:val="16"/>
                <w:lang w:eastAsia="ru-RU"/>
              </w:rPr>
              <w:t>а</w:t>
            </w:r>
            <w:proofErr w:type="spellEnd"/>
          </w:p>
        </w:tc>
        <w:tc>
          <w:tcPr>
            <w:tcW w:w="3622" w:type="dxa"/>
            <w:tcBorders>
              <w:top w:val="single" w:sz="4" w:space="0" w:color="auto"/>
              <w:left w:val="nil"/>
              <w:bottom w:val="single" w:sz="4" w:space="0" w:color="auto"/>
              <w:right w:val="single" w:sz="4" w:space="0" w:color="auto"/>
            </w:tcBorders>
            <w:shd w:val="clear" w:color="auto" w:fill="auto"/>
            <w:vAlign w:val="center"/>
            <w:hideMark/>
          </w:tcPr>
          <w:p w:rsidR="00972CDF" w:rsidRPr="008942A1" w:rsidRDefault="00972CDF" w:rsidP="008A019B">
            <w:pPr>
              <w:suppressAutoHyphens w:val="0"/>
              <w:jc w:val="center"/>
              <w:rPr>
                <w:b/>
                <w:bCs/>
                <w:color w:val="000000"/>
                <w:sz w:val="16"/>
                <w:szCs w:val="16"/>
                <w:lang w:eastAsia="ru-RU"/>
              </w:rPr>
            </w:pPr>
            <w:r w:rsidRPr="008942A1">
              <w:rPr>
                <w:b/>
                <w:bCs/>
                <w:color w:val="000000"/>
                <w:sz w:val="16"/>
                <w:szCs w:val="16"/>
                <w:lang w:eastAsia="ru-RU"/>
              </w:rPr>
              <w:t>Функциональная характеристика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2CDF" w:rsidRPr="008942A1" w:rsidRDefault="00972CDF" w:rsidP="008A019B">
            <w:pPr>
              <w:suppressAutoHyphens w:val="0"/>
              <w:jc w:val="center"/>
              <w:rPr>
                <w:b/>
                <w:bCs/>
                <w:color w:val="000000"/>
                <w:sz w:val="16"/>
                <w:szCs w:val="16"/>
                <w:lang w:eastAsia="ru-RU"/>
              </w:rPr>
            </w:pPr>
            <w:r w:rsidRPr="008942A1">
              <w:rPr>
                <w:b/>
                <w:bCs/>
                <w:color w:val="000000"/>
                <w:sz w:val="16"/>
                <w:szCs w:val="16"/>
                <w:lang w:eastAsia="ru-RU"/>
              </w:rPr>
              <w:t>Цена за единицу (руб.)</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972CDF" w:rsidRPr="008942A1" w:rsidRDefault="00972CDF" w:rsidP="008A019B">
            <w:pPr>
              <w:suppressAutoHyphens w:val="0"/>
              <w:jc w:val="center"/>
              <w:rPr>
                <w:b/>
                <w:bCs/>
                <w:color w:val="000000"/>
                <w:sz w:val="16"/>
                <w:szCs w:val="16"/>
                <w:lang w:eastAsia="ru-RU"/>
              </w:rPr>
            </w:pPr>
            <w:r w:rsidRPr="008942A1">
              <w:rPr>
                <w:b/>
                <w:bCs/>
                <w:color w:val="000000"/>
                <w:sz w:val="16"/>
                <w:szCs w:val="16"/>
                <w:lang w:eastAsia="ru-RU"/>
              </w:rPr>
              <w:t>Кол-во, (шт.)</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972CDF" w:rsidRPr="008942A1" w:rsidRDefault="00972CDF" w:rsidP="008A019B">
            <w:pPr>
              <w:suppressAutoHyphens w:val="0"/>
              <w:jc w:val="center"/>
              <w:rPr>
                <w:b/>
                <w:bCs/>
                <w:color w:val="000000"/>
                <w:sz w:val="16"/>
                <w:szCs w:val="16"/>
                <w:lang w:eastAsia="ru-RU"/>
              </w:rPr>
            </w:pPr>
            <w:r w:rsidRPr="008942A1">
              <w:rPr>
                <w:b/>
                <w:bCs/>
                <w:color w:val="000000"/>
                <w:sz w:val="16"/>
                <w:szCs w:val="16"/>
                <w:lang w:eastAsia="ru-RU"/>
              </w:rPr>
              <w:t>Суммарная стоимость, (руб.)</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45932" w:rsidRDefault="00972CDF" w:rsidP="008A019B">
            <w:pPr>
              <w:suppressAutoHyphens w:val="0"/>
              <w:jc w:val="center"/>
              <w:rPr>
                <w:b/>
                <w:bCs/>
                <w:color w:val="000000"/>
                <w:sz w:val="16"/>
                <w:szCs w:val="16"/>
                <w:lang w:eastAsia="ru-RU"/>
              </w:rPr>
            </w:pPr>
            <w:r w:rsidRPr="008942A1">
              <w:rPr>
                <w:b/>
                <w:bCs/>
                <w:color w:val="000000"/>
                <w:sz w:val="16"/>
                <w:szCs w:val="16"/>
                <w:lang w:eastAsia="ru-RU"/>
              </w:rPr>
              <w:t xml:space="preserve">Срок </w:t>
            </w:r>
            <w:proofErr w:type="spellStart"/>
            <w:r w:rsidRPr="008942A1">
              <w:rPr>
                <w:b/>
                <w:bCs/>
                <w:color w:val="000000"/>
                <w:sz w:val="16"/>
                <w:szCs w:val="16"/>
                <w:lang w:eastAsia="ru-RU"/>
              </w:rPr>
              <w:t>гаран</w:t>
            </w:r>
            <w:proofErr w:type="spellEnd"/>
          </w:p>
          <w:p w:rsidR="00E45932" w:rsidRDefault="00972CDF" w:rsidP="008A019B">
            <w:pPr>
              <w:suppressAutoHyphens w:val="0"/>
              <w:jc w:val="center"/>
              <w:rPr>
                <w:b/>
                <w:bCs/>
                <w:color w:val="000000"/>
                <w:sz w:val="16"/>
                <w:szCs w:val="16"/>
                <w:lang w:eastAsia="ru-RU"/>
              </w:rPr>
            </w:pPr>
            <w:proofErr w:type="spellStart"/>
            <w:proofErr w:type="gramStart"/>
            <w:r w:rsidRPr="008942A1">
              <w:rPr>
                <w:b/>
                <w:bCs/>
                <w:color w:val="000000"/>
                <w:sz w:val="16"/>
                <w:szCs w:val="16"/>
                <w:lang w:eastAsia="ru-RU"/>
              </w:rPr>
              <w:t>тии</w:t>
            </w:r>
            <w:proofErr w:type="spellEnd"/>
            <w:r w:rsidRPr="008942A1">
              <w:rPr>
                <w:b/>
                <w:bCs/>
                <w:color w:val="000000"/>
                <w:sz w:val="16"/>
                <w:szCs w:val="16"/>
                <w:lang w:eastAsia="ru-RU"/>
              </w:rPr>
              <w:t xml:space="preserve"> не менее  (меся</w:t>
            </w:r>
            <w:proofErr w:type="gramEnd"/>
          </w:p>
          <w:p w:rsidR="00972CDF" w:rsidRPr="008942A1" w:rsidRDefault="00972CDF" w:rsidP="008A019B">
            <w:pPr>
              <w:suppressAutoHyphens w:val="0"/>
              <w:jc w:val="center"/>
              <w:rPr>
                <w:b/>
                <w:bCs/>
                <w:color w:val="000000"/>
                <w:sz w:val="16"/>
                <w:szCs w:val="16"/>
                <w:lang w:eastAsia="ru-RU"/>
              </w:rPr>
            </w:pPr>
            <w:proofErr w:type="spellStart"/>
            <w:proofErr w:type="gramStart"/>
            <w:r w:rsidRPr="008942A1">
              <w:rPr>
                <w:b/>
                <w:bCs/>
                <w:color w:val="000000"/>
                <w:sz w:val="16"/>
                <w:szCs w:val="16"/>
                <w:lang w:eastAsia="ru-RU"/>
              </w:rPr>
              <w:t>цев</w:t>
            </w:r>
            <w:proofErr w:type="spellEnd"/>
            <w:r w:rsidRPr="008942A1">
              <w:rPr>
                <w:b/>
                <w:bCs/>
                <w:color w:val="000000"/>
                <w:sz w:val="16"/>
                <w:szCs w:val="16"/>
                <w:lang w:eastAsia="ru-RU"/>
              </w:rPr>
              <w:t>)</w:t>
            </w:r>
            <w:proofErr w:type="gramEnd"/>
          </w:p>
        </w:tc>
      </w:tr>
      <w:tr w:rsidR="00BC3B36" w:rsidRPr="008942A1" w:rsidTr="00E45932">
        <w:trPr>
          <w:trHeight w:val="1065"/>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BC3B36" w:rsidRDefault="00BC3B36" w:rsidP="00BC3B36">
            <w:pPr>
              <w:suppressAutoHyphens w:val="0"/>
              <w:jc w:val="center"/>
              <w:rPr>
                <w:bCs/>
                <w:sz w:val="22"/>
              </w:rPr>
            </w:pPr>
            <w:r>
              <w:rPr>
                <w:bCs/>
                <w:sz w:val="22"/>
              </w:rPr>
              <w:t>Протез бедра модульный</w:t>
            </w:r>
          </w:p>
          <w:p w:rsidR="00BC3B36" w:rsidRPr="008942A1" w:rsidRDefault="00BC3B36" w:rsidP="00BC3B36">
            <w:pPr>
              <w:suppressAutoHyphens w:val="0"/>
              <w:jc w:val="center"/>
              <w:rPr>
                <w:b/>
                <w:bCs/>
                <w:color w:val="000000"/>
                <w:sz w:val="16"/>
                <w:szCs w:val="16"/>
                <w:lang w:eastAsia="ru-RU"/>
              </w:rPr>
            </w:pPr>
            <w:r>
              <w:rPr>
                <w:bCs/>
                <w:sz w:val="22"/>
              </w:rPr>
              <w:t xml:space="preserve">Шифр___________ </w:t>
            </w:r>
          </w:p>
        </w:tc>
        <w:tc>
          <w:tcPr>
            <w:tcW w:w="3622" w:type="dxa"/>
            <w:tcBorders>
              <w:top w:val="single" w:sz="4" w:space="0" w:color="auto"/>
              <w:left w:val="nil"/>
              <w:bottom w:val="single" w:sz="4" w:space="0" w:color="auto"/>
              <w:right w:val="single" w:sz="4" w:space="0" w:color="auto"/>
            </w:tcBorders>
            <w:shd w:val="clear" w:color="auto" w:fill="auto"/>
            <w:vAlign w:val="center"/>
          </w:tcPr>
          <w:p w:rsidR="00D332AA" w:rsidRPr="00680F12" w:rsidRDefault="00BC3B36" w:rsidP="00D332AA">
            <w:pPr>
              <w:rPr>
                <w:rFonts w:eastAsia="Arial Unicode MS"/>
                <w:sz w:val="18"/>
              </w:rPr>
            </w:pPr>
            <w:r w:rsidRPr="00680F12">
              <w:rPr>
                <w:sz w:val="18"/>
              </w:rPr>
              <w:t xml:space="preserve">Протез бедра модульный с использованием </w:t>
            </w:r>
            <w:proofErr w:type="gramStart"/>
            <w:r w:rsidRPr="00680F12">
              <w:rPr>
                <w:sz w:val="18"/>
              </w:rPr>
              <w:t>комплектующих</w:t>
            </w:r>
            <w:proofErr w:type="gramEnd"/>
            <w:r w:rsidRPr="00680F12">
              <w:rPr>
                <w:sz w:val="18"/>
              </w:rPr>
              <w:t xml:space="preserve"> ОТТО БОКК. Формообразующая часть косметической облицовки – должна быть модульная мягкая </w:t>
            </w:r>
            <w:proofErr w:type="spellStart"/>
            <w:r w:rsidRPr="00680F12">
              <w:rPr>
                <w:sz w:val="18"/>
              </w:rPr>
              <w:t>полиуритановая</w:t>
            </w:r>
            <w:proofErr w:type="spellEnd"/>
            <w:r w:rsidRPr="00680F12">
              <w:rPr>
                <w:sz w:val="18"/>
              </w:rPr>
              <w:t xml:space="preserve">. Косметическое покрытие облицовки - чулки ортопедические </w:t>
            </w:r>
            <w:proofErr w:type="spellStart"/>
            <w:r w:rsidRPr="00680F12">
              <w:rPr>
                <w:sz w:val="18"/>
              </w:rPr>
              <w:t>перлоновые</w:t>
            </w:r>
            <w:proofErr w:type="spellEnd"/>
            <w:r w:rsidRPr="00680F12">
              <w:rPr>
                <w:sz w:val="18"/>
              </w:rPr>
              <w:t xml:space="preserve">. Приёмная гильза  должна быть индивидуальная (две  пробные гильзы). Материал индивидуальной постоянной гильзы должен быть: литьевой слоистый пластик на основе акриловых смол.   Крепление протеза должно быть  вакуумное с использованием клапана. Регулировочно-соединительные устройства должны  соответствовать весу инвалида. Стопа должна быть </w:t>
            </w:r>
            <w:proofErr w:type="spellStart"/>
            <w:r w:rsidRPr="00680F12">
              <w:rPr>
                <w:sz w:val="18"/>
              </w:rPr>
              <w:t>Trias</w:t>
            </w:r>
            <w:proofErr w:type="spellEnd"/>
            <w:r w:rsidRPr="00680F12">
              <w:rPr>
                <w:sz w:val="18"/>
              </w:rPr>
              <w:t xml:space="preserve"> или аналог карбоновой конструкции с повышенным  возвратом энергии.  Коленный шарнир должен быть модульный  при вычленении коленного сустава многоосный  с гидравлическим управлением, фазой переноса.</w:t>
            </w:r>
            <w:r w:rsidR="00D332AA" w:rsidRPr="00680F12">
              <w:rPr>
                <w:sz w:val="18"/>
              </w:rPr>
              <w:t xml:space="preserve"> Срок гарантии 12 месяцев. Срок службы - 24 мес.</w:t>
            </w:r>
          </w:p>
          <w:p w:rsidR="00BC3B36" w:rsidRPr="00680F12" w:rsidRDefault="00BC3B36" w:rsidP="00DC4D1F">
            <w:pPr>
              <w:ind w:left="709"/>
              <w:rPr>
                <w:sz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C3B36" w:rsidRPr="00961E99" w:rsidRDefault="00BC3B36" w:rsidP="000E72F6">
            <w:pPr>
              <w:jc w:val="center"/>
              <w:rPr>
                <w:sz w:val="20"/>
              </w:rPr>
            </w:pPr>
            <w:r w:rsidRPr="00680F12">
              <w:rPr>
                <w:sz w:val="18"/>
                <w:szCs w:val="20"/>
              </w:rPr>
              <w:t>348706,00</w:t>
            </w:r>
          </w:p>
        </w:tc>
        <w:tc>
          <w:tcPr>
            <w:tcW w:w="792" w:type="dxa"/>
            <w:tcBorders>
              <w:top w:val="single" w:sz="4" w:space="0" w:color="auto"/>
              <w:left w:val="nil"/>
              <w:bottom w:val="single" w:sz="4" w:space="0" w:color="auto"/>
              <w:right w:val="single" w:sz="4" w:space="0" w:color="auto"/>
            </w:tcBorders>
            <w:shd w:val="clear" w:color="auto" w:fill="auto"/>
            <w:vAlign w:val="center"/>
          </w:tcPr>
          <w:p w:rsidR="00BC3B36" w:rsidRPr="00680F12" w:rsidRDefault="00BC3B36" w:rsidP="00DC4D1F">
            <w:pPr>
              <w:jc w:val="center"/>
              <w:rPr>
                <w:sz w:val="18"/>
                <w:szCs w:val="20"/>
              </w:rPr>
            </w:pPr>
            <w:r w:rsidRPr="00680F12">
              <w:rPr>
                <w:sz w:val="18"/>
                <w:szCs w:val="20"/>
              </w:rPr>
              <w:t>1</w:t>
            </w:r>
          </w:p>
        </w:tc>
        <w:tc>
          <w:tcPr>
            <w:tcW w:w="1335" w:type="dxa"/>
            <w:tcBorders>
              <w:top w:val="single" w:sz="4" w:space="0" w:color="auto"/>
              <w:left w:val="nil"/>
              <w:bottom w:val="single" w:sz="4" w:space="0" w:color="auto"/>
              <w:right w:val="single" w:sz="4" w:space="0" w:color="auto"/>
            </w:tcBorders>
            <w:shd w:val="clear" w:color="auto" w:fill="auto"/>
            <w:vAlign w:val="center"/>
          </w:tcPr>
          <w:p w:rsidR="00BC3B36" w:rsidRPr="00680F12" w:rsidRDefault="00BC3B36" w:rsidP="00DC4D1F">
            <w:pPr>
              <w:jc w:val="center"/>
              <w:rPr>
                <w:sz w:val="18"/>
                <w:szCs w:val="20"/>
              </w:rPr>
            </w:pPr>
            <w:r w:rsidRPr="00680F12">
              <w:rPr>
                <w:sz w:val="18"/>
                <w:szCs w:val="20"/>
              </w:rPr>
              <w:t>348706,00</w:t>
            </w:r>
          </w:p>
        </w:tc>
        <w:tc>
          <w:tcPr>
            <w:tcW w:w="850" w:type="dxa"/>
            <w:tcBorders>
              <w:top w:val="single" w:sz="4" w:space="0" w:color="auto"/>
              <w:left w:val="nil"/>
              <w:bottom w:val="single" w:sz="4" w:space="0" w:color="auto"/>
              <w:right w:val="single" w:sz="4" w:space="0" w:color="auto"/>
            </w:tcBorders>
            <w:shd w:val="clear" w:color="auto" w:fill="auto"/>
            <w:vAlign w:val="center"/>
          </w:tcPr>
          <w:p w:rsidR="00BC3B36" w:rsidRPr="00961E99" w:rsidRDefault="00D0506E" w:rsidP="000E72F6">
            <w:pPr>
              <w:suppressAutoHyphens w:val="0"/>
              <w:jc w:val="center"/>
              <w:rPr>
                <w:bCs/>
                <w:color w:val="000000"/>
                <w:sz w:val="20"/>
                <w:szCs w:val="20"/>
                <w:lang w:eastAsia="ru-RU"/>
              </w:rPr>
            </w:pPr>
            <w:r>
              <w:rPr>
                <w:bCs/>
                <w:color w:val="000000"/>
                <w:sz w:val="20"/>
                <w:szCs w:val="20"/>
                <w:lang w:eastAsia="ru-RU"/>
              </w:rPr>
              <w:t>12</w:t>
            </w:r>
          </w:p>
        </w:tc>
      </w:tr>
      <w:tr w:rsidR="00BC3B36" w:rsidRPr="008942A1" w:rsidTr="00E45932">
        <w:trPr>
          <w:trHeight w:val="557"/>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BC3B36" w:rsidRDefault="00BC3B36" w:rsidP="00BC3B36">
            <w:pPr>
              <w:suppressAutoHyphens w:val="0"/>
              <w:jc w:val="center"/>
              <w:rPr>
                <w:bCs/>
                <w:sz w:val="22"/>
              </w:rPr>
            </w:pPr>
            <w:r>
              <w:rPr>
                <w:bCs/>
                <w:sz w:val="22"/>
              </w:rPr>
              <w:t>Протез бедра модульный</w:t>
            </w:r>
          </w:p>
          <w:p w:rsidR="00BC3B36" w:rsidRDefault="00BC3B36" w:rsidP="00BC3B36">
            <w:pPr>
              <w:suppressAutoHyphens w:val="0"/>
              <w:jc w:val="center"/>
              <w:rPr>
                <w:bCs/>
                <w:sz w:val="22"/>
              </w:rPr>
            </w:pPr>
            <w:r>
              <w:rPr>
                <w:bCs/>
                <w:sz w:val="22"/>
              </w:rPr>
              <w:t>Шифр___________</w:t>
            </w:r>
          </w:p>
        </w:tc>
        <w:tc>
          <w:tcPr>
            <w:tcW w:w="3622" w:type="dxa"/>
            <w:tcBorders>
              <w:top w:val="single" w:sz="4" w:space="0" w:color="auto"/>
              <w:left w:val="nil"/>
              <w:bottom w:val="single" w:sz="4" w:space="0" w:color="auto"/>
              <w:right w:val="single" w:sz="4" w:space="0" w:color="auto"/>
            </w:tcBorders>
            <w:shd w:val="clear" w:color="auto" w:fill="auto"/>
            <w:vAlign w:val="center"/>
          </w:tcPr>
          <w:p w:rsidR="00BC3B36" w:rsidRPr="00680F12" w:rsidRDefault="00BC3B36" w:rsidP="00D332AA">
            <w:pPr>
              <w:rPr>
                <w:sz w:val="18"/>
              </w:rPr>
            </w:pPr>
            <w:r w:rsidRPr="00680F12">
              <w:rPr>
                <w:sz w:val="18"/>
              </w:rPr>
              <w:t xml:space="preserve">Протез бедра модульный с использованием </w:t>
            </w:r>
            <w:proofErr w:type="gramStart"/>
            <w:r w:rsidRPr="00680F12">
              <w:rPr>
                <w:sz w:val="18"/>
              </w:rPr>
              <w:t>комплектующих</w:t>
            </w:r>
            <w:proofErr w:type="gramEnd"/>
            <w:r w:rsidRPr="00680F12">
              <w:rPr>
                <w:sz w:val="18"/>
              </w:rPr>
              <w:t xml:space="preserve"> ОТТО-ВОСК.  Формообразующая часть косметической облицовки - модульная мягкая полиуретановая. Косметическое покрытие облицовки </w:t>
            </w:r>
            <w:r w:rsidR="00D332AA">
              <w:rPr>
                <w:sz w:val="18"/>
              </w:rPr>
              <w:t xml:space="preserve"> должны быть чулки </w:t>
            </w:r>
            <w:r w:rsidRPr="00680F12">
              <w:rPr>
                <w:sz w:val="18"/>
              </w:rPr>
              <w:t xml:space="preserve"> ортопедические </w:t>
            </w:r>
            <w:proofErr w:type="spellStart"/>
            <w:r w:rsidRPr="00680F12">
              <w:rPr>
                <w:sz w:val="18"/>
              </w:rPr>
              <w:t>перлоновые</w:t>
            </w:r>
            <w:proofErr w:type="spellEnd"/>
            <w:r w:rsidRPr="00680F12">
              <w:rPr>
                <w:sz w:val="18"/>
              </w:rPr>
              <w:t>. Приёмная гильза</w:t>
            </w:r>
            <w:r w:rsidR="00D332AA">
              <w:rPr>
                <w:sz w:val="18"/>
              </w:rPr>
              <w:t xml:space="preserve"> должна быть </w:t>
            </w:r>
            <w:r w:rsidRPr="00680F12">
              <w:rPr>
                <w:sz w:val="18"/>
              </w:rPr>
              <w:t xml:space="preserve"> индивидуальная (одна  пробная  гильза). Материал индивидуальной постоянной гильзы литьевой слоистый пластик на основе акриловых смол. В качестве вкладного элемента </w:t>
            </w:r>
            <w:r w:rsidR="00D332AA">
              <w:rPr>
                <w:sz w:val="18"/>
              </w:rPr>
              <w:t xml:space="preserve">должны </w:t>
            </w:r>
            <w:r w:rsidRPr="00680F12">
              <w:rPr>
                <w:sz w:val="18"/>
              </w:rPr>
              <w:t>применя</w:t>
            </w:r>
            <w:r w:rsidR="00D332AA">
              <w:rPr>
                <w:sz w:val="18"/>
              </w:rPr>
              <w:t>ться</w:t>
            </w:r>
            <w:r w:rsidRPr="00680F12">
              <w:rPr>
                <w:sz w:val="18"/>
              </w:rPr>
              <w:t xml:space="preserve"> чехлы полимерные </w:t>
            </w:r>
            <w:proofErr w:type="spellStart"/>
            <w:r w:rsidRPr="00680F12">
              <w:rPr>
                <w:sz w:val="18"/>
              </w:rPr>
              <w:t>гелевые</w:t>
            </w:r>
            <w:proofErr w:type="spellEnd"/>
            <w:r w:rsidRPr="00680F12">
              <w:rPr>
                <w:sz w:val="18"/>
              </w:rPr>
              <w:t xml:space="preserve"> с высоким уровнем стабилизации. Крепление </w:t>
            </w:r>
            <w:r w:rsidR="00D332AA">
              <w:rPr>
                <w:sz w:val="18"/>
              </w:rPr>
              <w:t xml:space="preserve">должно быть с </w:t>
            </w:r>
            <w:r w:rsidRPr="00680F12">
              <w:rPr>
                <w:sz w:val="18"/>
              </w:rPr>
              <w:t xml:space="preserve"> использованием замка. Дополнительное крепление  эластичный бандаж. Регулировочно-соединительные устройства </w:t>
            </w:r>
            <w:r w:rsidR="00D332AA">
              <w:rPr>
                <w:sz w:val="18"/>
              </w:rPr>
              <w:t xml:space="preserve">должны </w:t>
            </w:r>
            <w:r w:rsidRPr="00680F12">
              <w:rPr>
                <w:sz w:val="18"/>
              </w:rPr>
              <w:t>соответств</w:t>
            </w:r>
            <w:r w:rsidR="00D332AA">
              <w:rPr>
                <w:sz w:val="18"/>
              </w:rPr>
              <w:t>овать</w:t>
            </w:r>
            <w:r w:rsidRPr="00680F12">
              <w:rPr>
                <w:sz w:val="18"/>
              </w:rPr>
              <w:t xml:space="preserve"> весу инвалида. Стопа </w:t>
            </w:r>
            <w:r w:rsidR="00D332AA">
              <w:rPr>
                <w:sz w:val="18"/>
              </w:rPr>
              <w:t xml:space="preserve">должна быть </w:t>
            </w:r>
            <w:r w:rsidRPr="00680F12">
              <w:rPr>
                <w:sz w:val="18"/>
              </w:rPr>
              <w:t>с высоким уровнем энергосбережения. Коленный шарнир</w:t>
            </w:r>
            <w:r w:rsidR="00D332AA">
              <w:rPr>
                <w:sz w:val="18"/>
              </w:rPr>
              <w:t xml:space="preserve"> должен быть </w:t>
            </w:r>
            <w:r w:rsidRPr="00680F12">
              <w:rPr>
                <w:sz w:val="18"/>
              </w:rPr>
              <w:t xml:space="preserve"> одноосный с тормозным </w:t>
            </w:r>
            <w:r w:rsidRPr="00680F12">
              <w:rPr>
                <w:sz w:val="18"/>
              </w:rPr>
              <w:lastRenderedPageBreak/>
              <w:t xml:space="preserve">механизмом, с пневматическим управлением фазой переноса. Поворотный РСУ. </w:t>
            </w:r>
            <w:r w:rsidR="00D332AA" w:rsidRPr="00680F12">
              <w:rPr>
                <w:sz w:val="18"/>
              </w:rPr>
              <w:t>Срок гарантии 12 месяцев. Срок службы - 24 мес.</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B36" w:rsidRPr="00961E99" w:rsidRDefault="00D0506E" w:rsidP="000E72F6">
            <w:pPr>
              <w:jc w:val="center"/>
              <w:rPr>
                <w:sz w:val="20"/>
              </w:rPr>
            </w:pPr>
            <w:r>
              <w:rPr>
                <w:sz w:val="18"/>
                <w:szCs w:val="20"/>
              </w:rPr>
              <w:lastRenderedPageBreak/>
              <w:t>4</w:t>
            </w:r>
            <w:r w:rsidRPr="00680F12">
              <w:rPr>
                <w:sz w:val="18"/>
                <w:szCs w:val="20"/>
              </w:rPr>
              <w:t>52664,00</w:t>
            </w:r>
          </w:p>
        </w:tc>
        <w:tc>
          <w:tcPr>
            <w:tcW w:w="792" w:type="dxa"/>
            <w:tcBorders>
              <w:top w:val="single" w:sz="4" w:space="0" w:color="auto"/>
              <w:left w:val="nil"/>
              <w:bottom w:val="single" w:sz="4" w:space="0" w:color="auto"/>
              <w:right w:val="single" w:sz="4" w:space="0" w:color="auto"/>
            </w:tcBorders>
            <w:shd w:val="clear" w:color="auto" w:fill="auto"/>
            <w:vAlign w:val="center"/>
          </w:tcPr>
          <w:p w:rsidR="00BC3B36" w:rsidRPr="00680F12" w:rsidRDefault="00BC3B36" w:rsidP="00BC3B36">
            <w:pPr>
              <w:jc w:val="center"/>
              <w:rPr>
                <w:sz w:val="18"/>
                <w:szCs w:val="20"/>
              </w:rPr>
            </w:pPr>
            <w:r>
              <w:rPr>
                <w:sz w:val="18"/>
                <w:szCs w:val="20"/>
              </w:rPr>
              <w:t xml:space="preserve">2 </w:t>
            </w:r>
          </w:p>
        </w:tc>
        <w:tc>
          <w:tcPr>
            <w:tcW w:w="1335" w:type="dxa"/>
            <w:tcBorders>
              <w:top w:val="single" w:sz="4" w:space="0" w:color="auto"/>
              <w:left w:val="nil"/>
              <w:bottom w:val="single" w:sz="4" w:space="0" w:color="auto"/>
              <w:right w:val="single" w:sz="4" w:space="0" w:color="auto"/>
            </w:tcBorders>
            <w:shd w:val="clear" w:color="auto" w:fill="auto"/>
            <w:vAlign w:val="center"/>
          </w:tcPr>
          <w:p w:rsidR="00BC3B36" w:rsidRPr="00680F12" w:rsidRDefault="00BC3B36" w:rsidP="00DC4D1F">
            <w:pPr>
              <w:jc w:val="center"/>
              <w:rPr>
                <w:sz w:val="18"/>
                <w:szCs w:val="20"/>
              </w:rPr>
            </w:pPr>
            <w:r>
              <w:rPr>
                <w:sz w:val="18"/>
                <w:szCs w:val="20"/>
              </w:rPr>
              <w:t>905328,00</w:t>
            </w:r>
          </w:p>
        </w:tc>
        <w:tc>
          <w:tcPr>
            <w:tcW w:w="850" w:type="dxa"/>
            <w:tcBorders>
              <w:top w:val="single" w:sz="4" w:space="0" w:color="auto"/>
              <w:left w:val="nil"/>
              <w:bottom w:val="single" w:sz="4" w:space="0" w:color="auto"/>
              <w:right w:val="single" w:sz="4" w:space="0" w:color="auto"/>
            </w:tcBorders>
            <w:shd w:val="clear" w:color="auto" w:fill="auto"/>
            <w:vAlign w:val="center"/>
          </w:tcPr>
          <w:p w:rsidR="00BC3B36" w:rsidRPr="00961E99" w:rsidRDefault="00D0506E" w:rsidP="000E72F6">
            <w:pPr>
              <w:suppressAutoHyphens w:val="0"/>
              <w:jc w:val="center"/>
              <w:rPr>
                <w:bCs/>
                <w:color w:val="000000"/>
                <w:sz w:val="20"/>
                <w:szCs w:val="20"/>
                <w:lang w:eastAsia="ru-RU"/>
              </w:rPr>
            </w:pPr>
            <w:r>
              <w:rPr>
                <w:bCs/>
                <w:color w:val="000000"/>
                <w:sz w:val="20"/>
                <w:szCs w:val="20"/>
                <w:lang w:eastAsia="ru-RU"/>
              </w:rPr>
              <w:t>12</w:t>
            </w:r>
          </w:p>
        </w:tc>
      </w:tr>
      <w:tr w:rsidR="00BC3B36" w:rsidRPr="008942A1" w:rsidTr="00E45932">
        <w:trPr>
          <w:trHeight w:val="1065"/>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BC3B36" w:rsidRDefault="00BC3B36" w:rsidP="00BC3B36">
            <w:pPr>
              <w:suppressAutoHyphens w:val="0"/>
              <w:jc w:val="center"/>
              <w:rPr>
                <w:bCs/>
                <w:sz w:val="22"/>
              </w:rPr>
            </w:pPr>
            <w:r>
              <w:rPr>
                <w:bCs/>
                <w:sz w:val="22"/>
              </w:rPr>
              <w:lastRenderedPageBreak/>
              <w:t>Протез бедра модульный</w:t>
            </w:r>
          </w:p>
          <w:p w:rsidR="00BC3B36" w:rsidRDefault="00BC3B36" w:rsidP="00BC3B36">
            <w:pPr>
              <w:suppressAutoHyphens w:val="0"/>
              <w:jc w:val="center"/>
              <w:rPr>
                <w:bCs/>
                <w:sz w:val="22"/>
              </w:rPr>
            </w:pPr>
            <w:r>
              <w:rPr>
                <w:bCs/>
                <w:sz w:val="22"/>
              </w:rPr>
              <w:t>Шифр___________</w:t>
            </w:r>
          </w:p>
        </w:tc>
        <w:tc>
          <w:tcPr>
            <w:tcW w:w="3622" w:type="dxa"/>
            <w:tcBorders>
              <w:top w:val="single" w:sz="4" w:space="0" w:color="auto"/>
              <w:left w:val="nil"/>
              <w:bottom w:val="single" w:sz="4" w:space="0" w:color="auto"/>
              <w:right w:val="single" w:sz="4" w:space="0" w:color="auto"/>
            </w:tcBorders>
            <w:shd w:val="clear" w:color="auto" w:fill="auto"/>
            <w:vAlign w:val="center"/>
          </w:tcPr>
          <w:p w:rsidR="00D332AA" w:rsidRPr="00680F12" w:rsidRDefault="00BC3B36" w:rsidP="00D332AA">
            <w:pPr>
              <w:rPr>
                <w:rFonts w:eastAsia="Arial Unicode MS"/>
                <w:sz w:val="18"/>
              </w:rPr>
            </w:pPr>
            <w:r w:rsidRPr="00680F12">
              <w:rPr>
                <w:sz w:val="18"/>
              </w:rPr>
              <w:t xml:space="preserve">Протез бедра модульный  с использованием </w:t>
            </w:r>
            <w:proofErr w:type="gramStart"/>
            <w:r w:rsidRPr="00680F12">
              <w:rPr>
                <w:sz w:val="18"/>
              </w:rPr>
              <w:t>комплектующих</w:t>
            </w:r>
            <w:proofErr w:type="gramEnd"/>
            <w:r w:rsidRPr="00680F12">
              <w:rPr>
                <w:sz w:val="18"/>
              </w:rPr>
              <w:t xml:space="preserve"> ОТТО-ВОСК приёмная гильза индивидуальная (одна  пробная  гильза). Крепление</w:t>
            </w:r>
            <w:r w:rsidR="004B6728">
              <w:rPr>
                <w:sz w:val="18"/>
              </w:rPr>
              <w:t xml:space="preserve"> должно быть </w:t>
            </w:r>
            <w:r w:rsidRPr="00680F12">
              <w:rPr>
                <w:sz w:val="18"/>
              </w:rPr>
              <w:t xml:space="preserve"> вакуумное, дополнительное крепление эластичным бандажом. </w:t>
            </w:r>
            <w:r w:rsidR="004B6728">
              <w:rPr>
                <w:sz w:val="18"/>
              </w:rPr>
              <w:t xml:space="preserve">Должно </w:t>
            </w:r>
            <w:proofErr w:type="gramStart"/>
            <w:r w:rsidR="004B6728">
              <w:rPr>
                <w:sz w:val="18"/>
              </w:rPr>
              <w:t>быть</w:t>
            </w:r>
            <w:proofErr w:type="gramEnd"/>
            <w:r w:rsidR="004B6728">
              <w:rPr>
                <w:sz w:val="18"/>
              </w:rPr>
              <w:t xml:space="preserve"> н</w:t>
            </w:r>
            <w:r w:rsidRPr="00680F12">
              <w:rPr>
                <w:sz w:val="18"/>
              </w:rPr>
              <w:t xml:space="preserve">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 Регулировочно-соединительные устройства </w:t>
            </w:r>
            <w:r w:rsidR="004B6728">
              <w:rPr>
                <w:sz w:val="18"/>
              </w:rPr>
              <w:t xml:space="preserve">должны </w:t>
            </w:r>
            <w:r w:rsidRPr="00680F12">
              <w:rPr>
                <w:sz w:val="18"/>
              </w:rPr>
              <w:t>соответств</w:t>
            </w:r>
            <w:r w:rsidR="004B6728">
              <w:rPr>
                <w:sz w:val="18"/>
              </w:rPr>
              <w:t>овать</w:t>
            </w:r>
            <w:r w:rsidRPr="00680F12">
              <w:rPr>
                <w:sz w:val="18"/>
              </w:rPr>
              <w:t xml:space="preserve">  весу инвалида. Стопа  </w:t>
            </w:r>
            <w:proofErr w:type="spellStart"/>
            <w:r w:rsidRPr="00680F12">
              <w:rPr>
                <w:sz w:val="18"/>
              </w:rPr>
              <w:t>Axtion</w:t>
            </w:r>
            <w:proofErr w:type="spellEnd"/>
            <w:r w:rsidRPr="00680F12">
              <w:rPr>
                <w:sz w:val="18"/>
              </w:rPr>
              <w:t xml:space="preserve"> </w:t>
            </w:r>
            <w:r>
              <w:rPr>
                <w:sz w:val="18"/>
              </w:rPr>
              <w:t xml:space="preserve"> </w:t>
            </w:r>
            <w:r w:rsidRPr="00680F12">
              <w:rPr>
                <w:sz w:val="18"/>
              </w:rPr>
              <w:t xml:space="preserve">или    эквивалент с высоким уровнем энергосбережения. Коленный шарнир </w:t>
            </w:r>
            <w:r w:rsidR="004B6728">
              <w:rPr>
                <w:sz w:val="18"/>
              </w:rPr>
              <w:t xml:space="preserve">должен быть </w:t>
            </w:r>
            <w:r w:rsidRPr="00680F12">
              <w:rPr>
                <w:sz w:val="18"/>
              </w:rPr>
              <w:t xml:space="preserve">многоосный, с гидравлическим управлением фазой переноса.  </w:t>
            </w:r>
            <w:r w:rsidR="00D332AA" w:rsidRPr="00680F12">
              <w:rPr>
                <w:sz w:val="18"/>
              </w:rPr>
              <w:t>Срок гарантии 12 месяцев. Срок службы - 24 мес.</w:t>
            </w:r>
          </w:p>
          <w:p w:rsidR="00BC3B36" w:rsidRPr="00680F12" w:rsidRDefault="00BC3B36" w:rsidP="00DC4D1F">
            <w:pPr>
              <w:ind w:left="709"/>
              <w:rPr>
                <w:sz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C3B36" w:rsidRPr="00961E99" w:rsidRDefault="00D0506E" w:rsidP="000E72F6">
            <w:pPr>
              <w:jc w:val="center"/>
              <w:rPr>
                <w:sz w:val="20"/>
              </w:rPr>
            </w:pPr>
            <w:r>
              <w:rPr>
                <w:sz w:val="18"/>
                <w:szCs w:val="20"/>
              </w:rPr>
              <w:t>4</w:t>
            </w:r>
            <w:r w:rsidRPr="00680F12">
              <w:rPr>
                <w:sz w:val="18"/>
                <w:szCs w:val="20"/>
              </w:rPr>
              <w:t>98675,00</w:t>
            </w:r>
          </w:p>
        </w:tc>
        <w:tc>
          <w:tcPr>
            <w:tcW w:w="792" w:type="dxa"/>
            <w:tcBorders>
              <w:top w:val="single" w:sz="4" w:space="0" w:color="auto"/>
              <w:left w:val="nil"/>
              <w:bottom w:val="single" w:sz="4" w:space="0" w:color="auto"/>
              <w:right w:val="single" w:sz="4" w:space="0" w:color="auto"/>
            </w:tcBorders>
            <w:shd w:val="clear" w:color="auto" w:fill="auto"/>
            <w:vAlign w:val="center"/>
          </w:tcPr>
          <w:p w:rsidR="00BC3B36" w:rsidRPr="00680F12" w:rsidRDefault="00BC3B36" w:rsidP="00DC4D1F">
            <w:pPr>
              <w:jc w:val="center"/>
              <w:rPr>
                <w:sz w:val="18"/>
                <w:szCs w:val="20"/>
              </w:rPr>
            </w:pPr>
            <w:r>
              <w:rPr>
                <w:sz w:val="18"/>
                <w:szCs w:val="20"/>
              </w:rPr>
              <w:t xml:space="preserve"> 1</w:t>
            </w:r>
          </w:p>
        </w:tc>
        <w:tc>
          <w:tcPr>
            <w:tcW w:w="1335" w:type="dxa"/>
            <w:tcBorders>
              <w:top w:val="single" w:sz="4" w:space="0" w:color="auto"/>
              <w:left w:val="nil"/>
              <w:bottom w:val="single" w:sz="4" w:space="0" w:color="auto"/>
              <w:right w:val="single" w:sz="4" w:space="0" w:color="auto"/>
            </w:tcBorders>
            <w:shd w:val="clear" w:color="auto" w:fill="auto"/>
            <w:vAlign w:val="center"/>
          </w:tcPr>
          <w:p w:rsidR="00BC3B36" w:rsidRPr="00680F12" w:rsidRDefault="00BC3B36" w:rsidP="00DC4D1F">
            <w:pPr>
              <w:jc w:val="center"/>
              <w:rPr>
                <w:sz w:val="18"/>
                <w:szCs w:val="20"/>
              </w:rPr>
            </w:pPr>
            <w:r>
              <w:rPr>
                <w:sz w:val="18"/>
                <w:szCs w:val="20"/>
              </w:rPr>
              <w:t>4</w:t>
            </w:r>
            <w:r w:rsidRPr="00680F12">
              <w:rPr>
                <w:sz w:val="18"/>
                <w:szCs w:val="20"/>
              </w:rPr>
              <w:t>98675,00</w:t>
            </w:r>
          </w:p>
        </w:tc>
        <w:tc>
          <w:tcPr>
            <w:tcW w:w="850" w:type="dxa"/>
            <w:tcBorders>
              <w:top w:val="single" w:sz="4" w:space="0" w:color="auto"/>
              <w:left w:val="nil"/>
              <w:bottom w:val="single" w:sz="4" w:space="0" w:color="auto"/>
              <w:right w:val="single" w:sz="4" w:space="0" w:color="auto"/>
            </w:tcBorders>
            <w:shd w:val="clear" w:color="auto" w:fill="auto"/>
            <w:vAlign w:val="center"/>
          </w:tcPr>
          <w:p w:rsidR="00BC3B36" w:rsidRPr="00961E99" w:rsidRDefault="00D0506E" w:rsidP="000E72F6">
            <w:pPr>
              <w:suppressAutoHyphens w:val="0"/>
              <w:jc w:val="center"/>
              <w:rPr>
                <w:bCs/>
                <w:color w:val="000000"/>
                <w:sz w:val="20"/>
                <w:szCs w:val="20"/>
                <w:lang w:eastAsia="ru-RU"/>
              </w:rPr>
            </w:pPr>
            <w:r>
              <w:rPr>
                <w:bCs/>
                <w:color w:val="000000"/>
                <w:sz w:val="20"/>
                <w:szCs w:val="20"/>
                <w:lang w:eastAsia="ru-RU"/>
              </w:rPr>
              <w:t>12</w:t>
            </w:r>
          </w:p>
        </w:tc>
      </w:tr>
      <w:tr w:rsidR="00BC3B36" w:rsidRPr="008942A1" w:rsidTr="00E45932">
        <w:trPr>
          <w:trHeight w:val="1065"/>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BC3B36" w:rsidRDefault="00BC3B36" w:rsidP="00BC3B36">
            <w:pPr>
              <w:suppressAutoHyphens w:val="0"/>
              <w:jc w:val="center"/>
              <w:rPr>
                <w:bCs/>
                <w:sz w:val="22"/>
              </w:rPr>
            </w:pPr>
            <w:r>
              <w:rPr>
                <w:bCs/>
                <w:sz w:val="22"/>
              </w:rPr>
              <w:t>Протез бедра модульный</w:t>
            </w:r>
          </w:p>
          <w:p w:rsidR="00BC3B36" w:rsidRDefault="00BC3B36" w:rsidP="00BC3B36">
            <w:pPr>
              <w:suppressAutoHyphens w:val="0"/>
              <w:jc w:val="center"/>
              <w:rPr>
                <w:bCs/>
                <w:sz w:val="22"/>
              </w:rPr>
            </w:pPr>
            <w:r>
              <w:rPr>
                <w:bCs/>
                <w:sz w:val="22"/>
              </w:rPr>
              <w:t>Шифр___________</w:t>
            </w:r>
          </w:p>
        </w:tc>
        <w:tc>
          <w:tcPr>
            <w:tcW w:w="3622" w:type="dxa"/>
            <w:tcBorders>
              <w:top w:val="single" w:sz="4" w:space="0" w:color="auto"/>
              <w:left w:val="nil"/>
              <w:bottom w:val="single" w:sz="4" w:space="0" w:color="auto"/>
              <w:right w:val="single" w:sz="4" w:space="0" w:color="auto"/>
            </w:tcBorders>
            <w:shd w:val="clear" w:color="auto" w:fill="auto"/>
            <w:vAlign w:val="center"/>
          </w:tcPr>
          <w:p w:rsidR="00BC3B36" w:rsidRDefault="00BC3B36" w:rsidP="00DC4D1F">
            <w:pPr>
              <w:rPr>
                <w:sz w:val="18"/>
              </w:rPr>
            </w:pPr>
            <w:r w:rsidRPr="00680F12">
              <w:rPr>
                <w:sz w:val="18"/>
              </w:rPr>
              <w:t xml:space="preserve">Протез бедра модульный с использованием </w:t>
            </w:r>
            <w:proofErr w:type="gramStart"/>
            <w:r w:rsidRPr="00680F12">
              <w:rPr>
                <w:sz w:val="18"/>
              </w:rPr>
              <w:t>комплектующих</w:t>
            </w:r>
            <w:proofErr w:type="gramEnd"/>
            <w:r w:rsidRPr="00680F12">
              <w:rPr>
                <w:sz w:val="18"/>
              </w:rPr>
              <w:t xml:space="preserve"> ОТТО-ВОСК. Формообразующая часть косметической облицовки модульная мягкая полиуретановая. Косметическое покрытие облицовки </w:t>
            </w:r>
            <w:r w:rsidR="00D332AA">
              <w:rPr>
                <w:sz w:val="18"/>
              </w:rPr>
              <w:t xml:space="preserve">должны быть </w:t>
            </w:r>
            <w:r w:rsidRPr="00680F12">
              <w:rPr>
                <w:sz w:val="18"/>
              </w:rPr>
              <w:t xml:space="preserve">чулки ортопедические </w:t>
            </w:r>
            <w:proofErr w:type="spellStart"/>
            <w:r w:rsidRPr="00680F12">
              <w:rPr>
                <w:sz w:val="18"/>
              </w:rPr>
              <w:t>перлоновые</w:t>
            </w:r>
            <w:proofErr w:type="spellEnd"/>
            <w:r w:rsidRPr="00680F12">
              <w:rPr>
                <w:sz w:val="18"/>
              </w:rPr>
              <w:t>. Приёмная гильза</w:t>
            </w:r>
            <w:r w:rsidR="004B6728">
              <w:rPr>
                <w:sz w:val="18"/>
              </w:rPr>
              <w:t xml:space="preserve"> </w:t>
            </w:r>
            <w:r w:rsidR="00D332AA">
              <w:rPr>
                <w:sz w:val="18"/>
              </w:rPr>
              <w:t>должна быть</w:t>
            </w:r>
            <w:r w:rsidRPr="00680F12">
              <w:rPr>
                <w:sz w:val="18"/>
              </w:rPr>
              <w:t xml:space="preserve"> индивидуальная (одна  пробная  гильза). Материал индивидуальной постоянной гильзы: </w:t>
            </w:r>
            <w:r w:rsidR="00D332AA">
              <w:rPr>
                <w:sz w:val="18"/>
              </w:rPr>
              <w:t xml:space="preserve">должен быть </w:t>
            </w:r>
            <w:r w:rsidRPr="00680F12">
              <w:rPr>
                <w:sz w:val="18"/>
              </w:rPr>
              <w:t>литьевой слоистый пластик на основе акриловых смол. В качестве вкладного элемента</w:t>
            </w:r>
            <w:r w:rsidR="00D332AA">
              <w:rPr>
                <w:sz w:val="18"/>
              </w:rPr>
              <w:t xml:space="preserve"> должны</w:t>
            </w:r>
            <w:r w:rsidRPr="00680F12">
              <w:rPr>
                <w:sz w:val="18"/>
              </w:rPr>
              <w:t xml:space="preserve"> применя</w:t>
            </w:r>
            <w:r w:rsidR="00D332AA">
              <w:rPr>
                <w:sz w:val="18"/>
              </w:rPr>
              <w:t>ть</w:t>
            </w:r>
            <w:r w:rsidRPr="00680F12">
              <w:rPr>
                <w:sz w:val="18"/>
              </w:rPr>
              <w:t xml:space="preserve">ся чехлы полимерные </w:t>
            </w:r>
            <w:proofErr w:type="spellStart"/>
            <w:r w:rsidRPr="00680F12">
              <w:rPr>
                <w:sz w:val="18"/>
              </w:rPr>
              <w:t>гелевые</w:t>
            </w:r>
            <w:proofErr w:type="spellEnd"/>
            <w:r w:rsidRPr="00680F12">
              <w:rPr>
                <w:sz w:val="18"/>
              </w:rPr>
              <w:t xml:space="preserve"> с высоким уровнем стабилизации. Крепление</w:t>
            </w:r>
            <w:r w:rsidR="00D332AA">
              <w:rPr>
                <w:sz w:val="18"/>
              </w:rPr>
              <w:t xml:space="preserve"> должно быть </w:t>
            </w:r>
            <w:r w:rsidRPr="00680F12">
              <w:rPr>
                <w:sz w:val="18"/>
              </w:rPr>
              <w:t xml:space="preserve"> с использованием замка. Дополнительное крепление</w:t>
            </w:r>
            <w:r w:rsidR="00D332AA">
              <w:rPr>
                <w:sz w:val="18"/>
              </w:rPr>
              <w:t xml:space="preserve"> </w:t>
            </w:r>
            <w:r w:rsidRPr="00680F12">
              <w:rPr>
                <w:sz w:val="18"/>
              </w:rPr>
              <w:t>- эластичным бандажом. Регулировочно-соединительные устройства</w:t>
            </w:r>
            <w:r w:rsidR="00D332AA">
              <w:rPr>
                <w:sz w:val="18"/>
              </w:rPr>
              <w:t xml:space="preserve"> должны </w:t>
            </w:r>
            <w:r w:rsidRPr="00680F12">
              <w:rPr>
                <w:sz w:val="18"/>
              </w:rPr>
              <w:t xml:space="preserve"> соответств</w:t>
            </w:r>
            <w:r w:rsidR="00D332AA">
              <w:rPr>
                <w:sz w:val="18"/>
              </w:rPr>
              <w:t>овать</w:t>
            </w:r>
            <w:r w:rsidRPr="00680F12">
              <w:rPr>
                <w:sz w:val="18"/>
              </w:rPr>
              <w:t xml:space="preserve"> весу инвалида. Стопа </w:t>
            </w:r>
            <w:proofErr w:type="spellStart"/>
            <w:r w:rsidRPr="00680F12">
              <w:rPr>
                <w:sz w:val="18"/>
              </w:rPr>
              <w:t>Dynamic</w:t>
            </w:r>
            <w:proofErr w:type="spellEnd"/>
            <w:r w:rsidRPr="00680F12">
              <w:rPr>
                <w:sz w:val="18"/>
              </w:rPr>
              <w:t xml:space="preserve"> </w:t>
            </w:r>
            <w:proofErr w:type="spellStart"/>
            <w:r w:rsidRPr="00680F12">
              <w:rPr>
                <w:sz w:val="18"/>
              </w:rPr>
              <w:t>Motion</w:t>
            </w:r>
            <w:proofErr w:type="spellEnd"/>
            <w:r w:rsidRPr="00680F12">
              <w:rPr>
                <w:sz w:val="18"/>
              </w:rPr>
              <w:t xml:space="preserve"> или  эквивалент с высоким уровнем энергосбережения. Коленный шарнир </w:t>
            </w:r>
            <w:r w:rsidR="00D332AA">
              <w:rPr>
                <w:sz w:val="18"/>
              </w:rPr>
              <w:t xml:space="preserve">должен быть </w:t>
            </w:r>
            <w:r w:rsidRPr="00680F12">
              <w:rPr>
                <w:sz w:val="18"/>
              </w:rPr>
              <w:t>одноосный с тормозным устройством.</w:t>
            </w:r>
          </w:p>
          <w:p w:rsidR="00D0506E" w:rsidRPr="00680F12" w:rsidRDefault="00D0506E" w:rsidP="00D0506E">
            <w:pPr>
              <w:rPr>
                <w:rFonts w:eastAsia="Arial Unicode MS"/>
                <w:sz w:val="18"/>
              </w:rPr>
            </w:pPr>
            <w:r w:rsidRPr="00680F12">
              <w:rPr>
                <w:sz w:val="18"/>
              </w:rPr>
              <w:t>Срок гарантии 12 месяцев. Срок службы - 24 мес.</w:t>
            </w:r>
          </w:p>
          <w:p w:rsidR="00BC3B36" w:rsidRPr="00680F12" w:rsidRDefault="00BC3B36" w:rsidP="00DC4D1F">
            <w:pPr>
              <w:ind w:left="709"/>
              <w:rPr>
                <w:sz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C3B36" w:rsidRPr="00961E99" w:rsidRDefault="00D0506E" w:rsidP="000E72F6">
            <w:pPr>
              <w:jc w:val="center"/>
              <w:rPr>
                <w:sz w:val="20"/>
              </w:rPr>
            </w:pPr>
            <w:r>
              <w:rPr>
                <w:sz w:val="18"/>
                <w:szCs w:val="20"/>
              </w:rPr>
              <w:t>3</w:t>
            </w:r>
            <w:r w:rsidRPr="00680F12">
              <w:rPr>
                <w:sz w:val="18"/>
                <w:szCs w:val="20"/>
              </w:rPr>
              <w:t>54366,00</w:t>
            </w:r>
          </w:p>
        </w:tc>
        <w:tc>
          <w:tcPr>
            <w:tcW w:w="792" w:type="dxa"/>
            <w:tcBorders>
              <w:top w:val="single" w:sz="4" w:space="0" w:color="auto"/>
              <w:left w:val="nil"/>
              <w:bottom w:val="single" w:sz="4" w:space="0" w:color="auto"/>
              <w:right w:val="single" w:sz="4" w:space="0" w:color="auto"/>
            </w:tcBorders>
            <w:shd w:val="clear" w:color="auto" w:fill="auto"/>
            <w:vAlign w:val="center"/>
          </w:tcPr>
          <w:p w:rsidR="00BC3B36" w:rsidRDefault="00BC3B36" w:rsidP="00DC4D1F">
            <w:pPr>
              <w:jc w:val="center"/>
              <w:rPr>
                <w:sz w:val="18"/>
                <w:szCs w:val="20"/>
              </w:rPr>
            </w:pPr>
          </w:p>
          <w:p w:rsidR="00BC3B36" w:rsidRPr="00844297" w:rsidRDefault="00BC3B36" w:rsidP="00DC4D1F">
            <w:pPr>
              <w:jc w:val="center"/>
              <w:rPr>
                <w:sz w:val="18"/>
                <w:szCs w:val="20"/>
              </w:rPr>
            </w:pPr>
            <w:r>
              <w:rPr>
                <w:sz w:val="18"/>
                <w:szCs w:val="20"/>
              </w:rPr>
              <w:t>2</w:t>
            </w:r>
          </w:p>
          <w:p w:rsidR="00BC3B36" w:rsidRPr="00844297" w:rsidRDefault="00BC3B36" w:rsidP="00DC4D1F">
            <w:pPr>
              <w:jc w:val="center"/>
              <w:rPr>
                <w:sz w:val="18"/>
                <w:szCs w:val="20"/>
              </w:rPr>
            </w:pPr>
          </w:p>
          <w:p w:rsidR="00BC3B36" w:rsidRPr="00844297" w:rsidRDefault="00BC3B36" w:rsidP="00DC4D1F">
            <w:pPr>
              <w:jc w:val="center"/>
              <w:rPr>
                <w:sz w:val="18"/>
                <w:szCs w:val="20"/>
              </w:rPr>
            </w:pPr>
          </w:p>
        </w:tc>
        <w:tc>
          <w:tcPr>
            <w:tcW w:w="1335" w:type="dxa"/>
            <w:tcBorders>
              <w:top w:val="single" w:sz="4" w:space="0" w:color="auto"/>
              <w:left w:val="nil"/>
              <w:bottom w:val="single" w:sz="4" w:space="0" w:color="auto"/>
              <w:right w:val="single" w:sz="4" w:space="0" w:color="auto"/>
            </w:tcBorders>
            <w:shd w:val="clear" w:color="auto" w:fill="auto"/>
            <w:vAlign w:val="center"/>
          </w:tcPr>
          <w:p w:rsidR="00BC3B36" w:rsidRPr="00680F12" w:rsidRDefault="00BC3B36" w:rsidP="00DC4D1F">
            <w:pPr>
              <w:jc w:val="center"/>
              <w:rPr>
                <w:sz w:val="18"/>
                <w:szCs w:val="20"/>
              </w:rPr>
            </w:pPr>
            <w:r w:rsidRPr="00680F12">
              <w:rPr>
                <w:sz w:val="18"/>
                <w:szCs w:val="20"/>
              </w:rPr>
              <w:t>708732,00</w:t>
            </w:r>
          </w:p>
        </w:tc>
        <w:tc>
          <w:tcPr>
            <w:tcW w:w="850" w:type="dxa"/>
            <w:tcBorders>
              <w:top w:val="single" w:sz="4" w:space="0" w:color="auto"/>
              <w:left w:val="nil"/>
              <w:bottom w:val="single" w:sz="4" w:space="0" w:color="auto"/>
              <w:right w:val="single" w:sz="4" w:space="0" w:color="auto"/>
            </w:tcBorders>
            <w:shd w:val="clear" w:color="auto" w:fill="auto"/>
            <w:vAlign w:val="center"/>
          </w:tcPr>
          <w:p w:rsidR="00BC3B36" w:rsidRPr="00961E99" w:rsidRDefault="00D0506E" w:rsidP="000E72F6">
            <w:pPr>
              <w:suppressAutoHyphens w:val="0"/>
              <w:jc w:val="center"/>
              <w:rPr>
                <w:bCs/>
                <w:color w:val="000000"/>
                <w:sz w:val="20"/>
                <w:szCs w:val="20"/>
                <w:lang w:eastAsia="ru-RU"/>
              </w:rPr>
            </w:pPr>
            <w:r>
              <w:rPr>
                <w:bCs/>
                <w:color w:val="000000"/>
                <w:sz w:val="20"/>
                <w:szCs w:val="20"/>
                <w:lang w:eastAsia="ru-RU"/>
              </w:rPr>
              <w:t>12</w:t>
            </w:r>
          </w:p>
        </w:tc>
      </w:tr>
      <w:tr w:rsidR="00BC3B36" w:rsidRPr="008942A1" w:rsidTr="00E45932">
        <w:trPr>
          <w:trHeight w:val="415"/>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BC3B36" w:rsidRDefault="00BC3B36" w:rsidP="00BC3B36">
            <w:pPr>
              <w:suppressAutoHyphens w:val="0"/>
              <w:jc w:val="center"/>
              <w:rPr>
                <w:bCs/>
                <w:sz w:val="22"/>
              </w:rPr>
            </w:pPr>
            <w:r>
              <w:rPr>
                <w:bCs/>
                <w:sz w:val="22"/>
              </w:rPr>
              <w:t>Протез голени</w:t>
            </w:r>
          </w:p>
          <w:p w:rsidR="00BC3B36" w:rsidRDefault="00BC3B36" w:rsidP="00BC3B36">
            <w:pPr>
              <w:suppressAutoHyphens w:val="0"/>
              <w:jc w:val="center"/>
              <w:rPr>
                <w:bCs/>
                <w:sz w:val="22"/>
              </w:rPr>
            </w:pPr>
            <w:r>
              <w:rPr>
                <w:bCs/>
                <w:sz w:val="22"/>
              </w:rPr>
              <w:t>Модульный</w:t>
            </w:r>
          </w:p>
          <w:p w:rsidR="00BC3B36" w:rsidRDefault="00BC3B36" w:rsidP="00BC3B36">
            <w:pPr>
              <w:suppressAutoHyphens w:val="0"/>
              <w:jc w:val="center"/>
              <w:rPr>
                <w:bCs/>
                <w:sz w:val="22"/>
              </w:rPr>
            </w:pPr>
            <w:r>
              <w:rPr>
                <w:bCs/>
                <w:sz w:val="22"/>
              </w:rPr>
              <w:t>Шифр_______</w:t>
            </w:r>
          </w:p>
        </w:tc>
        <w:tc>
          <w:tcPr>
            <w:tcW w:w="3622" w:type="dxa"/>
            <w:tcBorders>
              <w:top w:val="single" w:sz="4" w:space="0" w:color="auto"/>
              <w:left w:val="nil"/>
              <w:bottom w:val="single" w:sz="4" w:space="0" w:color="auto"/>
              <w:right w:val="single" w:sz="4" w:space="0" w:color="auto"/>
            </w:tcBorders>
            <w:shd w:val="clear" w:color="auto" w:fill="auto"/>
            <w:vAlign w:val="center"/>
          </w:tcPr>
          <w:p w:rsidR="00BC3B36" w:rsidRPr="00680F12" w:rsidRDefault="00BC3B36" w:rsidP="00DC4D1F">
            <w:pPr>
              <w:rPr>
                <w:rFonts w:eastAsia="Arial Unicode MS"/>
                <w:sz w:val="18"/>
              </w:rPr>
            </w:pPr>
            <w:r w:rsidRPr="00680F12">
              <w:rPr>
                <w:sz w:val="18"/>
              </w:rPr>
              <w:t>Протез голени модульный с использованием комплектующих ОТТО-БОСК</w:t>
            </w:r>
            <w:r>
              <w:rPr>
                <w:sz w:val="18"/>
              </w:rPr>
              <w:t xml:space="preserve"> </w:t>
            </w:r>
            <w:proofErr w:type="gramStart"/>
            <w:r w:rsidRPr="00680F12">
              <w:rPr>
                <w:sz w:val="18"/>
              </w:rPr>
              <w:t xml:space="preserve">( </w:t>
            </w:r>
            <w:proofErr w:type="gramEnd"/>
            <w:r w:rsidRPr="00680F12">
              <w:rPr>
                <w:sz w:val="18"/>
              </w:rPr>
              <w:t>эквивалент) с силиконовым чехлом. Формообразующая часть косметической облицовки - модульная мягкая полиуретановая. Косметическое покрытие облицовки</w:t>
            </w:r>
            <w:r w:rsidR="00D332AA">
              <w:rPr>
                <w:sz w:val="18"/>
              </w:rPr>
              <w:t xml:space="preserve"> должны быть</w:t>
            </w:r>
            <w:r w:rsidRPr="00680F12">
              <w:rPr>
                <w:sz w:val="18"/>
              </w:rPr>
              <w:t xml:space="preserve"> - чулки ортопедические </w:t>
            </w:r>
            <w:proofErr w:type="spellStart"/>
            <w:r w:rsidRPr="00680F12">
              <w:rPr>
                <w:sz w:val="18"/>
              </w:rPr>
              <w:t>перлоновые</w:t>
            </w:r>
            <w:proofErr w:type="spellEnd"/>
            <w:r w:rsidRPr="00680F12">
              <w:rPr>
                <w:sz w:val="18"/>
              </w:rPr>
              <w:t>. Приёмная гильза</w:t>
            </w:r>
            <w:r w:rsidR="00D332AA">
              <w:rPr>
                <w:sz w:val="18"/>
              </w:rPr>
              <w:t xml:space="preserve"> должна быть </w:t>
            </w:r>
            <w:r w:rsidRPr="00680F12">
              <w:rPr>
                <w:sz w:val="18"/>
              </w:rPr>
              <w:t xml:space="preserve"> индивидуальная (одна пробная гильза). Материал индивидуальной постоянной гильзы</w:t>
            </w:r>
            <w:r w:rsidR="00D332AA">
              <w:rPr>
                <w:sz w:val="18"/>
              </w:rPr>
              <w:t xml:space="preserve"> должен быть </w:t>
            </w:r>
            <w:r w:rsidRPr="00680F12">
              <w:rPr>
                <w:sz w:val="18"/>
              </w:rPr>
              <w:t xml:space="preserve"> литьевой слоистый пластик на основе акриловых смол. Вкладная гильза </w:t>
            </w:r>
            <w:r w:rsidR="00D332AA">
              <w:rPr>
                <w:sz w:val="18"/>
              </w:rPr>
              <w:t xml:space="preserve"> должна быть </w:t>
            </w:r>
            <w:r w:rsidRPr="00680F12">
              <w:rPr>
                <w:sz w:val="18"/>
              </w:rPr>
              <w:t xml:space="preserve">из вспененных материалов. Крепление протеза </w:t>
            </w:r>
            <w:r w:rsidR="00D332AA">
              <w:rPr>
                <w:sz w:val="18"/>
              </w:rPr>
              <w:t xml:space="preserve">должно быть </w:t>
            </w:r>
            <w:r w:rsidRPr="00680F12">
              <w:rPr>
                <w:sz w:val="18"/>
              </w:rPr>
              <w:t>с использованием тканевого наколенника. Регулировочно-соединительные устройства</w:t>
            </w:r>
            <w:r w:rsidR="00D332AA">
              <w:rPr>
                <w:sz w:val="18"/>
              </w:rPr>
              <w:t xml:space="preserve"> должны  </w:t>
            </w:r>
            <w:r w:rsidRPr="00680F12">
              <w:rPr>
                <w:sz w:val="18"/>
              </w:rPr>
              <w:t>соответств</w:t>
            </w:r>
            <w:r w:rsidR="00D332AA">
              <w:rPr>
                <w:sz w:val="18"/>
              </w:rPr>
              <w:t>овать</w:t>
            </w:r>
            <w:r w:rsidRPr="00680F12">
              <w:rPr>
                <w:sz w:val="18"/>
              </w:rPr>
              <w:t xml:space="preserve"> весу инвалида. Стопа с </w:t>
            </w:r>
            <w:r w:rsidRPr="00680F12">
              <w:rPr>
                <w:sz w:val="18"/>
              </w:rPr>
              <w:lastRenderedPageBreak/>
              <w:t>коаксиальным демпфером. Тип протеза: постоянный, для инвалидов с высокой степенью активности.    Срок гарантии 12 месяцев. Срок службы - 24 мес.</w:t>
            </w:r>
          </w:p>
          <w:p w:rsidR="00BC3B36" w:rsidRPr="00680F12" w:rsidRDefault="00BC3B36" w:rsidP="00DC4D1F">
            <w:pPr>
              <w:ind w:left="709"/>
              <w:rPr>
                <w:sz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C3B36" w:rsidRPr="00961E99" w:rsidRDefault="00D0506E" w:rsidP="000E72F6">
            <w:pPr>
              <w:jc w:val="center"/>
              <w:rPr>
                <w:sz w:val="20"/>
              </w:rPr>
            </w:pPr>
            <w:r w:rsidRPr="00680F12">
              <w:rPr>
                <w:sz w:val="18"/>
                <w:szCs w:val="19"/>
              </w:rPr>
              <w:lastRenderedPageBreak/>
              <w:t>125277,00</w:t>
            </w:r>
            <w:r w:rsidR="00BC3B36">
              <w:rPr>
                <w:sz w:val="18"/>
                <w:szCs w:val="20"/>
              </w:rPr>
              <w:t xml:space="preserve">                                              </w:t>
            </w:r>
          </w:p>
        </w:tc>
        <w:tc>
          <w:tcPr>
            <w:tcW w:w="792" w:type="dxa"/>
            <w:tcBorders>
              <w:top w:val="single" w:sz="4" w:space="0" w:color="auto"/>
              <w:left w:val="nil"/>
              <w:bottom w:val="single" w:sz="4" w:space="0" w:color="auto"/>
              <w:right w:val="single" w:sz="4" w:space="0" w:color="auto"/>
            </w:tcBorders>
            <w:shd w:val="clear" w:color="auto" w:fill="auto"/>
            <w:vAlign w:val="center"/>
          </w:tcPr>
          <w:p w:rsidR="00BC3B36" w:rsidRPr="00680F12" w:rsidRDefault="00BC3B36" w:rsidP="00BC3B36">
            <w:pPr>
              <w:jc w:val="center"/>
              <w:rPr>
                <w:sz w:val="18"/>
                <w:szCs w:val="20"/>
              </w:rPr>
            </w:pPr>
            <w:r>
              <w:rPr>
                <w:sz w:val="18"/>
                <w:szCs w:val="20"/>
              </w:rPr>
              <w:t xml:space="preserve">1 </w:t>
            </w:r>
          </w:p>
        </w:tc>
        <w:tc>
          <w:tcPr>
            <w:tcW w:w="1335" w:type="dxa"/>
            <w:tcBorders>
              <w:top w:val="single" w:sz="4" w:space="0" w:color="auto"/>
              <w:left w:val="nil"/>
              <w:bottom w:val="single" w:sz="4" w:space="0" w:color="auto"/>
              <w:right w:val="single" w:sz="4" w:space="0" w:color="auto"/>
            </w:tcBorders>
            <w:shd w:val="clear" w:color="auto" w:fill="auto"/>
            <w:vAlign w:val="center"/>
          </w:tcPr>
          <w:p w:rsidR="00BC3B36" w:rsidRPr="00680F12" w:rsidRDefault="00BC3B36" w:rsidP="00DC4D1F">
            <w:pPr>
              <w:jc w:val="center"/>
              <w:rPr>
                <w:sz w:val="18"/>
                <w:szCs w:val="20"/>
              </w:rPr>
            </w:pPr>
            <w:r w:rsidRPr="00680F12">
              <w:rPr>
                <w:sz w:val="18"/>
                <w:szCs w:val="19"/>
              </w:rPr>
              <w:t>125277,00</w:t>
            </w:r>
          </w:p>
        </w:tc>
        <w:tc>
          <w:tcPr>
            <w:tcW w:w="850" w:type="dxa"/>
            <w:tcBorders>
              <w:top w:val="single" w:sz="4" w:space="0" w:color="auto"/>
              <w:left w:val="nil"/>
              <w:bottom w:val="single" w:sz="4" w:space="0" w:color="auto"/>
              <w:right w:val="single" w:sz="4" w:space="0" w:color="auto"/>
            </w:tcBorders>
            <w:shd w:val="clear" w:color="auto" w:fill="auto"/>
            <w:vAlign w:val="center"/>
          </w:tcPr>
          <w:p w:rsidR="00BC3B36" w:rsidRPr="00961E99" w:rsidRDefault="00D0506E" w:rsidP="000E72F6">
            <w:pPr>
              <w:suppressAutoHyphens w:val="0"/>
              <w:jc w:val="center"/>
              <w:rPr>
                <w:bCs/>
                <w:color w:val="000000"/>
                <w:sz w:val="20"/>
                <w:szCs w:val="20"/>
                <w:lang w:eastAsia="ru-RU"/>
              </w:rPr>
            </w:pPr>
            <w:r>
              <w:rPr>
                <w:bCs/>
                <w:color w:val="000000"/>
                <w:sz w:val="20"/>
                <w:szCs w:val="20"/>
                <w:lang w:eastAsia="ru-RU"/>
              </w:rPr>
              <w:t>12</w:t>
            </w:r>
          </w:p>
        </w:tc>
      </w:tr>
      <w:tr w:rsidR="003C7192" w:rsidRPr="008942A1" w:rsidTr="00E45932">
        <w:trPr>
          <w:trHeight w:val="415"/>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3C7192" w:rsidRDefault="003C7192" w:rsidP="00BC3B36">
            <w:pPr>
              <w:suppressAutoHyphens w:val="0"/>
              <w:jc w:val="center"/>
              <w:rPr>
                <w:bCs/>
                <w:sz w:val="22"/>
              </w:rPr>
            </w:pPr>
          </w:p>
        </w:tc>
        <w:tc>
          <w:tcPr>
            <w:tcW w:w="3622" w:type="dxa"/>
            <w:tcBorders>
              <w:top w:val="single" w:sz="4" w:space="0" w:color="auto"/>
              <w:left w:val="nil"/>
              <w:bottom w:val="single" w:sz="4" w:space="0" w:color="auto"/>
              <w:right w:val="single" w:sz="4" w:space="0" w:color="auto"/>
            </w:tcBorders>
            <w:shd w:val="clear" w:color="auto" w:fill="auto"/>
            <w:vAlign w:val="center"/>
          </w:tcPr>
          <w:p w:rsidR="003C7192" w:rsidRPr="00680F12" w:rsidRDefault="003C7192" w:rsidP="003C7192">
            <w:pPr>
              <w:rPr>
                <w:rFonts w:eastAsia="Arial Unicode MS"/>
                <w:sz w:val="18"/>
              </w:rPr>
            </w:pPr>
            <w:r w:rsidRPr="00476AF6">
              <w:rPr>
                <w:bCs/>
                <w:sz w:val="18"/>
                <w:szCs w:val="20"/>
              </w:rPr>
              <w:t xml:space="preserve">Протез бедра лечебно-тренировочный для инвалида весом свыше 120 </w:t>
            </w:r>
            <w:proofErr w:type="spellStart"/>
            <w:r w:rsidRPr="00476AF6">
              <w:rPr>
                <w:bCs/>
                <w:sz w:val="18"/>
                <w:szCs w:val="20"/>
              </w:rPr>
              <w:t>кг.</w:t>
            </w:r>
            <w:proofErr w:type="gramStart"/>
            <w:r w:rsidRPr="00476AF6">
              <w:rPr>
                <w:bCs/>
                <w:sz w:val="18"/>
                <w:szCs w:val="20"/>
              </w:rPr>
              <w:t>,с</w:t>
            </w:r>
            <w:proofErr w:type="spellEnd"/>
            <w:proofErr w:type="gramEnd"/>
            <w:r w:rsidRPr="00476AF6">
              <w:rPr>
                <w:bCs/>
                <w:sz w:val="18"/>
                <w:szCs w:val="20"/>
              </w:rPr>
              <w:t xml:space="preserve"> использованием  комплектующих ОТТО БОКК. Формообразующая часть косметической облицовк</w:t>
            </w:r>
            <w:proofErr w:type="gramStart"/>
            <w:r w:rsidRPr="00476AF6">
              <w:rPr>
                <w:bCs/>
                <w:sz w:val="18"/>
                <w:szCs w:val="20"/>
              </w:rPr>
              <w:t>и-</w:t>
            </w:r>
            <w:proofErr w:type="gramEnd"/>
            <w:r w:rsidRPr="00476AF6">
              <w:rPr>
                <w:bCs/>
                <w:sz w:val="18"/>
                <w:szCs w:val="20"/>
              </w:rPr>
              <w:t xml:space="preserve"> листовой поролон. Косметическое покрытие облицовки </w:t>
            </w:r>
            <w:proofErr w:type="gramStart"/>
            <w:r w:rsidRPr="00476AF6">
              <w:rPr>
                <w:bCs/>
                <w:sz w:val="18"/>
                <w:szCs w:val="20"/>
              </w:rPr>
              <w:t>-ч</w:t>
            </w:r>
            <w:proofErr w:type="gramEnd"/>
            <w:r w:rsidRPr="00476AF6">
              <w:rPr>
                <w:bCs/>
                <w:sz w:val="18"/>
                <w:szCs w:val="20"/>
              </w:rPr>
              <w:t xml:space="preserve">улки ортопедические </w:t>
            </w:r>
            <w:proofErr w:type="spellStart"/>
            <w:r w:rsidRPr="00476AF6">
              <w:rPr>
                <w:bCs/>
                <w:sz w:val="18"/>
                <w:szCs w:val="20"/>
              </w:rPr>
              <w:t>перлоновые</w:t>
            </w:r>
            <w:proofErr w:type="spellEnd"/>
            <w:r w:rsidRPr="00476AF6">
              <w:rPr>
                <w:bCs/>
                <w:sz w:val="18"/>
                <w:szCs w:val="20"/>
              </w:rPr>
              <w:t xml:space="preserve"> (2шт.) Гильза индивидуальная, изготовленная по индивидуальному слепку с культи пациента: количество </w:t>
            </w:r>
            <w:proofErr w:type="gramStart"/>
            <w:r w:rsidRPr="00476AF6">
              <w:rPr>
                <w:bCs/>
                <w:sz w:val="18"/>
                <w:szCs w:val="20"/>
              </w:rPr>
              <w:t>пробных</w:t>
            </w:r>
            <w:proofErr w:type="gramEnd"/>
            <w:r w:rsidRPr="00476AF6">
              <w:rPr>
                <w:bCs/>
                <w:sz w:val="18"/>
                <w:szCs w:val="20"/>
              </w:rPr>
              <w:t xml:space="preserve"> гильз-1шт. Материал  индивидуальной  постоянной усиленной гильзы литьевой слоистый пластик на основе акриловых  смол. Вкладная гильза из </w:t>
            </w:r>
            <w:proofErr w:type="gramStart"/>
            <w:r w:rsidRPr="00476AF6">
              <w:rPr>
                <w:bCs/>
                <w:sz w:val="18"/>
                <w:szCs w:val="20"/>
              </w:rPr>
              <w:t>вспененного</w:t>
            </w:r>
            <w:proofErr w:type="gramEnd"/>
            <w:r w:rsidRPr="00476AF6">
              <w:rPr>
                <w:bCs/>
                <w:sz w:val="18"/>
                <w:szCs w:val="20"/>
              </w:rPr>
              <w:t xml:space="preserve"> материала-</w:t>
            </w:r>
            <w:proofErr w:type="spellStart"/>
            <w:r w:rsidRPr="00476AF6">
              <w:rPr>
                <w:bCs/>
                <w:sz w:val="18"/>
                <w:szCs w:val="20"/>
              </w:rPr>
              <w:t>ортолюкс</w:t>
            </w:r>
            <w:proofErr w:type="spellEnd"/>
            <w:r w:rsidRPr="00476AF6">
              <w:rPr>
                <w:bCs/>
                <w:sz w:val="18"/>
                <w:szCs w:val="20"/>
              </w:rPr>
              <w:t xml:space="preserve"> Крепление с использованием кожаных полуфабрикатов и замком в коленном шарнире Стопа. </w:t>
            </w:r>
            <w:r w:rsidRPr="00476AF6">
              <w:rPr>
                <w:bCs/>
                <w:sz w:val="18"/>
                <w:szCs w:val="20"/>
                <w:lang w:val="en-US"/>
              </w:rPr>
              <w:t>SACH</w:t>
            </w:r>
            <w:r w:rsidRPr="00476AF6">
              <w:rPr>
                <w:bCs/>
                <w:sz w:val="18"/>
                <w:szCs w:val="20"/>
              </w:rPr>
              <w:t xml:space="preserve"> (или эквивалент) Регулировочные –соединительные устройства и полуфабрикаты соответствуют весу пациента. Тип протеза по назначению: лечебно-тренировочный</w:t>
            </w:r>
            <w:r w:rsidRPr="00680F12">
              <w:rPr>
                <w:sz w:val="18"/>
              </w:rPr>
              <w:t xml:space="preserve"> Срок гарантии 12 месяцев. Срок службы - </w:t>
            </w:r>
            <w:r>
              <w:rPr>
                <w:sz w:val="18"/>
              </w:rPr>
              <w:t xml:space="preserve"> не менее 12</w:t>
            </w:r>
            <w:r w:rsidRPr="00680F12">
              <w:rPr>
                <w:sz w:val="18"/>
              </w:rPr>
              <w:t xml:space="preserve"> мес.</w:t>
            </w:r>
          </w:p>
          <w:p w:rsidR="003C7192" w:rsidRPr="00680F12" w:rsidRDefault="003C7192" w:rsidP="00DC4D1F">
            <w:pPr>
              <w:rPr>
                <w:sz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C7192" w:rsidRPr="00AD1E26" w:rsidRDefault="003C7192" w:rsidP="00696FB8">
            <w:pPr>
              <w:jc w:val="center"/>
              <w:rPr>
                <w:sz w:val="16"/>
              </w:rPr>
            </w:pPr>
            <w:r>
              <w:rPr>
                <w:sz w:val="16"/>
              </w:rPr>
              <w:t>138522,00</w:t>
            </w:r>
          </w:p>
        </w:tc>
        <w:tc>
          <w:tcPr>
            <w:tcW w:w="792" w:type="dxa"/>
            <w:tcBorders>
              <w:top w:val="single" w:sz="4" w:space="0" w:color="auto"/>
              <w:left w:val="nil"/>
              <w:bottom w:val="single" w:sz="4" w:space="0" w:color="auto"/>
              <w:right w:val="single" w:sz="4" w:space="0" w:color="auto"/>
            </w:tcBorders>
            <w:shd w:val="clear" w:color="auto" w:fill="auto"/>
            <w:vAlign w:val="center"/>
          </w:tcPr>
          <w:p w:rsidR="003C7192" w:rsidRPr="00AD1E26" w:rsidRDefault="003C7192" w:rsidP="00696FB8">
            <w:pPr>
              <w:jc w:val="center"/>
              <w:rPr>
                <w:sz w:val="16"/>
              </w:rPr>
            </w:pPr>
            <w:r>
              <w:rPr>
                <w:sz w:val="16"/>
              </w:rPr>
              <w:t>1</w:t>
            </w:r>
          </w:p>
        </w:tc>
        <w:tc>
          <w:tcPr>
            <w:tcW w:w="1335" w:type="dxa"/>
            <w:tcBorders>
              <w:top w:val="single" w:sz="4" w:space="0" w:color="auto"/>
              <w:left w:val="nil"/>
              <w:bottom w:val="single" w:sz="4" w:space="0" w:color="auto"/>
              <w:right w:val="single" w:sz="4" w:space="0" w:color="auto"/>
            </w:tcBorders>
            <w:shd w:val="clear" w:color="auto" w:fill="auto"/>
            <w:vAlign w:val="center"/>
          </w:tcPr>
          <w:p w:rsidR="003C7192" w:rsidRPr="00AD1E26" w:rsidRDefault="003C7192" w:rsidP="00696FB8">
            <w:pPr>
              <w:jc w:val="center"/>
              <w:rPr>
                <w:sz w:val="16"/>
              </w:rPr>
            </w:pPr>
            <w:r>
              <w:rPr>
                <w:sz w:val="16"/>
              </w:rPr>
              <w:t>138522,00</w:t>
            </w:r>
          </w:p>
        </w:tc>
        <w:tc>
          <w:tcPr>
            <w:tcW w:w="850" w:type="dxa"/>
            <w:tcBorders>
              <w:top w:val="single" w:sz="4" w:space="0" w:color="auto"/>
              <w:left w:val="nil"/>
              <w:bottom w:val="single" w:sz="4" w:space="0" w:color="auto"/>
              <w:right w:val="single" w:sz="4" w:space="0" w:color="auto"/>
            </w:tcBorders>
            <w:shd w:val="clear" w:color="auto" w:fill="auto"/>
            <w:vAlign w:val="center"/>
          </w:tcPr>
          <w:p w:rsidR="003C7192" w:rsidRDefault="003C7192" w:rsidP="000E72F6">
            <w:pPr>
              <w:suppressAutoHyphens w:val="0"/>
              <w:jc w:val="center"/>
              <w:rPr>
                <w:bCs/>
                <w:color w:val="000000"/>
                <w:sz w:val="20"/>
                <w:szCs w:val="20"/>
                <w:lang w:eastAsia="ru-RU"/>
              </w:rPr>
            </w:pPr>
            <w:r>
              <w:rPr>
                <w:bCs/>
                <w:color w:val="000000"/>
                <w:sz w:val="20"/>
                <w:szCs w:val="20"/>
                <w:lang w:eastAsia="ru-RU"/>
              </w:rPr>
              <w:t>12</w:t>
            </w:r>
          </w:p>
        </w:tc>
      </w:tr>
      <w:tr w:rsidR="003C7192" w:rsidRPr="008942A1" w:rsidTr="00E45932">
        <w:trPr>
          <w:trHeight w:val="506"/>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3C7192" w:rsidRPr="008942A1" w:rsidRDefault="003C7192" w:rsidP="008A019B">
            <w:pPr>
              <w:suppressAutoHyphens w:val="0"/>
              <w:jc w:val="center"/>
              <w:rPr>
                <w:b/>
                <w:bCs/>
                <w:color w:val="000000"/>
                <w:sz w:val="16"/>
                <w:szCs w:val="16"/>
                <w:lang w:eastAsia="ru-RU"/>
              </w:rPr>
            </w:pPr>
          </w:p>
        </w:tc>
        <w:tc>
          <w:tcPr>
            <w:tcW w:w="3622" w:type="dxa"/>
            <w:tcBorders>
              <w:top w:val="single" w:sz="4" w:space="0" w:color="auto"/>
              <w:left w:val="nil"/>
              <w:bottom w:val="single" w:sz="4" w:space="0" w:color="auto"/>
              <w:right w:val="single" w:sz="4" w:space="0" w:color="auto"/>
            </w:tcBorders>
            <w:shd w:val="clear" w:color="auto" w:fill="auto"/>
            <w:vAlign w:val="center"/>
          </w:tcPr>
          <w:p w:rsidR="003C7192" w:rsidRPr="00A424CC" w:rsidRDefault="003C7192" w:rsidP="008A019B">
            <w:pPr>
              <w:suppressAutoHyphens w:val="0"/>
              <w:jc w:val="center"/>
              <w:rPr>
                <w:b/>
                <w:bCs/>
                <w:color w:val="000000"/>
                <w:lang w:eastAsia="ru-RU"/>
              </w:rPr>
            </w:pPr>
            <w:r w:rsidRPr="00A424CC">
              <w:rPr>
                <w:b/>
                <w:bCs/>
                <w:color w:val="000000"/>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vAlign w:val="center"/>
          </w:tcPr>
          <w:p w:rsidR="003C7192" w:rsidRPr="008942A1" w:rsidRDefault="003C7192" w:rsidP="008A019B">
            <w:pPr>
              <w:suppressAutoHyphens w:val="0"/>
              <w:jc w:val="center"/>
              <w:rPr>
                <w:b/>
                <w:bCs/>
                <w:color w:val="000000"/>
                <w:sz w:val="16"/>
                <w:szCs w:val="16"/>
                <w:lang w:eastAsia="ru-RU"/>
              </w:rPr>
            </w:pPr>
          </w:p>
        </w:tc>
        <w:tc>
          <w:tcPr>
            <w:tcW w:w="792" w:type="dxa"/>
            <w:tcBorders>
              <w:top w:val="single" w:sz="4" w:space="0" w:color="auto"/>
              <w:left w:val="nil"/>
              <w:bottom w:val="single" w:sz="4" w:space="0" w:color="auto"/>
              <w:right w:val="single" w:sz="4" w:space="0" w:color="auto"/>
            </w:tcBorders>
            <w:shd w:val="clear" w:color="auto" w:fill="auto"/>
          </w:tcPr>
          <w:p w:rsidR="003C7192" w:rsidRPr="00E83285" w:rsidRDefault="003C7192" w:rsidP="003C7192">
            <w:pPr>
              <w:jc w:val="center"/>
              <w:rPr>
                <w:sz w:val="18"/>
              </w:rPr>
            </w:pPr>
            <w:r>
              <w:rPr>
                <w:sz w:val="18"/>
              </w:rPr>
              <w:t>8</w:t>
            </w:r>
          </w:p>
        </w:tc>
        <w:tc>
          <w:tcPr>
            <w:tcW w:w="1335" w:type="dxa"/>
            <w:tcBorders>
              <w:top w:val="single" w:sz="4" w:space="0" w:color="auto"/>
              <w:left w:val="nil"/>
              <w:bottom w:val="single" w:sz="4" w:space="0" w:color="auto"/>
              <w:right w:val="single" w:sz="4" w:space="0" w:color="auto"/>
            </w:tcBorders>
            <w:shd w:val="clear" w:color="auto" w:fill="auto"/>
          </w:tcPr>
          <w:p w:rsidR="003C7192" w:rsidRPr="00E83285" w:rsidRDefault="003C7192" w:rsidP="003C7192">
            <w:pPr>
              <w:rPr>
                <w:sz w:val="18"/>
              </w:rPr>
            </w:pPr>
            <w:r w:rsidRPr="00E83285">
              <w:rPr>
                <w:sz w:val="18"/>
              </w:rPr>
              <w:t>2</w:t>
            </w:r>
            <w:r>
              <w:rPr>
                <w:sz w:val="18"/>
              </w:rPr>
              <w:t> 725 240</w:t>
            </w:r>
            <w:r w:rsidRPr="00E83285">
              <w:rPr>
                <w:sz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3C7192" w:rsidRPr="008942A1" w:rsidRDefault="003C7192" w:rsidP="008A019B">
            <w:pPr>
              <w:suppressAutoHyphens w:val="0"/>
              <w:jc w:val="center"/>
              <w:rPr>
                <w:b/>
                <w:bCs/>
                <w:color w:val="000000"/>
                <w:sz w:val="16"/>
                <w:szCs w:val="16"/>
                <w:lang w:eastAsia="ru-RU"/>
              </w:rPr>
            </w:pPr>
          </w:p>
        </w:tc>
      </w:tr>
    </w:tbl>
    <w:p w:rsidR="00005854" w:rsidRDefault="00005854" w:rsidP="00972CDF">
      <w:pPr>
        <w:suppressAutoHyphens w:val="0"/>
        <w:rPr>
          <w:b/>
        </w:rPr>
      </w:pPr>
      <w:bookmarkStart w:id="0" w:name="_GoBack"/>
      <w:bookmarkEnd w:id="0"/>
    </w:p>
    <w:sectPr w:rsidR="00005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A0"/>
    <w:rsid w:val="00005854"/>
    <w:rsid w:val="000E6BF3"/>
    <w:rsid w:val="000E72F6"/>
    <w:rsid w:val="00111B7B"/>
    <w:rsid w:val="00332249"/>
    <w:rsid w:val="003C7192"/>
    <w:rsid w:val="004B6728"/>
    <w:rsid w:val="00556891"/>
    <w:rsid w:val="00646B8D"/>
    <w:rsid w:val="0067683A"/>
    <w:rsid w:val="00961E99"/>
    <w:rsid w:val="00972CDF"/>
    <w:rsid w:val="00B317C4"/>
    <w:rsid w:val="00B360FD"/>
    <w:rsid w:val="00B457DE"/>
    <w:rsid w:val="00BB52A4"/>
    <w:rsid w:val="00BC3B36"/>
    <w:rsid w:val="00BD0586"/>
    <w:rsid w:val="00C469A0"/>
    <w:rsid w:val="00D0506E"/>
    <w:rsid w:val="00D332AA"/>
    <w:rsid w:val="00E03553"/>
    <w:rsid w:val="00E45932"/>
    <w:rsid w:val="00E8043B"/>
    <w:rsid w:val="00ED542A"/>
    <w:rsid w:val="00EF7F3C"/>
    <w:rsid w:val="00F91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CD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5932"/>
    <w:rPr>
      <w:rFonts w:ascii="Tahoma" w:hAnsi="Tahoma" w:cs="Tahoma"/>
      <w:sz w:val="16"/>
      <w:szCs w:val="16"/>
    </w:rPr>
  </w:style>
  <w:style w:type="character" w:customStyle="1" w:styleId="a4">
    <w:name w:val="Текст выноски Знак"/>
    <w:basedOn w:val="a0"/>
    <w:link w:val="a3"/>
    <w:uiPriority w:val="99"/>
    <w:semiHidden/>
    <w:rsid w:val="00E4593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CD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5932"/>
    <w:rPr>
      <w:rFonts w:ascii="Tahoma" w:hAnsi="Tahoma" w:cs="Tahoma"/>
      <w:sz w:val="16"/>
      <w:szCs w:val="16"/>
    </w:rPr>
  </w:style>
  <w:style w:type="character" w:customStyle="1" w:styleId="a4">
    <w:name w:val="Текст выноски Знак"/>
    <w:basedOn w:val="a0"/>
    <w:link w:val="a3"/>
    <w:uiPriority w:val="99"/>
    <w:semiHidden/>
    <w:rsid w:val="00E4593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8499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Streltsova</dc:creator>
  <cp:lastModifiedBy>lepehin</cp:lastModifiedBy>
  <cp:revision>2</cp:revision>
  <cp:lastPrinted>2018-02-15T12:54:00Z</cp:lastPrinted>
  <dcterms:created xsi:type="dcterms:W3CDTF">2018-07-26T10:13:00Z</dcterms:created>
  <dcterms:modified xsi:type="dcterms:W3CDTF">2018-07-26T10:13:00Z</dcterms:modified>
</cp:coreProperties>
</file>