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FF" w:rsidRDefault="003E01FF" w:rsidP="003E01F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на </w:t>
      </w:r>
      <w:r>
        <w:rPr>
          <w:rFonts w:ascii="Times New Roman" w:hAnsi="Times New Roman"/>
          <w:b/>
          <w:bCs/>
          <w:sz w:val="28"/>
          <w:szCs w:val="28"/>
        </w:rPr>
        <w:t>поставку абсорбирующего белья: подгузников для детей-инвалидов для обеспечения ими инвалидов в 2018 году</w:t>
      </w:r>
    </w:p>
    <w:p w:rsidR="003E01FF" w:rsidRDefault="003E01FF" w:rsidP="003E01FF">
      <w:pPr>
        <w:rPr>
          <w:sz w:val="28"/>
          <w:szCs w:val="28"/>
        </w:rPr>
      </w:pPr>
    </w:p>
    <w:p w:rsidR="003E01FF" w:rsidRDefault="003E01FF" w:rsidP="003E01FF">
      <w:pPr>
        <w:rPr>
          <w:sz w:val="28"/>
          <w:szCs w:val="28"/>
        </w:rPr>
      </w:pPr>
    </w:p>
    <w:p w:rsidR="003E01FF" w:rsidRDefault="003E01FF" w:rsidP="003E01FF">
      <w:pPr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  <w:lang w:eastAsia="ar-SA"/>
        </w:rPr>
        <w:t xml:space="preserve">Место </w:t>
      </w:r>
      <w:r>
        <w:rPr>
          <w:b/>
          <w:bCs/>
          <w:sz w:val="26"/>
          <w:szCs w:val="26"/>
          <w:lang w:eastAsia="ar-SA"/>
        </w:rPr>
        <w:t>поставки товара</w:t>
      </w:r>
      <w:r>
        <w:rPr>
          <w:b/>
          <w:sz w:val="26"/>
          <w:szCs w:val="26"/>
          <w:lang w:eastAsia="ar-SA"/>
        </w:rPr>
        <w:t xml:space="preserve">: </w:t>
      </w:r>
      <w:r>
        <w:rPr>
          <w:sz w:val="26"/>
          <w:szCs w:val="26"/>
        </w:rPr>
        <w:t xml:space="preserve">в пределах г. Астрахани и Астраханской области </w:t>
      </w:r>
      <w:r>
        <w:rPr>
          <w:bCs/>
          <w:sz w:val="26"/>
          <w:szCs w:val="26"/>
        </w:rPr>
        <w:t xml:space="preserve">(доставить товар до конкретного инвалида при согласии Получателя о предоставлении информации личного характера Поставщику). </w:t>
      </w:r>
    </w:p>
    <w:p w:rsidR="003E01FF" w:rsidRDefault="003E01FF" w:rsidP="003E01FF">
      <w:pPr>
        <w:widowControl w:val="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eastAsia="ar-SA"/>
        </w:rPr>
        <w:t xml:space="preserve">Объем закупаемого товара: </w:t>
      </w:r>
      <w:r>
        <w:rPr>
          <w:color w:val="000000"/>
          <w:sz w:val="26"/>
          <w:szCs w:val="26"/>
        </w:rPr>
        <w:t xml:space="preserve">126 000 </w:t>
      </w:r>
      <w:r>
        <w:rPr>
          <w:rStyle w:val="1"/>
          <w:sz w:val="26"/>
          <w:szCs w:val="26"/>
        </w:rPr>
        <w:t>штук (подгузники для детей-инвалидов весом до 9 кг – 3 000 штук, подгузники для детей-инвалидов весом до 20 кг – 60 000 штук, подгузники для детей-инвалидов весом свыше 20 кг – 63 000 штук</w:t>
      </w:r>
      <w:proofErr w:type="gramStart"/>
      <w:r>
        <w:rPr>
          <w:rStyle w:val="1"/>
          <w:sz w:val="26"/>
          <w:szCs w:val="26"/>
        </w:rPr>
        <w:t xml:space="preserve">).. </w:t>
      </w:r>
      <w:proofErr w:type="gramEnd"/>
    </w:p>
    <w:p w:rsidR="003E01FF" w:rsidRDefault="003E01FF" w:rsidP="003E01FF">
      <w:pPr>
        <w:suppressAutoHyphens/>
        <w:jc w:val="both"/>
        <w:rPr>
          <w:rFonts w:eastAsia="Lucida Sans Unicode"/>
          <w:kern w:val="3"/>
          <w:sz w:val="26"/>
          <w:szCs w:val="26"/>
        </w:rPr>
      </w:pPr>
      <w:r>
        <w:rPr>
          <w:rFonts w:eastAsia="Lucida Sans Unicode"/>
          <w:b/>
          <w:bCs/>
          <w:kern w:val="3"/>
          <w:sz w:val="26"/>
          <w:szCs w:val="26"/>
        </w:rPr>
        <w:t>Период поставки товара:</w:t>
      </w:r>
      <w:r>
        <w:rPr>
          <w:rFonts w:eastAsia="Lucida Sans Unicode"/>
          <w:bCs/>
          <w:kern w:val="3"/>
          <w:sz w:val="26"/>
          <w:szCs w:val="26"/>
        </w:rPr>
        <w:t xml:space="preserve"> с момента заключения государственного контракта </w:t>
      </w:r>
      <w:r>
        <w:rPr>
          <w:rFonts w:eastAsia="Lucida Sans Unicode"/>
          <w:kern w:val="3"/>
          <w:sz w:val="26"/>
          <w:szCs w:val="26"/>
        </w:rPr>
        <w:t xml:space="preserve">по 31.10.2018г.; </w:t>
      </w:r>
    </w:p>
    <w:p w:rsidR="003E01FF" w:rsidRDefault="003E01FF" w:rsidP="003E01FF">
      <w:pPr>
        <w:widowControl w:val="0"/>
        <w:suppressAutoHyphens/>
        <w:autoSpaceDN w:val="0"/>
        <w:jc w:val="both"/>
        <w:rPr>
          <w:rFonts w:eastAsia="Lucida Sans Unicode"/>
          <w:kern w:val="3"/>
          <w:sz w:val="26"/>
          <w:szCs w:val="26"/>
        </w:rPr>
      </w:pPr>
      <w:r>
        <w:rPr>
          <w:rFonts w:eastAsia="Lucida Sans Unicode"/>
          <w:b/>
          <w:bCs/>
          <w:kern w:val="3"/>
          <w:sz w:val="26"/>
          <w:szCs w:val="26"/>
        </w:rPr>
        <w:t>Срок поставки товара</w:t>
      </w:r>
      <w:r>
        <w:rPr>
          <w:rFonts w:eastAsia="Lucida Sans Unicode"/>
          <w:bCs/>
          <w:kern w:val="3"/>
          <w:sz w:val="26"/>
          <w:szCs w:val="26"/>
        </w:rPr>
        <w:t xml:space="preserve">: </w:t>
      </w:r>
      <w:r>
        <w:rPr>
          <w:rFonts w:eastAsia="Lucida Sans Unicode"/>
          <w:kern w:val="3"/>
          <w:sz w:val="26"/>
          <w:szCs w:val="26"/>
        </w:rPr>
        <w:t xml:space="preserve">в течение 15 дней с момента получения направлений. </w:t>
      </w:r>
    </w:p>
    <w:p w:rsidR="003E01FF" w:rsidRDefault="003E01FF" w:rsidP="003E01FF">
      <w:pPr>
        <w:widowControl w:val="0"/>
        <w:suppressAutoHyphens/>
        <w:autoSpaceDN w:val="0"/>
        <w:jc w:val="both"/>
        <w:rPr>
          <w:rFonts w:eastAsia="Lucida Sans Unicode"/>
          <w:kern w:val="3"/>
          <w:sz w:val="26"/>
          <w:szCs w:val="26"/>
        </w:rPr>
      </w:pPr>
    </w:p>
    <w:tbl>
      <w:tblPr>
        <w:tblW w:w="5050" w:type="pct"/>
        <w:tblCellSpacing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5"/>
        <w:gridCol w:w="7465"/>
      </w:tblGrid>
      <w:tr w:rsidR="003E01FF" w:rsidTr="003E01FF">
        <w:trPr>
          <w:tblCellSpacing w:w="0" w:type="dxa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F" w:rsidRDefault="003E01F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F" w:rsidRDefault="003E01FF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Описание функциональных и технических характеристик</w:t>
            </w:r>
          </w:p>
        </w:tc>
      </w:tr>
      <w:tr w:rsidR="003E01FF" w:rsidTr="003E01FF">
        <w:trPr>
          <w:trHeight w:val="585"/>
          <w:tblCellSpacing w:w="0" w:type="dxa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FF" w:rsidRDefault="003E01FF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>Абсорбирующее белье: подгузники для детей — инвалидов</w:t>
            </w:r>
          </w:p>
          <w:p w:rsidR="003E01FF" w:rsidRDefault="003E01FF">
            <w:pPr>
              <w:pStyle w:val="a3"/>
              <w:jc w:val="center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Детские подгузники должны быть универсальны в использовании, иметь форму, дающую возможность использовать детям. 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3E01FF" w:rsidRDefault="003E01FF">
            <w:pPr>
              <w:pStyle w:val="a3"/>
            </w:pPr>
            <w:r>
              <w:rPr>
                <w:b/>
                <w:bCs/>
                <w:sz w:val="27"/>
                <w:szCs w:val="27"/>
              </w:rPr>
              <w:t>Внутренняя поверхность</w:t>
            </w:r>
            <w:r>
              <w:rPr>
                <w:sz w:val="27"/>
                <w:szCs w:val="27"/>
              </w:rPr>
              <w:t xml:space="preserve"> детских подгузников должна быть из </w:t>
            </w:r>
            <w:proofErr w:type="spellStart"/>
            <w:r>
              <w:rPr>
                <w:sz w:val="27"/>
                <w:szCs w:val="27"/>
              </w:rPr>
              <w:t>гипоаллергенного</w:t>
            </w:r>
            <w:proofErr w:type="spellEnd"/>
            <w:r>
              <w:rPr>
                <w:sz w:val="27"/>
                <w:szCs w:val="27"/>
              </w:rPr>
              <w:t xml:space="preserve"> нетканого материала, пропускающего влагу в одном направлении и обеспечивающего сухость и защиту кожи ребенка от раздражений.</w:t>
            </w:r>
          </w:p>
          <w:p w:rsidR="003E01FF" w:rsidRDefault="003E01FF">
            <w:pPr>
              <w:pStyle w:val="a3"/>
            </w:pPr>
            <w:r>
              <w:rPr>
                <w:b/>
                <w:bCs/>
                <w:sz w:val="27"/>
                <w:szCs w:val="27"/>
              </w:rPr>
              <w:t>Впитывающий слой</w:t>
            </w:r>
            <w:r>
              <w:rPr>
                <w:sz w:val="27"/>
                <w:szCs w:val="27"/>
              </w:rPr>
              <w:t xml:space="preserve"> должен быть мягким, состоять из распущенной целлюлозы с </w:t>
            </w:r>
            <w:proofErr w:type="spellStart"/>
            <w:r>
              <w:rPr>
                <w:sz w:val="27"/>
                <w:szCs w:val="27"/>
              </w:rPr>
              <w:t>суперабсорбирующим</w:t>
            </w:r>
            <w:proofErr w:type="spellEnd"/>
            <w:r>
              <w:rPr>
                <w:sz w:val="27"/>
                <w:szCs w:val="27"/>
              </w:rPr>
              <w:t xml:space="preserve"> полимером, превращающим жидкость в гель. Влага должна впитываться равномерно, не скапливаться в одном месте.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Мягкие защитные барьеры по бокам должны предотвращать протекание влаги наружу.</w:t>
            </w:r>
          </w:p>
          <w:p w:rsidR="003E01FF" w:rsidRDefault="003E01FF">
            <w:pPr>
              <w:pStyle w:val="a3"/>
            </w:pPr>
            <w:r>
              <w:rPr>
                <w:b/>
                <w:bCs/>
                <w:sz w:val="27"/>
                <w:szCs w:val="27"/>
              </w:rPr>
              <w:t>Наружный слой</w:t>
            </w:r>
            <w:r>
              <w:rPr>
                <w:sz w:val="27"/>
                <w:szCs w:val="27"/>
              </w:rPr>
              <w:t xml:space="preserve"> должен быть из специального мягкого </w:t>
            </w:r>
            <w:r>
              <w:rPr>
                <w:b/>
                <w:bCs/>
                <w:sz w:val="27"/>
                <w:szCs w:val="27"/>
                <w:u w:val="single"/>
              </w:rPr>
              <w:t>воздухопроницаемого материала</w:t>
            </w:r>
            <w:r>
              <w:rPr>
                <w:sz w:val="27"/>
                <w:szCs w:val="27"/>
              </w:rPr>
              <w:t xml:space="preserve"> (не должен содержать полиэтилен или клеенку), препятствующего протекание влаги наружу, позволяющего коже дышать, не вызывая раздражений.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 xml:space="preserve">Подгузник должен иметь две многоразовые застежки-липучки, по одной с каждой стороны, которые должны легко и надежно фиксировать подгузник, обеспечивая надежную защиту и </w:t>
            </w:r>
            <w:r>
              <w:rPr>
                <w:sz w:val="27"/>
                <w:szCs w:val="27"/>
              </w:rPr>
              <w:lastRenderedPageBreak/>
              <w:t>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Подгузник должен иметь широкий, мягкий, не содержащий латекса, эластичный пояс по бокам, обеспечивающий дополнительную защиту от протеканий.</w:t>
            </w:r>
          </w:p>
          <w:p w:rsidR="003E01FF" w:rsidRDefault="003E01FF">
            <w:pPr>
              <w:pStyle w:val="a3"/>
            </w:pPr>
            <w:r>
              <w:rPr>
                <w:b/>
                <w:bCs/>
                <w:sz w:val="27"/>
                <w:szCs w:val="27"/>
                <w:u w:val="single"/>
              </w:rPr>
              <w:t>Воздухопроницаемые манжеты</w:t>
            </w:r>
            <w:r>
              <w:rPr>
                <w:sz w:val="27"/>
                <w:szCs w:val="27"/>
              </w:rPr>
              <w:t xml:space="preserve"> вокруг ног должны обеспечивать дополнительную защиту от протеканий, и обеспечивать дополнительный комфорт ребенку.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В подгузниках не должно быть механических повреждений (разрыв края, разрезы и т. п.), пятен различного происхождения, посторонних включений, видимых невооруженным глазом.</w:t>
            </w:r>
          </w:p>
          <w:p w:rsidR="003E01FF" w:rsidRDefault="003E01FF">
            <w:pPr>
              <w:pStyle w:val="a3"/>
            </w:pPr>
            <w:r>
              <w:rPr>
                <w:b/>
                <w:bCs/>
                <w:sz w:val="27"/>
                <w:szCs w:val="27"/>
              </w:rPr>
              <w:t>Качественные и геометрические характеристики:</w:t>
            </w:r>
            <w:r>
              <w:t xml:space="preserve"> </w:t>
            </w:r>
          </w:p>
          <w:p w:rsidR="003E01FF" w:rsidRDefault="003E01FF" w:rsidP="006B6EDE">
            <w:pPr>
              <w:pStyle w:val="a3"/>
              <w:numPr>
                <w:ilvl w:val="0"/>
                <w:numId w:val="1"/>
              </w:numPr>
            </w:pPr>
            <w:r>
              <w:rPr>
                <w:sz w:val="27"/>
                <w:szCs w:val="27"/>
              </w:rPr>
              <w:t>детские подгузники должны иметь анатомическую форму, позволяющую использовать их как для мальчиков, так и для девочек;</w:t>
            </w:r>
          </w:p>
          <w:p w:rsidR="003E01FF" w:rsidRDefault="003E01FF" w:rsidP="006B6EDE">
            <w:pPr>
              <w:pStyle w:val="a3"/>
              <w:numPr>
                <w:ilvl w:val="0"/>
                <w:numId w:val="1"/>
              </w:numPr>
            </w:pPr>
            <w:r>
              <w:rPr>
                <w:sz w:val="27"/>
                <w:szCs w:val="27"/>
              </w:rPr>
              <w:t>форма подгузника должна соответствовать развертке нижней части торса человека с дополнительным увеличением площади на запах боковых частей тела.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Маркировка подгузников, маркировка упаковки подгузников должна включать: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- условное обозначение группы подгузника, обозначение номера изделия (при наличии);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- диапазон веса ребенка, товарную марку;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 xml:space="preserve">- обозначение </w:t>
            </w:r>
            <w:proofErr w:type="spellStart"/>
            <w:r>
              <w:rPr>
                <w:sz w:val="27"/>
                <w:szCs w:val="27"/>
              </w:rPr>
              <w:t>впитываемости</w:t>
            </w:r>
            <w:proofErr w:type="spellEnd"/>
            <w:r>
              <w:rPr>
                <w:sz w:val="27"/>
                <w:szCs w:val="27"/>
              </w:rPr>
              <w:t xml:space="preserve"> изделия (при наличии);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- страну-изготовителя;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- наименование предприятия-изготовителя, юридический адрес, товарный знак;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- отличительные характеристики подгузников в соответствии с их техническим исполнением;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lastRenderedPageBreak/>
              <w:t>- номер артикула (при наличии);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- количество подгузников в упаковке;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- дату (месяц, год) изготовления;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- гарантийный срок годности;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- указания по утилизации: «Не бросать в канализацию»;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- правила использования (при необходимости);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- штриховой код изделия;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- информацию о сертификации.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Подгузники по несколько штук упаковывают в пакеты из полимерной пленки или пачки по ГОСТ 12303, или коробки по ГОСТ 12301,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>Транспортирование – по ГОСТ 6658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</w:rPr>
              <w:t xml:space="preserve">Подгузники должны соответствовать требованиям стандартов серии ГОСТ </w:t>
            </w:r>
            <w:proofErr w:type="gramStart"/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 xml:space="preserve"> ИСО 10933 «Оценка биологического действия медицинских изделий, ГОСТ Р 51148-98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      </w:r>
            <w:proofErr w:type="spellStart"/>
            <w:r>
              <w:rPr>
                <w:sz w:val="27"/>
                <w:szCs w:val="27"/>
              </w:rPr>
              <w:t>пирогенность</w:t>
            </w:r>
            <w:proofErr w:type="spellEnd"/>
            <w:r>
              <w:rPr>
                <w:sz w:val="27"/>
                <w:szCs w:val="27"/>
              </w:rPr>
              <w:t>».</w:t>
            </w:r>
          </w:p>
          <w:p w:rsidR="003E01FF" w:rsidRDefault="003E01FF">
            <w:pPr>
              <w:pStyle w:val="a3"/>
            </w:pPr>
            <w:r>
              <w:rPr>
                <w:sz w:val="27"/>
                <w:szCs w:val="27"/>
                <w:u w:val="single"/>
              </w:rPr>
              <w:t>Количество поставляемой продукции:</w:t>
            </w:r>
          </w:p>
          <w:p w:rsidR="003E01FF" w:rsidRDefault="003E01FF">
            <w:pPr>
              <w:pStyle w:val="a3"/>
            </w:pPr>
            <w:r>
              <w:rPr>
                <w:b/>
                <w:bCs/>
                <w:color w:val="000000"/>
                <w:sz w:val="27"/>
                <w:szCs w:val="27"/>
              </w:rPr>
              <w:t>Одноразовые воздухопроницаемые подгузники:</w:t>
            </w:r>
          </w:p>
          <w:p w:rsidR="003E01FF" w:rsidRDefault="003E01FF">
            <w:pPr>
              <w:pStyle w:val="a3"/>
            </w:pPr>
            <w:r>
              <w:rPr>
                <w:b/>
                <w:bCs/>
                <w:color w:val="000000"/>
                <w:sz w:val="27"/>
                <w:szCs w:val="27"/>
              </w:rPr>
              <w:t>Подгузники для детей-инвалидов весом до 9 кг – 3 000 шт. (размер №3 включительно).</w:t>
            </w:r>
          </w:p>
          <w:p w:rsidR="003E01FF" w:rsidRDefault="003E01FF">
            <w:pPr>
              <w:pStyle w:val="a3"/>
            </w:pPr>
            <w:r>
              <w:rPr>
                <w:b/>
                <w:bCs/>
                <w:color w:val="000000"/>
                <w:sz w:val="27"/>
                <w:szCs w:val="27"/>
              </w:rPr>
              <w:t>Подгузники для детей-инвалидов весом до 20 кг – 60 000 шт. (размер №4 и №5 включительно).</w:t>
            </w:r>
          </w:p>
          <w:p w:rsidR="003E01FF" w:rsidRDefault="003E01FF">
            <w:pPr>
              <w:pStyle w:val="a3"/>
            </w:pPr>
            <w:r>
              <w:rPr>
                <w:b/>
                <w:bCs/>
                <w:color w:val="000000"/>
                <w:sz w:val="27"/>
                <w:szCs w:val="27"/>
              </w:rPr>
              <w:t>Подгузники для детей-инвалидов весом свыше 20 кг – 63 000 шт. (размер №6 включительно).</w:t>
            </w:r>
          </w:p>
        </w:tc>
      </w:tr>
    </w:tbl>
    <w:p w:rsidR="003E01FF" w:rsidRDefault="003E01FF" w:rsidP="003E01FF">
      <w:pPr>
        <w:ind w:firstLine="709"/>
        <w:jc w:val="both"/>
        <w:rPr>
          <w:rStyle w:val="1"/>
          <w:rFonts w:eastAsia="Lucida Sans Unicode"/>
          <w:color w:val="000000"/>
          <w:sz w:val="26"/>
          <w:szCs w:val="26"/>
        </w:rPr>
      </w:pPr>
    </w:p>
    <w:p w:rsidR="003E01FF" w:rsidRDefault="003E01FF" w:rsidP="003E01FF">
      <w:pPr>
        <w:pStyle w:val="a3"/>
      </w:pPr>
      <w:r>
        <w:rPr>
          <w:color w:val="000000"/>
          <w:sz w:val="27"/>
          <w:szCs w:val="27"/>
        </w:rPr>
        <w:lastRenderedPageBreak/>
        <w:t>Поставщик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E01FF" w:rsidRDefault="003E01FF" w:rsidP="003E01FF">
      <w:r>
        <w:rPr>
          <w:bCs/>
          <w:color w:val="000000"/>
          <w:sz w:val="27"/>
          <w:szCs w:val="27"/>
        </w:rPr>
        <w:t>Требования к безопасности товара:</w:t>
      </w:r>
      <w:r>
        <w:rPr>
          <w:color w:val="000000"/>
          <w:sz w:val="27"/>
          <w:szCs w:val="27"/>
        </w:rPr>
        <w:t xml:space="preserve"> сертификат (или декларация) соответствия.</w:t>
      </w:r>
    </w:p>
    <w:p w:rsidR="003E01FF" w:rsidRDefault="003E01FF" w:rsidP="003E01FF">
      <w:pPr>
        <w:pStyle w:val="a3"/>
      </w:pPr>
      <w:r>
        <w:rPr>
          <w:color w:val="000000"/>
          <w:sz w:val="27"/>
          <w:szCs w:val="27"/>
        </w:rPr>
        <w:t xml:space="preserve">Документы по стандартизации применимые к </w:t>
      </w:r>
      <w:proofErr w:type="gramStart"/>
      <w:r>
        <w:rPr>
          <w:color w:val="000000"/>
          <w:sz w:val="27"/>
          <w:szCs w:val="27"/>
        </w:rPr>
        <w:t>данному</w:t>
      </w:r>
      <w:proofErr w:type="gramEnd"/>
      <w:r>
        <w:rPr>
          <w:color w:val="000000"/>
          <w:sz w:val="27"/>
          <w:szCs w:val="27"/>
        </w:rPr>
        <w:t xml:space="preserve"> ТСР:</w:t>
      </w:r>
    </w:p>
    <w:p w:rsidR="003E01FF" w:rsidRDefault="003E01FF" w:rsidP="003E01FF">
      <w:pPr>
        <w:pStyle w:val="a3"/>
      </w:pPr>
      <w:r>
        <w:rPr>
          <w:color w:val="000000"/>
          <w:sz w:val="27"/>
          <w:szCs w:val="27"/>
        </w:rPr>
        <w:t>- ГОСТ ISO 10993-1-2011 - Изделия медицинские. Оценка биологического действия медицинских изделий. Часть 1. Оценка и исследования</w:t>
      </w:r>
    </w:p>
    <w:p w:rsidR="003E01FF" w:rsidRDefault="003E01FF" w:rsidP="003E01FF">
      <w:pPr>
        <w:pStyle w:val="a3"/>
      </w:pPr>
      <w:r>
        <w:rPr>
          <w:color w:val="000000"/>
          <w:sz w:val="27"/>
          <w:szCs w:val="27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color w:val="000000"/>
          <w:sz w:val="27"/>
          <w:szCs w:val="27"/>
        </w:rPr>
        <w:t>цитотоксичность</w:t>
      </w:r>
      <w:proofErr w:type="spellEnd"/>
      <w:r>
        <w:rPr>
          <w:color w:val="000000"/>
          <w:sz w:val="27"/>
          <w:szCs w:val="27"/>
        </w:rPr>
        <w:t xml:space="preserve">: методы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vitro</w:t>
      </w:r>
      <w:proofErr w:type="spellEnd"/>
      <w:r>
        <w:rPr>
          <w:color w:val="000000"/>
          <w:sz w:val="27"/>
          <w:szCs w:val="27"/>
        </w:rPr>
        <w:t>.</w:t>
      </w:r>
    </w:p>
    <w:p w:rsidR="003E01FF" w:rsidRDefault="003E01FF" w:rsidP="003E01FF">
      <w:pPr>
        <w:pStyle w:val="a3"/>
      </w:pPr>
      <w:r>
        <w:rPr>
          <w:color w:val="000000"/>
          <w:sz w:val="27"/>
          <w:szCs w:val="27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3E01FF" w:rsidRDefault="003E01FF" w:rsidP="003E01FF">
      <w:pPr>
        <w:pStyle w:val="a3"/>
      </w:pPr>
      <w:r>
        <w:rPr>
          <w:color w:val="000000"/>
          <w:sz w:val="27"/>
          <w:szCs w:val="27"/>
        </w:rPr>
        <w:t xml:space="preserve">- ГОСТ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3E01FF" w:rsidRDefault="003E01FF" w:rsidP="003E01FF">
      <w:r>
        <w:rPr>
          <w:color w:val="000000"/>
          <w:sz w:val="27"/>
          <w:szCs w:val="27"/>
        </w:rPr>
        <w:t>- Приказ Минтруда России от 13.02.2018 №86н (в части веса детей).</w:t>
      </w:r>
    </w:p>
    <w:p w:rsidR="003E01FF" w:rsidRDefault="003E01FF" w:rsidP="003E01FF">
      <w:r>
        <w:rPr>
          <w:color w:val="000000"/>
          <w:sz w:val="27"/>
          <w:szCs w:val="27"/>
        </w:rPr>
        <w:t xml:space="preserve">- ГОСТ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52557-2011 — Подгузники детские бумажные. Общие технические условия.</w:t>
      </w:r>
    </w:p>
    <w:p w:rsidR="003E01FF" w:rsidRDefault="003E01FF" w:rsidP="003E01FF"/>
    <w:p w:rsidR="003E01FF" w:rsidRDefault="003E01FF" w:rsidP="003E01FF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Срок годности подгузников - с</w:t>
      </w:r>
      <w:r>
        <w:rPr>
          <w:color w:val="000000"/>
          <w:sz w:val="27"/>
          <w:szCs w:val="27"/>
        </w:rPr>
        <w:t xml:space="preserve"> момента выдачи изделий должен быть не менее 12 месяцев.</w:t>
      </w:r>
    </w:p>
    <w:p w:rsidR="003E01FF" w:rsidRDefault="003E01FF" w:rsidP="003E01FF">
      <w:pPr>
        <w:pStyle w:val="a3"/>
        <w:ind w:firstLine="709"/>
        <w:jc w:val="both"/>
        <w:rPr>
          <w:rFonts w:eastAsia="Lucida Sans Unicode"/>
          <w:b/>
          <w:color w:val="000000"/>
          <w:kern w:val="2"/>
          <w:sz w:val="26"/>
          <w:szCs w:val="26"/>
          <w:lang w:eastAsia="ar-SA"/>
        </w:rPr>
      </w:pPr>
      <w:r>
        <w:rPr>
          <w:color w:val="000000"/>
          <w:sz w:val="27"/>
          <w:szCs w:val="27"/>
        </w:rPr>
        <w:t xml:space="preserve"> </w:t>
      </w:r>
      <w:r>
        <w:rPr>
          <w:rFonts w:eastAsia="Lucida Sans Unicode"/>
          <w:color w:val="000000"/>
          <w:kern w:val="2"/>
          <w:sz w:val="26"/>
          <w:szCs w:val="26"/>
          <w:lang w:eastAsia="ar-SA"/>
        </w:rPr>
        <w:t>Срок службы товара, установленный предприятием-изготовителем, составляет</w:t>
      </w:r>
      <w:proofErr w:type="gramStart"/>
      <w:r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____(__________________) </w:t>
      </w:r>
      <w:proofErr w:type="gramEnd"/>
      <w:r>
        <w:rPr>
          <w:rFonts w:eastAsia="Lucida Sans Unicode"/>
          <w:color w:val="000000"/>
          <w:kern w:val="2"/>
          <w:sz w:val="26"/>
          <w:szCs w:val="26"/>
          <w:lang w:eastAsia="ar-SA"/>
        </w:rPr>
        <w:t>лет.</w:t>
      </w:r>
      <w:r>
        <w:rPr>
          <w:rFonts w:eastAsia="Lucida Sans Unicode"/>
          <w:b/>
          <w:color w:val="000000"/>
          <w:kern w:val="2"/>
          <w:sz w:val="26"/>
          <w:szCs w:val="26"/>
          <w:lang w:eastAsia="ar-SA"/>
        </w:rPr>
        <w:t xml:space="preserve"> </w:t>
      </w:r>
    </w:p>
    <w:p w:rsidR="003E01FF" w:rsidRDefault="003E01FF" w:rsidP="003E01FF">
      <w:pPr>
        <w:pStyle w:val="a3"/>
        <w:ind w:firstLine="709"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>
        <w:rPr>
          <w:rFonts w:eastAsia="Lucida Sans Unicode"/>
          <w:color w:val="000000"/>
          <w:kern w:val="2"/>
          <w:sz w:val="26"/>
          <w:szCs w:val="26"/>
          <w:lang w:eastAsia="ar-SA"/>
        </w:rPr>
        <w:t>(указать срок)</w:t>
      </w:r>
    </w:p>
    <w:p w:rsidR="003E01FF" w:rsidRDefault="003E01FF" w:rsidP="003E01FF">
      <w:pPr>
        <w:pStyle w:val="a3"/>
      </w:pPr>
    </w:p>
    <w:p w:rsidR="003E01FF" w:rsidRDefault="003E01FF" w:rsidP="003E01FF">
      <w:pPr>
        <w:ind w:firstLine="709"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</w:p>
    <w:p w:rsidR="00E07104" w:rsidRDefault="003E01FF"/>
    <w:sectPr w:rsidR="00E0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44AC"/>
    <w:multiLevelType w:val="multilevel"/>
    <w:tmpl w:val="8A20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FF"/>
    <w:rsid w:val="003E01FF"/>
    <w:rsid w:val="00C67CEC"/>
    <w:rsid w:val="00D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3E01FF"/>
    <w:pPr>
      <w:spacing w:before="100" w:beforeAutospacing="1" w:after="100" w:afterAutospacing="1"/>
    </w:pPr>
  </w:style>
  <w:style w:type="paragraph" w:customStyle="1" w:styleId="Standard">
    <w:name w:val="Standard"/>
    <w:uiPriority w:val="99"/>
    <w:qFormat/>
    <w:rsid w:val="003E01F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1">
    <w:name w:val="Основной шрифт абзаца1"/>
    <w:rsid w:val="003E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3E01FF"/>
    <w:pPr>
      <w:spacing w:before="100" w:beforeAutospacing="1" w:after="100" w:afterAutospacing="1"/>
    </w:pPr>
  </w:style>
  <w:style w:type="paragraph" w:customStyle="1" w:styleId="Standard">
    <w:name w:val="Standard"/>
    <w:uiPriority w:val="99"/>
    <w:qFormat/>
    <w:rsid w:val="003E01F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1">
    <w:name w:val="Основной шрифт абзаца1"/>
    <w:rsid w:val="003E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P160D202</dc:creator>
  <cp:keywords/>
  <dc:description/>
  <cp:lastModifiedBy>P160D202</cp:lastModifiedBy>
  <cp:revision>1</cp:revision>
  <dcterms:created xsi:type="dcterms:W3CDTF">2018-05-24T12:32:00Z</dcterms:created>
  <dcterms:modified xsi:type="dcterms:W3CDTF">2018-05-24T12:33:00Z</dcterms:modified>
</cp:coreProperties>
</file>