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AF" w:rsidRPr="00836AEA" w:rsidRDefault="00C713AF" w:rsidP="00C713AF">
      <w:pPr>
        <w:widowControl w:val="0"/>
        <w:jc w:val="both"/>
        <w:rPr>
          <w:b/>
        </w:rPr>
      </w:pPr>
      <w:r w:rsidRPr="00EC0FCC">
        <w:rPr>
          <w:b/>
          <w:bCs/>
        </w:rPr>
        <w:t xml:space="preserve">. </w:t>
      </w:r>
      <w:r w:rsidRPr="00EC0FCC">
        <w:rPr>
          <w:b/>
        </w:rPr>
        <w:t>Описание объекта закупки (техническое задание)</w:t>
      </w:r>
    </w:p>
    <w:p w:rsidR="00C713AF" w:rsidRDefault="00C713AF" w:rsidP="00C713AF">
      <w:pPr>
        <w:autoSpaceDE w:val="0"/>
        <w:autoSpaceDN w:val="0"/>
        <w:adjustRightInd w:val="0"/>
        <w:jc w:val="both"/>
      </w:pPr>
    </w:p>
    <w:p w:rsidR="00C713AF" w:rsidRPr="00836AEA" w:rsidRDefault="00C713AF" w:rsidP="00C713AF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713AF" w:rsidRDefault="00C713AF" w:rsidP="00C713AF">
      <w:pPr>
        <w:autoSpaceDE w:val="0"/>
        <w:autoSpaceDN w:val="0"/>
        <w:adjustRightInd w:val="0"/>
        <w:jc w:val="both"/>
      </w:pPr>
    </w:p>
    <w:p w:rsidR="00C713AF" w:rsidRPr="00D06F0F" w:rsidRDefault="00C713AF" w:rsidP="00C713AF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C713AF" w:rsidRPr="00D06F0F" w:rsidRDefault="00C713AF" w:rsidP="00C713AF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C713AF" w:rsidRPr="00893E02" w:rsidRDefault="00C713AF" w:rsidP="00C713AF">
      <w:pPr>
        <w:jc w:val="both"/>
      </w:pPr>
    </w:p>
    <w:p w:rsidR="00C713AF" w:rsidRDefault="00C713AF" w:rsidP="00C713AF">
      <w:pPr>
        <w:jc w:val="both"/>
      </w:pPr>
      <w:r>
        <w:t>1. В рамках выполнения работ Исполнитель обязан:</w:t>
      </w:r>
    </w:p>
    <w:p w:rsidR="00C713AF" w:rsidRDefault="00C713AF" w:rsidP="00C713AF">
      <w:pPr>
        <w:jc w:val="both"/>
      </w:pPr>
      <w:r>
        <w:rPr>
          <w:rFonts w:ascii="Times New Roman CYR" w:hAnsi="Times New Roman CYR" w:cs="Times New Roman CYR"/>
        </w:rPr>
        <w:t xml:space="preserve">1.1. Осуществлять изготовление инвалидам (далее – </w:t>
      </w:r>
      <w:r w:rsidRPr="0056321E">
        <w:t>Получатели) протезов верхних конечностей</w:t>
      </w:r>
      <w:r>
        <w:rPr>
          <w:rFonts w:ascii="Times New Roman CYR" w:hAnsi="Times New Roman CYR" w:cs="Times New Roman CYR"/>
        </w:rPr>
        <w:t xml:space="preserve"> (далее – Изделия).</w:t>
      </w:r>
      <w: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C713AF" w:rsidRDefault="00C713AF" w:rsidP="00C713AF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C713AF" w:rsidRDefault="00C713AF" w:rsidP="00C713AF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C713AF" w:rsidRDefault="00C713AF" w:rsidP="00C713AF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C713AF" w:rsidRDefault="00C713AF" w:rsidP="00C713AF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713AF" w:rsidRDefault="00C713AF" w:rsidP="00C713AF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C713AF" w:rsidRDefault="00C713AF" w:rsidP="00C713AF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C713AF" w:rsidRDefault="00C713AF" w:rsidP="00C713AF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713AF" w:rsidRDefault="00C713AF" w:rsidP="00C713AF">
      <w:pPr>
        <w:jc w:val="both"/>
      </w:pPr>
      <w:r>
        <w:t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в срок не более 30 (тридцати) рабочих дней со дня обращения Получателя.</w:t>
      </w:r>
    </w:p>
    <w:p w:rsidR="00C713AF" w:rsidRDefault="00C713AF" w:rsidP="00C713AF">
      <w:pPr>
        <w:jc w:val="both"/>
      </w:pPr>
      <w:r>
        <w:t xml:space="preserve">1.4. Осуществлять гарантийный ремонт Изделий за счет собственных средств в период гарантийного срока на Изделия. Гарантийный срок на Изделия составляет 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</w:t>
      </w:r>
      <w:r>
        <w:lastRenderedPageBreak/>
        <w:t>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C713AF" w:rsidRDefault="00C713AF" w:rsidP="00C713AF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C713AF" w:rsidRDefault="00C713AF" w:rsidP="00C713AF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C713AF" w:rsidRDefault="00C713AF" w:rsidP="00C713AF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C713AF" w:rsidRDefault="00C713AF" w:rsidP="00C713AF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C713AF" w:rsidRDefault="00C713AF" w:rsidP="00C713AF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C713AF" w:rsidRDefault="00C713AF" w:rsidP="00C713AF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C713AF" w:rsidRDefault="00C713AF" w:rsidP="00C713AF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C713AF" w:rsidRDefault="00C713AF" w:rsidP="00C713AF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C713AF" w:rsidRDefault="00C713AF" w:rsidP="00C713AF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C713AF" w:rsidRDefault="00C713AF" w:rsidP="00C713AF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C713AF" w:rsidRDefault="00C713AF" w:rsidP="00C713AF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C713AF" w:rsidRDefault="00C713AF" w:rsidP="00C713AF">
      <w:pPr>
        <w:widowControl w:val="0"/>
        <w:ind w:right="57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C713AF" w:rsidRDefault="00C713AF" w:rsidP="00C713AF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59"/>
        <w:gridCol w:w="2410"/>
        <w:gridCol w:w="2126"/>
        <w:gridCol w:w="1560"/>
        <w:gridCol w:w="1383"/>
        <w:gridCol w:w="900"/>
      </w:tblGrid>
      <w:tr w:rsidR="00C713AF" w:rsidTr="006650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jc w:val="center"/>
            </w:pPr>
            <w:r>
              <w:t>Наименование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Наименование используемого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>характеристики используемо</w:t>
            </w:r>
            <w:r>
              <w:rPr>
                <w:bCs/>
              </w:rPr>
              <w:lastRenderedPageBreak/>
              <w:t>го товара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ГОСТ, технический регламент/</w:t>
            </w:r>
            <w:r>
              <w:lastRenderedPageBreak/>
              <w:t>обоснование использования (в том числе его характеристика)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Кол-во</w:t>
            </w:r>
          </w:p>
          <w:p w:rsidR="00C713AF" w:rsidRDefault="00C713AF" w:rsidP="006650EC">
            <w:pPr>
              <w:widowControl w:val="0"/>
              <w:suppressAutoHyphens/>
              <w:jc w:val="center"/>
            </w:pPr>
            <w:r>
              <w:t xml:space="preserve">Изделий </w:t>
            </w:r>
            <w:r>
              <w:lastRenderedPageBreak/>
              <w:t>(шт.)</w:t>
            </w:r>
          </w:p>
          <w:p w:rsidR="00C713AF" w:rsidRDefault="00C713AF" w:rsidP="006650EC">
            <w:pPr>
              <w:widowControl w:val="0"/>
              <w:suppressAutoHyphens/>
              <w:jc w:val="center"/>
            </w:pPr>
          </w:p>
        </w:tc>
      </w:tr>
      <w:tr w:rsidR="00C713AF" w:rsidTr="006650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r>
              <w:lastRenderedPageBreak/>
              <w:t>1.                   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widowControl w:val="0"/>
              <w:tabs>
                <w:tab w:val="num" w:pos="552"/>
              </w:tabs>
              <w:suppressAutoHyphens/>
              <w:rPr>
                <w:kern w:val="1"/>
                <w:sz w:val="21"/>
                <w:szCs w:val="21"/>
                <w:lang w:eastAsia="ar-SA"/>
              </w:rPr>
            </w:pPr>
            <w:r w:rsidRPr="00CB6DBF">
              <w:rPr>
                <w:kern w:val="1"/>
                <w:sz w:val="21"/>
                <w:szCs w:val="21"/>
                <w:lang w:eastAsia="ar-SA"/>
              </w:rPr>
              <w:t>Протез предплечья косметический</w:t>
            </w:r>
          </w:p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sz w:val="21"/>
                <w:szCs w:val="21"/>
              </w:rPr>
            </w:pPr>
          </w:p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ind w:right="-108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rPr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>Протез с составной приемной гильзой индивидуального изготовления по слепку, кисть косметическая (1 пробная гильза) со сменной косметической оболочкой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>Материал пробной приемной гильзы - термоформуемый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 xml:space="preserve">Материал косметической кисти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rPr>
                <w:sz w:val="21"/>
                <w:szCs w:val="21"/>
              </w:rPr>
            </w:pPr>
          </w:p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полиуретан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Материал косметической оболочки - многослойный поливинилхлорид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r>
              <w:t>2.                  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rPr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>Протез плеча косметический</w:t>
            </w:r>
          </w:p>
          <w:p w:rsidR="00C713AF" w:rsidRPr="00CB6DBF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rPr>
                <w:sz w:val="21"/>
                <w:szCs w:val="21"/>
              </w:rPr>
            </w:pPr>
            <w:r w:rsidRPr="00CB6DBF">
              <w:rPr>
                <w:color w:val="000000"/>
                <w:sz w:val="21"/>
                <w:szCs w:val="21"/>
              </w:rPr>
              <w:t xml:space="preserve">Протез плеча косметический с составной приёмной гильзой индивидуального изготовления по слепку, с полимерным чехлом; кисть косметическая улучшенной косметичности, с  антифрикционным покрытием, позволяющем легко удалить загрязнения, с акриловыми ногтевыми пластинами, со сменной косметической оболочкой в комплекте; узел  локоть-предплечье эндоскелетного типа со ступенчатой фиксацией с пассивной ротацией плеча и предплечья; </w:t>
            </w:r>
            <w:r w:rsidRPr="00CB6DBF">
              <w:rPr>
                <w:sz w:val="21"/>
                <w:szCs w:val="21"/>
              </w:rPr>
              <w:t>модульный локтевой шарнир с независимой регулировкой силы трения в двух плоскостях;</w:t>
            </w:r>
            <w:r w:rsidRPr="00CB6DBF">
              <w:rPr>
                <w:color w:val="000000"/>
                <w:sz w:val="21"/>
                <w:szCs w:val="21"/>
              </w:rPr>
              <w:t xml:space="preserve"> </w:t>
            </w:r>
            <w:r w:rsidRPr="00CB6DBF">
              <w:rPr>
                <w:sz w:val="21"/>
                <w:szCs w:val="21"/>
              </w:rPr>
              <w:t>держатель тяги сгибания;</w:t>
            </w:r>
            <w:r w:rsidRPr="00CB6DBF">
              <w:rPr>
                <w:color w:val="000000"/>
                <w:sz w:val="21"/>
                <w:szCs w:val="21"/>
              </w:rPr>
              <w:t xml:space="preserve"> крепление за счет замкового устройства для полимерного чехла.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 xml:space="preserve">Материал пробной приемной гильзы - термоформуемый пластик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sz w:val="21"/>
                <w:szCs w:val="21"/>
              </w:rPr>
            </w:pPr>
            <w:r w:rsidRPr="00CB6DBF">
              <w:rPr>
                <w:rFonts w:eastAsia="Arial Unicode MS"/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rFonts w:eastAsia="Arial Unicode MS"/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Материал локтевого шарнира – алюминиевый сплав,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rPr>
                <w:color w:val="000000"/>
              </w:rPr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 xml:space="preserve">Материал узла запястья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титан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ind w:right="-1"/>
              <w:jc w:val="both"/>
            </w:pPr>
            <w:r w:rsidRPr="00CB6DBF">
              <w:rPr>
                <w:sz w:val="21"/>
                <w:szCs w:val="21"/>
              </w:rPr>
              <w:t>Держатель тяги сгибания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ind w:right="-1"/>
              <w:jc w:val="both"/>
            </w:pPr>
            <w:r w:rsidRPr="00CB6DBF">
              <w:rPr>
                <w:sz w:val="21"/>
                <w:szCs w:val="21"/>
              </w:rPr>
              <w:t xml:space="preserve">Материал косметической кисти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силикон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Материал сменной косметической оболочки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силикон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jc w:val="center"/>
            </w:pPr>
            <w:r>
              <w:lastRenderedPageBreak/>
              <w:t>3.                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sz w:val="21"/>
                <w:szCs w:val="21"/>
              </w:rPr>
            </w:pPr>
            <w:r w:rsidRPr="00CB6DBF">
              <w:rPr>
                <w:color w:val="000000"/>
                <w:sz w:val="21"/>
                <w:szCs w:val="21"/>
              </w:rPr>
              <w:t xml:space="preserve">Протез плеча </w:t>
            </w:r>
            <w:r w:rsidRPr="00CB6DBF">
              <w:rPr>
                <w:sz w:val="21"/>
                <w:szCs w:val="21"/>
              </w:rPr>
              <w:t>активный (тяговый)</w:t>
            </w:r>
          </w:p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B6DBF">
              <w:rPr>
                <w:color w:val="000000"/>
                <w:sz w:val="21"/>
                <w:szCs w:val="21"/>
                <w:shd w:val="clear" w:color="auto" w:fill="FFFFFF"/>
              </w:rPr>
              <w:t>Протез плеча активный (тяговый) с составной приемной гильзой индивидуального изготовления по слепку, системная кисть с одной тягой, локтевой модуль с ручной фиксацией  локтя  и вращающимся плечевым шарниром (серповидный шарнир), со сменной косметической оболочкой (не менее 3 шт.) с покрытием для увеличения эксплуатационных характеристик и возможностью удаления загрязнений.</w:t>
            </w:r>
          </w:p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sz w:val="21"/>
                <w:szCs w:val="21"/>
              </w:rPr>
            </w:pPr>
            <w:r w:rsidRPr="00CB6DBF">
              <w:rPr>
                <w:sz w:val="21"/>
                <w:szCs w:val="21"/>
              </w:rPr>
              <w:t>Материал пробной приемной гильзы - термоформуемый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CB6DBF" w:rsidRDefault="00C713AF" w:rsidP="006650EC">
            <w:pPr>
              <w:tabs>
                <w:tab w:val="left" w:pos="9180"/>
              </w:tabs>
              <w:suppressAutoHyphens/>
              <w:spacing w:line="240" w:lineRule="atLeast"/>
              <w:rPr>
                <w:rFonts w:eastAsia="Arial Unicode MS"/>
                <w:sz w:val="21"/>
                <w:szCs w:val="21"/>
              </w:rPr>
            </w:pPr>
            <w:r w:rsidRPr="00CB6DBF">
              <w:rPr>
                <w:rFonts w:eastAsia="Arial Unicode MS"/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Материал постоянной несущей приемной гильзы - литьевой композиционный материал на основе акрилового связующего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Материал локтевого шарнира – алюминиевый сплав,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 xml:space="preserve">Количество положений фиксации с шагом 8 градусов локтевого шарнира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 xml:space="preserve"> Не менее 13 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Материал узла запястья - сталь,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AF" w:rsidRDefault="00C713AF" w:rsidP="006650EC"/>
        </w:tc>
      </w:tr>
      <w:tr w:rsidR="00C713AF" w:rsidTr="006650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Default="00C713AF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Материал сменной косметической оболочки –многослойный поливинилхлорид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AF" w:rsidRPr="00085E67" w:rsidRDefault="00C713AF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CB6DBF">
              <w:rPr>
                <w:sz w:val="21"/>
                <w:szCs w:val="21"/>
              </w:rPr>
              <w:t>наличие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AF" w:rsidRDefault="00C713AF" w:rsidP="006650EC"/>
        </w:tc>
      </w:tr>
      <w:tr w:rsidR="00C713AF" w:rsidTr="006650EC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F" w:rsidRDefault="00C713AF" w:rsidP="006650EC">
            <w:pPr>
              <w:widowControl w:val="0"/>
              <w:suppressAutoHyphens/>
              <w:snapToGrid w:val="0"/>
              <w:jc w:val="center"/>
            </w:pPr>
            <w:r>
              <w:t>5</w:t>
            </w:r>
          </w:p>
        </w:tc>
      </w:tr>
    </w:tbl>
    <w:p w:rsidR="000D4891" w:rsidRDefault="00334AA5" w:rsidP="00C713AF"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A5" w:rsidRDefault="00334AA5" w:rsidP="00C713AF">
      <w:r>
        <w:separator/>
      </w:r>
    </w:p>
  </w:endnote>
  <w:endnote w:type="continuationSeparator" w:id="0">
    <w:p w:rsidR="00334AA5" w:rsidRDefault="00334AA5" w:rsidP="00C7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A5" w:rsidRDefault="00334AA5" w:rsidP="00C713AF">
      <w:r>
        <w:separator/>
      </w:r>
    </w:p>
  </w:footnote>
  <w:footnote w:type="continuationSeparator" w:id="0">
    <w:p w:rsidR="00334AA5" w:rsidRDefault="00334AA5" w:rsidP="00C713AF">
      <w:r>
        <w:continuationSeparator/>
      </w:r>
    </w:p>
  </w:footnote>
  <w:footnote w:id="1">
    <w:p w:rsidR="00C713AF" w:rsidRPr="004D2FEC" w:rsidRDefault="00C713AF" w:rsidP="00C713A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713AF" w:rsidRDefault="00C713AF" w:rsidP="00C713A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AF"/>
    <w:rsid w:val="002F2A08"/>
    <w:rsid w:val="00334AA5"/>
    <w:rsid w:val="005F6524"/>
    <w:rsid w:val="00C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D0EF-B164-4456-928C-C571E41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13A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1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71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2018-09-13T06:40:00Z</dcterms:created>
  <dcterms:modified xsi:type="dcterms:W3CDTF">2018-09-13T06:40:00Z</dcterms:modified>
</cp:coreProperties>
</file>