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28" w:rsidRDefault="006D3228" w:rsidP="006D322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6D3228" w:rsidRDefault="006D3228" w:rsidP="006D3228">
      <w:pPr>
        <w:jc w:val="center"/>
        <w:rPr>
          <w:b/>
          <w:sz w:val="18"/>
          <w:szCs w:val="1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6951"/>
        <w:gridCol w:w="1149"/>
      </w:tblGrid>
      <w:tr w:rsidR="006D3228" w:rsidTr="00C624C8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3228" w:rsidRDefault="006D3228" w:rsidP="00C624C8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3228" w:rsidRDefault="006D3228" w:rsidP="00C624C8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3228" w:rsidRDefault="006D3228" w:rsidP="00C624C8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228" w:rsidRDefault="006D3228" w:rsidP="00C624C8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6D3228" w:rsidTr="00C624C8">
        <w:trPr>
          <w:trHeight w:val="1363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6D3228" w:rsidRDefault="006D3228" w:rsidP="00C624C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7-08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D3228" w:rsidRPr="007B5CF2" w:rsidRDefault="006D3228" w:rsidP="00C624C8">
            <w:pPr>
              <w:pStyle w:val="FR2"/>
              <w:keepNext/>
              <w:widowControl/>
              <w:spacing w:befor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7B5CF2">
              <w:rPr>
                <w:rFonts w:ascii="Times New Roman" w:hAnsi="Times New Roman"/>
                <w:snapToGrid/>
                <w:sz w:val="20"/>
              </w:rPr>
              <w:t xml:space="preserve">Кресла-коляски с ручным приводом от обода колеса </w:t>
            </w:r>
            <w:r>
              <w:rPr>
                <w:rFonts w:ascii="Times New Roman" w:hAnsi="Times New Roman"/>
                <w:snapToGrid/>
                <w:sz w:val="20"/>
              </w:rPr>
              <w:t>прогулочные</w:t>
            </w:r>
            <w:r w:rsidRPr="007B5CF2">
              <w:rPr>
                <w:rFonts w:ascii="Times New Roman" w:hAnsi="Times New Roman"/>
                <w:snapToGrid/>
                <w:sz w:val="20"/>
              </w:rPr>
              <w:t xml:space="preserve"> для взрослых </w:t>
            </w:r>
          </w:p>
          <w:p w:rsidR="006D3228" w:rsidRPr="007B5CF2" w:rsidRDefault="006D3228" w:rsidP="00C624C8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6D3228" w:rsidRPr="00B26A04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Кресло-коляска с ручным приводом должна быть предназначена для </w:t>
            </w:r>
            <w:r w:rsidRPr="00B26A04">
              <w:rPr>
                <w:bCs/>
                <w:sz w:val="18"/>
                <w:szCs w:val="18"/>
              </w:rPr>
              <w:t>передвижения лиц с ограниченными двигательными возможностями как самостоятельно, так и с посторонней помощью на твердых поверхностях.</w:t>
            </w:r>
          </w:p>
          <w:p w:rsidR="006D3228" w:rsidRPr="00B26A04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  <w:u w:val="single"/>
              </w:rPr>
              <w:t xml:space="preserve">Кресло-коляска должна поставляться в пяти типоразмерах в зависимости от потребности </w:t>
            </w:r>
            <w:r>
              <w:rPr>
                <w:bCs/>
                <w:sz w:val="18"/>
                <w:szCs w:val="18"/>
                <w:u w:val="single"/>
              </w:rPr>
              <w:t>Заказчика</w:t>
            </w:r>
            <w:r w:rsidRPr="00B26A04">
              <w:rPr>
                <w:bCs/>
                <w:sz w:val="18"/>
                <w:szCs w:val="18"/>
              </w:rPr>
              <w:t xml:space="preserve">: </w:t>
            </w:r>
          </w:p>
          <w:p w:rsidR="006D3228" w:rsidRPr="00B26A04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B26A04">
              <w:rPr>
                <w:sz w:val="18"/>
                <w:szCs w:val="18"/>
              </w:rPr>
              <w:t>-ширина сиденья – не менее 39,5 см, но не более  40,5 см; не менее 42,5см, но не более 43,5см; не менее 45,5см, но не более 46,5см; не менее 47,5 см, но не более 48,5см.; не менее 49,5см, но не более  50,5 см (по заявке Заказчика).</w:t>
            </w:r>
          </w:p>
          <w:p w:rsidR="006D3228" w:rsidRPr="00B26A04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B26A04">
              <w:rPr>
                <w:sz w:val="18"/>
                <w:szCs w:val="18"/>
              </w:rPr>
              <w:t xml:space="preserve">-сиденье должно иметь регулировку по глубине, не менее </w:t>
            </w:r>
            <w:r>
              <w:rPr>
                <w:sz w:val="18"/>
                <w:szCs w:val="18"/>
              </w:rPr>
              <w:t xml:space="preserve">чем на </w:t>
            </w:r>
            <w:r w:rsidRPr="00B26A04">
              <w:rPr>
                <w:sz w:val="18"/>
                <w:szCs w:val="18"/>
              </w:rPr>
              <w:t>10 см.</w:t>
            </w:r>
          </w:p>
          <w:p w:rsidR="006D3228" w:rsidRPr="00B26A04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  <w:u w:val="single"/>
              </w:rPr>
            </w:pPr>
            <w:r w:rsidRPr="00B26A04">
              <w:rPr>
                <w:bCs/>
                <w:sz w:val="18"/>
                <w:szCs w:val="18"/>
                <w:u w:val="single"/>
              </w:rPr>
              <w:t xml:space="preserve"> Кресло-коляска должна иметь следующие характеристики:  </w:t>
            </w:r>
          </w:p>
          <w:p w:rsidR="006D3228" w:rsidRPr="00B26A04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 xml:space="preserve">-общий вес коляски не более 25 кг; </w:t>
            </w:r>
          </w:p>
          <w:p w:rsidR="006D3228" w:rsidRPr="00B26A04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 xml:space="preserve">- грузоподъемность не менее 100 кг; </w:t>
            </w:r>
          </w:p>
          <w:p w:rsidR="006D3228" w:rsidRPr="00B26A04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спинка</w:t>
            </w:r>
            <w:r w:rsidRPr="00B26A04">
              <w:rPr>
                <w:bCs/>
                <w:sz w:val="18"/>
                <w:szCs w:val="18"/>
              </w:rPr>
              <w:t xml:space="preserve">, регулируемая по высоте не менее </w:t>
            </w:r>
            <w:r>
              <w:rPr>
                <w:bCs/>
                <w:sz w:val="18"/>
                <w:szCs w:val="18"/>
              </w:rPr>
              <w:t xml:space="preserve">чем на </w:t>
            </w:r>
            <w:r w:rsidRPr="00B26A04">
              <w:rPr>
                <w:bCs/>
                <w:sz w:val="18"/>
                <w:szCs w:val="18"/>
              </w:rPr>
              <w:t>10 см.</w:t>
            </w:r>
          </w:p>
          <w:p w:rsidR="006D3228" w:rsidRPr="00B26A04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-передние колеса должны быть с цельнолитыми  или пневматическими шинами, регулируемые по высоте;</w:t>
            </w:r>
          </w:p>
          <w:p w:rsidR="006D3228" w:rsidRPr="00B26A04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 xml:space="preserve">-задние колеса должны быть с цельнолитыми или пневматическими шинами, быстросъемные с кнопочной фиксацией, регулируемы по горизонтали и вертикали; </w:t>
            </w:r>
          </w:p>
          <w:p w:rsidR="006D3228" w:rsidRPr="00B26A04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-подножки должны быть съемные, откидные и регулируемые по высоте;</w:t>
            </w:r>
          </w:p>
          <w:p w:rsidR="006D3228" w:rsidRPr="00B26A04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 подлокотники должны быть съемные или откидные с мягкими упорами, регулируемые по высоте;</w:t>
            </w:r>
          </w:p>
          <w:p w:rsidR="006D3228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  <w:u w:val="single"/>
              </w:rPr>
            </w:pPr>
            <w:r w:rsidRPr="00B26A04">
              <w:rPr>
                <w:bCs/>
                <w:sz w:val="18"/>
                <w:szCs w:val="18"/>
                <w:u w:val="single"/>
              </w:rPr>
              <w:t>Кресло – коляска должна быть оснащена</w:t>
            </w:r>
            <w:r>
              <w:rPr>
                <w:bCs/>
                <w:sz w:val="18"/>
                <w:szCs w:val="18"/>
                <w:u w:val="single"/>
              </w:rPr>
              <w:t>:</w:t>
            </w:r>
          </w:p>
          <w:p w:rsidR="006D3228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набором инструментов;</w:t>
            </w:r>
          </w:p>
          <w:p w:rsidR="006D3228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руководством пользователя (паспорт) на русском языке (либо документ, содержащий описание и правила эксплуатации товара);</w:t>
            </w:r>
          </w:p>
          <w:p w:rsidR="006D3228" w:rsidRDefault="006D3228" w:rsidP="00C624C8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гарантийным талоном на сервисное обслуживание.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228" w:rsidRDefault="006D3228" w:rsidP="00C62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6D3228" w:rsidTr="00C624C8"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D3228" w:rsidRDefault="006D3228" w:rsidP="00C624C8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228" w:rsidRDefault="006D3228" w:rsidP="00C62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</w:tr>
    </w:tbl>
    <w:p w:rsidR="006D3228" w:rsidRDefault="006D3228" w:rsidP="006D3228"/>
    <w:p w:rsidR="006D3228" w:rsidRDefault="006D3228" w:rsidP="006D3228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9.301-86</w:t>
        </w:r>
      </w:hyperlink>
      <w:r>
        <w:t xml:space="preserve"> «Единая система защиты от коррозии и старения. Покрытия металлические и неметаллические неорганические. Общие требования»,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6D3228" w:rsidRDefault="006D3228" w:rsidP="006D3228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6D3228" w:rsidRDefault="006D3228" w:rsidP="006D3228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</w:t>
      </w:r>
      <w:r>
        <w:t>е</w:t>
      </w:r>
      <w:r w:rsidRPr="00594798">
        <w:t xml:space="preserve">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6D3228" w:rsidRDefault="006D3228" w:rsidP="006D3228">
      <w:pPr>
        <w:keepNext/>
        <w:keepLines/>
        <w:spacing w:after="120"/>
        <w:jc w:val="both"/>
      </w:pPr>
      <w:r>
        <w:lastRenderedPageBreak/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6D3228" w:rsidRPr="00594798" w:rsidRDefault="006D3228" w:rsidP="006D3228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6D3228" w:rsidRDefault="006D3228" w:rsidP="006D3228">
      <w:pPr>
        <w:keepNext/>
        <w:keepLines/>
        <w:autoSpaceDE w:val="0"/>
        <w:autoSpaceDN w:val="0"/>
        <w:adjustRightInd w:val="0"/>
        <w:ind w:firstLine="709"/>
        <w:jc w:val="both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6D3228" w:rsidRPr="00594798" w:rsidRDefault="006D3228" w:rsidP="006D3228">
      <w:pPr>
        <w:keepNext/>
        <w:keepLines/>
        <w:autoSpaceDE w:val="0"/>
        <w:autoSpaceDN w:val="0"/>
        <w:adjustRightInd w:val="0"/>
        <w:ind w:firstLine="709"/>
        <w:jc w:val="both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6D3228" w:rsidRDefault="006D3228" w:rsidP="006D3228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6D3228" w:rsidRPr="00594798" w:rsidRDefault="006D3228" w:rsidP="006D3228">
      <w:pPr>
        <w:pStyle w:val="a3"/>
        <w:keepNext/>
        <w:keepLines/>
        <w:widowControl w:val="0"/>
        <w:ind w:left="0" w:firstLine="283"/>
        <w:jc w:val="both"/>
      </w:pPr>
      <w:r>
        <w:t xml:space="preserve">     </w:t>
      </w:r>
      <w:r>
        <w:rPr>
          <w:color w:val="000000"/>
          <w:szCs w:val="26"/>
        </w:rPr>
        <w:t>Поставщик предоставляет</w:t>
      </w:r>
      <w:r w:rsidRPr="00A01DF4">
        <w:rPr>
          <w:color w:val="000000"/>
          <w:szCs w:val="26"/>
        </w:rPr>
        <w:t xml:space="preserve"> Товар непосредственно Получателю по домашнему адресу  в течение </w:t>
      </w:r>
      <w:r w:rsidRPr="00A01DF4">
        <w:rPr>
          <w:color w:val="000000"/>
        </w:rPr>
        <w:t xml:space="preserve">30 календарных дней </w:t>
      </w:r>
      <w:proofErr w:type="gramStart"/>
      <w:r w:rsidRPr="00A01DF4">
        <w:rPr>
          <w:color w:val="000000"/>
        </w:rPr>
        <w:t>с даты получения</w:t>
      </w:r>
      <w:proofErr w:type="gramEnd"/>
      <w:r w:rsidRPr="00A01DF4">
        <w:rPr>
          <w:color w:val="000000"/>
        </w:rPr>
        <w:t xml:space="preserve"> Поставщиком реестра нуждающихся от Заказчика</w:t>
      </w:r>
      <w:r w:rsidRPr="00A01DF4">
        <w:rPr>
          <w:color w:val="000000"/>
          <w:szCs w:val="26"/>
        </w:rPr>
        <w:t>.</w:t>
      </w:r>
      <w:r w:rsidRPr="00A01DF4"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 w:rsidRPr="00A01DF4">
        <w:rPr>
          <w:color w:val="000000"/>
          <w:szCs w:val="26"/>
        </w:rPr>
        <w:t xml:space="preserve">не позднее </w:t>
      </w:r>
      <w:r w:rsidRPr="00A01DF4">
        <w:rPr>
          <w:color w:val="000000"/>
          <w:szCs w:val="28"/>
        </w:rPr>
        <w:t xml:space="preserve">«15» </w:t>
      </w:r>
      <w:r>
        <w:rPr>
          <w:color w:val="000000"/>
          <w:szCs w:val="28"/>
        </w:rPr>
        <w:t>октября</w:t>
      </w:r>
      <w:r w:rsidRPr="00A01DF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A01DF4">
        <w:rPr>
          <w:color w:val="000000"/>
          <w:szCs w:val="28"/>
        </w:rPr>
        <w:t xml:space="preserve"> года.</w:t>
      </w:r>
    </w:p>
    <w:p w:rsidR="006D3228" w:rsidRDefault="006D3228" w:rsidP="006D3228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6D3228" w:rsidP="006D3228">
      <w:r>
        <w:t xml:space="preserve">   </w:t>
      </w:r>
      <w:r w:rsidRPr="009374A6">
        <w:t xml:space="preserve">Не позднее чем через </w:t>
      </w:r>
      <w:r>
        <w:t>5</w:t>
      </w:r>
      <w:r w:rsidRPr="005C3637">
        <w:t xml:space="preserve"> </w:t>
      </w:r>
      <w:r w:rsidRPr="009374A6">
        <w:t xml:space="preserve">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 </w:t>
      </w:r>
      <w:r>
        <w:rPr>
          <w:szCs w:val="28"/>
        </w:rPr>
        <w:t xml:space="preserve">   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28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3228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32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6D3228"/>
    <w:pPr>
      <w:suppressAutoHyphens/>
      <w:spacing w:after="60"/>
      <w:jc w:val="both"/>
    </w:pPr>
    <w:rPr>
      <w:lang w:eastAsia="ar-SA"/>
    </w:rPr>
  </w:style>
  <w:style w:type="paragraph" w:customStyle="1" w:styleId="FR2">
    <w:name w:val="FR2"/>
    <w:rsid w:val="006D3228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32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6D3228"/>
    <w:pPr>
      <w:suppressAutoHyphens/>
      <w:spacing w:after="60"/>
      <w:jc w:val="both"/>
    </w:pPr>
    <w:rPr>
      <w:lang w:eastAsia="ar-SA"/>
    </w:rPr>
  </w:style>
  <w:style w:type="paragraph" w:customStyle="1" w:styleId="FR2">
    <w:name w:val="FR2"/>
    <w:rsid w:val="006D3228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hyperlink" Target="consultantplus://offline/ref=1BC1BBB9FFF42E04B1255223DD880CD2A8A0B462863715FC82B824C0pE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2018-02-26T05:47:00Z</dcterms:created>
  <dcterms:modified xsi:type="dcterms:W3CDTF">2018-02-26T05:47:00Z</dcterms:modified>
</cp:coreProperties>
</file>