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CA" w:rsidRPr="004871B6" w:rsidRDefault="003F64CA" w:rsidP="003F64CA">
      <w:pPr>
        <w:pStyle w:val="5"/>
        <w:rPr>
          <w:sz w:val="24"/>
          <w:szCs w:val="24"/>
        </w:rPr>
      </w:pPr>
      <w:r w:rsidRPr="004871B6">
        <w:rPr>
          <w:sz w:val="24"/>
          <w:szCs w:val="24"/>
        </w:rPr>
        <w:t>Техническое задание</w:t>
      </w:r>
    </w:p>
    <w:p w:rsidR="003F64CA" w:rsidRPr="004871B6" w:rsidRDefault="003F64CA" w:rsidP="003F64CA"/>
    <w:tbl>
      <w:tblPr>
        <w:tblW w:w="10348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229"/>
        <w:gridCol w:w="992"/>
      </w:tblGrid>
      <w:tr w:rsidR="003F64CA" w:rsidRPr="004871B6" w:rsidTr="003F64C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A" w:rsidRPr="004871B6" w:rsidRDefault="003F64CA" w:rsidP="00283305">
            <w:pPr>
              <w:jc w:val="center"/>
            </w:pPr>
            <w:bookmarkStart w:id="0" w:name="_GoBack"/>
            <w:bookmarkEnd w:id="0"/>
            <w:r w:rsidRPr="004871B6">
              <w:t xml:space="preserve">№ </w:t>
            </w:r>
            <w:proofErr w:type="spellStart"/>
            <w:r w:rsidRPr="004871B6">
              <w:t>п</w:t>
            </w:r>
            <w:proofErr w:type="gramStart"/>
            <w:r w:rsidRPr="004871B6">
              <w:t>.п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A" w:rsidRPr="004871B6" w:rsidRDefault="003F64CA" w:rsidP="00283305">
            <w:pPr>
              <w:jc w:val="center"/>
            </w:pPr>
            <w:r w:rsidRPr="004871B6"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A" w:rsidRPr="004871B6" w:rsidRDefault="003F64CA" w:rsidP="00283305">
            <w:pPr>
              <w:jc w:val="center"/>
            </w:pPr>
            <w:r w:rsidRPr="004871B6"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A" w:rsidRPr="004871B6" w:rsidRDefault="003F64CA" w:rsidP="00283305">
            <w:pPr>
              <w:jc w:val="center"/>
            </w:pPr>
            <w:r w:rsidRPr="004871B6">
              <w:t>Количество, шт.</w:t>
            </w:r>
          </w:p>
        </w:tc>
      </w:tr>
      <w:tr w:rsidR="003F64CA" w:rsidRPr="004871B6" w:rsidTr="003F64CA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A" w:rsidRPr="004871B6" w:rsidRDefault="003F64CA" w:rsidP="00283305">
            <w:pPr>
              <w:jc w:val="center"/>
            </w:pPr>
            <w:r w:rsidRPr="004871B6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CA" w:rsidRPr="00C728D0" w:rsidRDefault="003F64CA" w:rsidP="00283305">
            <w:r>
              <w:t>8-09-23</w:t>
            </w:r>
            <w:r w:rsidRPr="00C728D0">
              <w:t xml:space="preserve"> Корсет полужесткой фиксации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A" w:rsidRPr="00C728D0" w:rsidRDefault="003F64CA" w:rsidP="00283305">
            <w:pPr>
              <w:jc w:val="both"/>
            </w:pPr>
            <w:r w:rsidRPr="00C728D0">
              <w:t xml:space="preserve">Корсет </w:t>
            </w:r>
            <w:r>
              <w:t>изготавливается</w:t>
            </w:r>
            <w:r w:rsidRPr="00C728D0">
              <w:t xml:space="preserve"> по индивидуальным меркам пацие</w:t>
            </w:r>
            <w:r>
              <w:t>нта</w:t>
            </w:r>
            <w:r w:rsidRPr="00C728D0">
              <w:t xml:space="preserve"> из воздухо</w:t>
            </w:r>
            <w:r>
              <w:t xml:space="preserve">проницаемой текстильной ткани. Крепление индивидуально регулируется с помощью застежки спереди. </w:t>
            </w:r>
            <w:r w:rsidRPr="00C728D0">
              <w:t xml:space="preserve">Количество ребер жесткости сзади должно быть четным и равно 4шт, 6шт, 8шт. При необходимости могут устанавливаться дополнительные ребра жесткости спереди в количестве не менее 2шт. Количество лент усиления должно быть </w:t>
            </w:r>
            <w:r>
              <w:t xml:space="preserve">также </w:t>
            </w:r>
            <w:r w:rsidRPr="00C728D0">
              <w:t xml:space="preserve">не менее 2шт. Конструкция корсета </w:t>
            </w:r>
            <w:r>
              <w:t>должна обеспечива</w:t>
            </w:r>
            <w:r w:rsidRPr="00C728D0">
              <w:t>т</w:t>
            </w:r>
            <w:r>
              <w:t>ь</w:t>
            </w:r>
            <w:r w:rsidRPr="00C728D0">
              <w:t xml:space="preserve"> необходимую плотность прилегания к туловищу. Высота корсета сзади </w:t>
            </w:r>
            <w:r>
              <w:t xml:space="preserve">должна составлять от 25 см до 45 см, спереди - </w:t>
            </w:r>
            <w:r w:rsidRPr="00C728D0">
              <w:t xml:space="preserve">от 23 см до 35 см. При необходимости </w:t>
            </w:r>
            <w:r>
              <w:t xml:space="preserve">корсет </w:t>
            </w:r>
            <w:r w:rsidRPr="00C728D0">
              <w:t xml:space="preserve">снабжается съемными </w:t>
            </w:r>
            <w:proofErr w:type="spellStart"/>
            <w:r w:rsidRPr="00C728D0">
              <w:t>чулкодержателями</w:t>
            </w:r>
            <w:proofErr w:type="spellEnd"/>
            <w:r w:rsidRPr="00C728D0">
              <w:t xml:space="preserve"> и </w:t>
            </w:r>
            <w:proofErr w:type="spellStart"/>
            <w:r w:rsidRPr="00C728D0">
              <w:t>подбедренниками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A" w:rsidRPr="004871B6" w:rsidRDefault="003F64CA" w:rsidP="00283305">
            <w:pPr>
              <w:jc w:val="center"/>
            </w:pPr>
            <w:r>
              <w:t>20</w:t>
            </w:r>
          </w:p>
        </w:tc>
      </w:tr>
      <w:tr w:rsidR="003F64CA" w:rsidRPr="004871B6" w:rsidTr="003F64CA">
        <w:trPr>
          <w:trHeight w:val="7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A" w:rsidRPr="004871B6" w:rsidRDefault="003F64CA" w:rsidP="00283305">
            <w:pPr>
              <w:jc w:val="center"/>
            </w:pPr>
            <w:r w:rsidRPr="004871B6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CA" w:rsidRPr="00C728D0" w:rsidRDefault="003F64CA" w:rsidP="00283305">
            <w:r>
              <w:t>8-09-23</w:t>
            </w:r>
            <w:r w:rsidRPr="00C728D0">
              <w:t xml:space="preserve"> Корсет полужесткой фиксации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A" w:rsidRPr="00C728D0" w:rsidRDefault="003F64CA" w:rsidP="00283305">
            <w:r w:rsidRPr="00077694">
              <w:t xml:space="preserve">Корсет полужесткой фиксации максимальной готовности из эластичной ленты с индивидуальной </w:t>
            </w:r>
            <w:r>
              <w:t xml:space="preserve">регулировкой </w:t>
            </w:r>
            <w:r w:rsidRPr="00077694">
              <w:t xml:space="preserve">по </w:t>
            </w:r>
            <w:r>
              <w:t xml:space="preserve">размеру </w:t>
            </w:r>
            <w:r w:rsidRPr="00077694">
              <w:t>пациент</w:t>
            </w:r>
            <w:r>
              <w:t>а. Корсет должен быть</w:t>
            </w:r>
            <w:r w:rsidRPr="00077694">
              <w:t xml:space="preserve"> усилен ребрами жесткости (</w:t>
            </w:r>
            <w:r>
              <w:t xml:space="preserve">от 4шт до 7шт), иметь фиксирующие ленты усиления. </w:t>
            </w:r>
            <w:r w:rsidRPr="00077694">
              <w:t xml:space="preserve">На фиксирующую ленту </w:t>
            </w:r>
            <w:r>
              <w:t>может</w:t>
            </w:r>
            <w:r w:rsidRPr="00077694">
              <w:t xml:space="preserve"> </w:t>
            </w:r>
            <w:proofErr w:type="gramStart"/>
            <w:r w:rsidRPr="00077694">
              <w:t>крепится</w:t>
            </w:r>
            <w:proofErr w:type="gramEnd"/>
            <w:r w:rsidRPr="00077694">
              <w:t xml:space="preserve"> </w:t>
            </w:r>
            <w:proofErr w:type="spellStart"/>
            <w:r w:rsidRPr="00077694">
              <w:t>пелот</w:t>
            </w:r>
            <w:proofErr w:type="spellEnd"/>
            <w:r w:rsidRPr="00077694">
              <w:t xml:space="preserve"> из </w:t>
            </w:r>
            <w:proofErr w:type="spellStart"/>
            <w:r w:rsidRPr="00077694">
              <w:t>термоформуе</w:t>
            </w:r>
            <w:r>
              <w:t>мого</w:t>
            </w:r>
            <w:proofErr w:type="spellEnd"/>
            <w:r>
              <w:t xml:space="preserve"> материала. </w:t>
            </w:r>
            <w:proofErr w:type="gramStart"/>
            <w:r>
              <w:t>Высота корсета сзади должна быть</w:t>
            </w:r>
            <w:r w:rsidRPr="00077694">
              <w:t xml:space="preserve"> от 25 см до 45 см, спереди - от 23 см до 35 см </w:t>
            </w:r>
            <w:r>
              <w:t>(</w:t>
            </w:r>
            <w:r w:rsidRPr="00077694">
              <w:t xml:space="preserve">зависит от локализации фиксируемой области позвоночника: на пояснично-крестцовый, </w:t>
            </w:r>
            <w:proofErr w:type="spellStart"/>
            <w:r w:rsidRPr="00077694">
              <w:t>грудо</w:t>
            </w:r>
            <w:proofErr w:type="spellEnd"/>
            <w:r w:rsidRPr="00077694">
              <w:t>-</w:t>
            </w:r>
            <w:r>
              <w:t>поясничный отделы).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A" w:rsidRPr="004871B6" w:rsidRDefault="003F64CA" w:rsidP="00283305">
            <w:pPr>
              <w:jc w:val="center"/>
            </w:pPr>
            <w:r>
              <w:t>680</w:t>
            </w:r>
          </w:p>
        </w:tc>
      </w:tr>
      <w:tr w:rsidR="003F64CA" w:rsidRPr="004871B6" w:rsidTr="003F64CA">
        <w:trPr>
          <w:trHeight w:val="255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CA" w:rsidRPr="004871B6" w:rsidRDefault="003F64CA" w:rsidP="00283305">
            <w:pPr>
              <w:jc w:val="right"/>
              <w:rPr>
                <w:b/>
              </w:rPr>
            </w:pPr>
            <w:r w:rsidRPr="004871B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A" w:rsidRPr="004871B6" w:rsidRDefault="003F64CA" w:rsidP="00283305">
            <w:pPr>
              <w:jc w:val="center"/>
            </w:pPr>
            <w:r>
              <w:t>700</w:t>
            </w:r>
          </w:p>
        </w:tc>
      </w:tr>
    </w:tbl>
    <w:p w:rsidR="003F64CA" w:rsidRPr="004871B6" w:rsidRDefault="003F64CA" w:rsidP="003F64CA"/>
    <w:p w:rsidR="003F64CA" w:rsidRPr="00623120" w:rsidRDefault="003F64CA" w:rsidP="003F64CA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623120">
        <w:t xml:space="preserve">Срок выполнения работ – в течение 30 дней </w:t>
      </w:r>
      <w:proofErr w:type="gramStart"/>
      <w:r w:rsidRPr="00623120">
        <w:t>с даты принятия</w:t>
      </w:r>
      <w:proofErr w:type="gramEnd"/>
      <w:r w:rsidRPr="00623120">
        <w:t xml:space="preserve"> Направления от Получателя, но не позднее 14.12.2018 года. </w:t>
      </w:r>
      <w:r>
        <w:t>Прием заказа на изготовление,</w:t>
      </w:r>
      <w:r w:rsidRPr="00623120">
        <w:t xml:space="preserve"> </w:t>
      </w:r>
      <w:r>
        <w:t>с</w:t>
      </w:r>
      <w:r w:rsidRPr="00623120">
        <w:t xml:space="preserve">нятие мерок </w:t>
      </w:r>
      <w:r>
        <w:t>и в</w:t>
      </w:r>
      <w:r w:rsidRPr="00623120">
        <w:t>ыдача готовых изделий должна быть осуществлена по месту нахождения Исполнителя в г. Красноярске или, при необходимости, по месту жительства инвалида</w:t>
      </w:r>
      <w:r>
        <w:t xml:space="preserve"> </w:t>
      </w:r>
      <w:r>
        <w:rPr>
          <w:szCs w:val="28"/>
        </w:rPr>
        <w:t>(в зависимости от способности инвалида к передвижению)</w:t>
      </w:r>
      <w:r w:rsidRPr="00623120">
        <w:t>.</w:t>
      </w:r>
      <w:r>
        <w:t xml:space="preserve"> </w:t>
      </w:r>
      <w:r w:rsidRPr="00623120">
        <w:t>В процессе выполнения работ</w:t>
      </w:r>
      <w:r>
        <w:t>, при необходимости,</w:t>
      </w:r>
      <w:r w:rsidRPr="00623120">
        <w:t xml:space="preserve"> осуществляется примерка и подгонка корсетов.</w:t>
      </w:r>
      <w:r>
        <w:t xml:space="preserve"> </w:t>
      </w:r>
      <w:proofErr w:type="gramStart"/>
      <w:r>
        <w:t>При</w:t>
      </w:r>
      <w:proofErr w:type="gramEnd"/>
      <w:r>
        <w:t xml:space="preserve"> выдачи готовых изделий по месту нахождения Исполнителя, помещение должно быть оборудовано необходимыми приспособлениями для примерки корсетов (кушетка, одноразовые пеленки и т.п.).</w:t>
      </w:r>
    </w:p>
    <w:p w:rsidR="003F64CA" w:rsidRPr="00623120" w:rsidRDefault="003F64CA" w:rsidP="003F64CA">
      <w:pPr>
        <w:ind w:firstLine="720"/>
        <w:jc w:val="both"/>
      </w:pPr>
      <w:r w:rsidRPr="00623120">
        <w:t xml:space="preserve">Корсет – вид </w:t>
      </w:r>
      <w:proofErr w:type="spellStart"/>
      <w:r w:rsidRPr="00623120">
        <w:t>ортеза</w:t>
      </w:r>
      <w:proofErr w:type="spellEnd"/>
      <w:r>
        <w:t xml:space="preserve"> для позвоночника;</w:t>
      </w:r>
      <w:r w:rsidRPr="00623120">
        <w:t xml:space="preserve"> </w:t>
      </w:r>
      <w:r>
        <w:t xml:space="preserve">надевается </w:t>
      </w:r>
      <w:r w:rsidRPr="00623120">
        <w:t xml:space="preserve">с целью его фиксации, разгрузки и восстановления нарушенных функций. Изделия должны отвечать требованиям Государственного стандарта Российской Федерации ГОСТ </w:t>
      </w:r>
      <w:proofErr w:type="gramStart"/>
      <w:r w:rsidRPr="00623120">
        <w:t>Р</w:t>
      </w:r>
      <w:proofErr w:type="gramEnd"/>
      <w:r w:rsidRPr="00623120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требования», национальному стандарту РФ ГОСТ 29097-2015 «Изделия корсетные. Общие технические условия», националь</w:t>
      </w:r>
      <w:r>
        <w:t xml:space="preserve">ному стандарту ГОСТ </w:t>
      </w:r>
      <w:proofErr w:type="gramStart"/>
      <w:r>
        <w:t>Р</w:t>
      </w:r>
      <w:proofErr w:type="gramEnd"/>
      <w:r>
        <w:t xml:space="preserve"> 52770-2016</w:t>
      </w:r>
      <w:r w:rsidRPr="00623120">
        <w:t xml:space="preserve"> «Изделия медицинские. Требования безопасности. Методы санитарно-химических и токсикологических испытаний», межгосударственного стандарта ГОСТ ISO 10993-2011 «Изделия медицинские. Оценка биологического действия медицинских изделий». </w:t>
      </w:r>
    </w:p>
    <w:p w:rsidR="003F64CA" w:rsidRPr="00623120" w:rsidRDefault="003F64CA" w:rsidP="003F64CA">
      <w:pPr>
        <w:ind w:firstLine="720"/>
        <w:jc w:val="both"/>
      </w:pPr>
      <w:r w:rsidRPr="00623120">
        <w:t xml:space="preserve">Гарантийный срок устанавливается со дня выдачи готового изделия в эксплуатацию. </w:t>
      </w:r>
    </w:p>
    <w:p w:rsidR="00BC1357" w:rsidRDefault="003F64CA" w:rsidP="003F64CA">
      <w:r w:rsidRPr="00623120">
        <w:t>Гарантия на корсеты полужёсткой фиксации – не менее 6 месяцев. В течение этого срока предприятие – изготовитель должно производить замену или ремонт изделий бесплатно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CA"/>
    <w:rsid w:val="000016F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3F64CA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F64CA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64CA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F64CA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64CA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2018-10-02T08:37:00Z</dcterms:created>
  <dcterms:modified xsi:type="dcterms:W3CDTF">2018-10-02T08:37:00Z</dcterms:modified>
</cp:coreProperties>
</file>