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B1" w:rsidRDefault="007B72B1" w:rsidP="007B72B1">
      <w:pPr>
        <w:pStyle w:val="3"/>
        <w:keepNext w:val="0"/>
        <w:widowControl w:val="0"/>
      </w:pPr>
      <w:r>
        <w:t>Техническое задание</w:t>
      </w:r>
    </w:p>
    <w:p w:rsidR="007B72B1" w:rsidRDefault="007B72B1" w:rsidP="007B72B1">
      <w:pPr>
        <w:widowControl w:val="0"/>
        <w:ind w:firstLine="709"/>
        <w:jc w:val="both"/>
        <w:rPr>
          <w:bCs/>
          <w:szCs w:val="24"/>
        </w:rPr>
      </w:pPr>
    </w:p>
    <w:p w:rsidR="007B72B1" w:rsidRDefault="007B72B1" w:rsidP="007B72B1">
      <w:pPr>
        <w:pStyle w:val="a4"/>
        <w:widowControl w:val="0"/>
        <w:tabs>
          <w:tab w:val="left" w:pos="8780"/>
        </w:tabs>
        <w:ind w:left="0" w:firstLine="709"/>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7B72B1" w:rsidRDefault="007B72B1" w:rsidP="007B72B1">
      <w:pPr>
        <w:pStyle w:val="a4"/>
        <w:tabs>
          <w:tab w:val="left" w:pos="0"/>
        </w:tabs>
        <w:ind w:left="0" w:firstLine="709"/>
        <w:jc w:val="both"/>
        <w:rPr>
          <w:b/>
          <w:sz w:val="22"/>
          <w:szCs w:val="22"/>
        </w:rPr>
      </w:pPr>
      <w:r>
        <w:rPr>
          <w:sz w:val="22"/>
          <w:szCs w:val="22"/>
        </w:rPr>
        <w:t xml:space="preserve">Наименование объекта закупки: </w:t>
      </w:r>
      <w:r>
        <w:rPr>
          <w:b/>
          <w:sz w:val="22"/>
          <w:szCs w:val="22"/>
        </w:rPr>
        <w:t>Выполнение работ по изготовлению аппаратов на нижние конечности по индивидуальным замерам для инвалидов Орловской области в 2018 году.</w:t>
      </w:r>
    </w:p>
    <w:p w:rsidR="007B72B1" w:rsidRDefault="007B72B1" w:rsidP="007B72B1">
      <w:pPr>
        <w:pStyle w:val="a4"/>
        <w:widowControl w:val="0"/>
        <w:tabs>
          <w:tab w:val="left" w:pos="0"/>
        </w:tabs>
        <w:ind w:left="0" w:firstLine="709"/>
        <w:jc w:val="both"/>
        <w:rPr>
          <w:sz w:val="22"/>
          <w:szCs w:val="22"/>
        </w:rPr>
      </w:pPr>
      <w:r>
        <w:rPr>
          <w:sz w:val="22"/>
          <w:szCs w:val="22"/>
        </w:rPr>
        <w:t xml:space="preserve">Количество выполняемых работ: </w:t>
      </w:r>
      <w:r>
        <w:rPr>
          <w:b/>
          <w:sz w:val="22"/>
          <w:szCs w:val="22"/>
        </w:rPr>
        <w:t>80 штук.</w:t>
      </w:r>
    </w:p>
    <w:p w:rsidR="007B72B1" w:rsidRDefault="007B72B1" w:rsidP="007B72B1">
      <w:pPr>
        <w:widowControl w:val="0"/>
        <w:ind w:firstLine="709"/>
        <w:jc w:val="both"/>
        <w:rPr>
          <w:bCs/>
          <w:sz w:val="22"/>
          <w:szCs w:val="22"/>
        </w:rPr>
      </w:pPr>
      <w:r>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7B72B1" w:rsidRDefault="007B72B1" w:rsidP="007B72B1">
      <w:pPr>
        <w:widowControl w:val="0"/>
        <w:ind w:firstLine="709"/>
        <w:jc w:val="both"/>
        <w:rPr>
          <w:sz w:val="22"/>
          <w:szCs w:val="22"/>
        </w:rPr>
      </w:pPr>
      <w:r>
        <w:rPr>
          <w:bCs/>
          <w:sz w:val="22"/>
          <w:szCs w:val="22"/>
        </w:rPr>
        <w:t xml:space="preserve">Срок выполнения работ: </w:t>
      </w:r>
      <w:r>
        <w:rPr>
          <w:b/>
          <w:bCs/>
          <w:sz w:val="22"/>
          <w:szCs w:val="22"/>
        </w:rPr>
        <w:t>до 01.10.2018 включительно</w:t>
      </w:r>
      <w:r>
        <w:rPr>
          <w:bCs/>
          <w:sz w:val="22"/>
          <w:szCs w:val="22"/>
        </w:rPr>
        <w:t>.</w:t>
      </w:r>
    </w:p>
    <w:p w:rsidR="007B72B1" w:rsidRDefault="007B72B1" w:rsidP="007B72B1">
      <w:pPr>
        <w:pStyle w:val="ConsPlusNormal"/>
        <w:ind w:firstLine="709"/>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01.11.2018 включительно</w:t>
      </w:r>
      <w:r>
        <w:rPr>
          <w:rFonts w:ascii="Times New Roman" w:hAnsi="Times New Roman" w:cs="Times New Roman"/>
          <w:bCs/>
          <w:sz w:val="22"/>
          <w:szCs w:val="22"/>
        </w:rPr>
        <w:t xml:space="preserve">. </w:t>
      </w:r>
    </w:p>
    <w:p w:rsidR="007B72B1" w:rsidRDefault="007B72B1" w:rsidP="007B72B1">
      <w:pPr>
        <w:pStyle w:val="a4"/>
        <w:widowControl w:val="0"/>
        <w:tabs>
          <w:tab w:val="left" w:pos="8780"/>
        </w:tabs>
        <w:ind w:left="0" w:firstLine="709"/>
        <w:jc w:val="both"/>
        <w:rPr>
          <w:sz w:val="22"/>
          <w:szCs w:val="22"/>
        </w:rPr>
      </w:pPr>
      <w:r>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7B72B1" w:rsidRDefault="007B72B1" w:rsidP="007B72B1">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3270816,52 руб.</w:t>
      </w:r>
    </w:p>
    <w:p w:rsidR="007B72B1" w:rsidRDefault="007B72B1" w:rsidP="007B72B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w:t>
      </w:r>
      <w:r>
        <w:rPr>
          <w:rFonts w:ascii="Times New Roman" w:hAnsi="Times New Roman" w:cs="Times New Roman"/>
          <w:color w:val="000000"/>
          <w:sz w:val="24"/>
          <w:szCs w:val="24"/>
        </w:rPr>
        <w:t xml:space="preserve">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24"/>
        <w:gridCol w:w="5140"/>
        <w:gridCol w:w="931"/>
        <w:gridCol w:w="1443"/>
        <w:gridCol w:w="1092"/>
      </w:tblGrid>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w:t>
            </w:r>
          </w:p>
          <w:p w:rsidR="007B72B1" w:rsidRDefault="007B72B1">
            <w:pPr>
              <w:spacing w:line="276" w:lineRule="auto"/>
              <w:ind w:left="-57" w:right="-57"/>
              <w:contextualSpacing/>
              <w:jc w:val="center"/>
              <w:rPr>
                <w:sz w:val="18"/>
                <w:szCs w:val="18"/>
                <w:lang w:val="en-US" w:eastAsia="en-US"/>
              </w:rPr>
            </w:pPr>
            <w:r>
              <w:rPr>
                <w:b/>
                <w:sz w:val="18"/>
                <w:szCs w:val="18"/>
                <w:lang w:eastAsia="en-US"/>
              </w:rPr>
              <w:t>п/п</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Наименование работ</w:t>
            </w:r>
          </w:p>
        </w:tc>
        <w:tc>
          <w:tcPr>
            <w:tcW w:w="2458"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Описание изделий, изготавливаемых при выполнении работ</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keepNext/>
              <w:widowControl w:val="0"/>
              <w:spacing w:line="276" w:lineRule="auto"/>
              <w:jc w:val="center"/>
              <w:rPr>
                <w:sz w:val="18"/>
                <w:szCs w:val="18"/>
                <w:lang w:eastAsia="en-US"/>
              </w:rPr>
            </w:pPr>
            <w:r>
              <w:rPr>
                <w:b/>
                <w:bCs/>
                <w:sz w:val="18"/>
                <w:szCs w:val="18"/>
                <w:lang w:eastAsia="en-US"/>
              </w:rPr>
              <w:t>Цена за ед. изделия,</w:t>
            </w:r>
          </w:p>
          <w:p w:rsidR="007B72B1" w:rsidRDefault="007B72B1">
            <w:pPr>
              <w:spacing w:line="276" w:lineRule="auto"/>
              <w:ind w:left="-57" w:right="-57"/>
              <w:contextualSpacing/>
              <w:jc w:val="center"/>
              <w:rPr>
                <w:b/>
                <w:sz w:val="18"/>
                <w:szCs w:val="18"/>
                <w:lang w:eastAsia="en-US"/>
              </w:rPr>
            </w:pPr>
            <w:r>
              <w:rPr>
                <w:b/>
                <w:bCs/>
                <w:sz w:val="18"/>
                <w:szCs w:val="18"/>
                <w:lang w:eastAsia="en-US"/>
              </w:rPr>
              <w:t>руб.</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Кол-во изделий, изготовляемых при выполнении работ, шт.</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ind w:left="-57" w:right="-57"/>
              <w:contextualSpacing/>
              <w:jc w:val="center"/>
              <w:rPr>
                <w:b/>
                <w:sz w:val="18"/>
                <w:szCs w:val="18"/>
                <w:lang w:eastAsia="en-US"/>
              </w:rPr>
            </w:pPr>
            <w:r>
              <w:rPr>
                <w:b/>
                <w:sz w:val="18"/>
                <w:szCs w:val="18"/>
                <w:lang w:eastAsia="en-US"/>
              </w:rPr>
              <w:t>Сумма, руб.</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всю ногу</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аппарата на всю ногу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Полукольца металлические или отсутствуют. Шины металлические </w:t>
            </w:r>
            <w:proofErr w:type="spellStart"/>
            <w:r>
              <w:rPr>
                <w:sz w:val="18"/>
                <w:szCs w:val="18"/>
                <w:lang w:eastAsia="en-US"/>
              </w:rPr>
              <w:t>беззамковые</w:t>
            </w:r>
            <w:proofErr w:type="spellEnd"/>
            <w:r>
              <w:rPr>
                <w:sz w:val="18"/>
                <w:szCs w:val="18"/>
                <w:lang w:eastAsia="en-US"/>
              </w:rPr>
              <w:t xml:space="preserve"> в коленном шарнире или замковые в коленном шарнире. Наличие аппаратной стельки.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7B72B1" w:rsidRDefault="007B72B1">
            <w:pPr>
              <w:spacing w:line="276" w:lineRule="auto"/>
              <w:jc w:val="both"/>
              <w:rPr>
                <w:sz w:val="18"/>
                <w:szCs w:val="18"/>
                <w:lang w:eastAsia="en-US"/>
              </w:rPr>
            </w:pPr>
            <w:r>
              <w:rPr>
                <w:sz w:val="18"/>
                <w:szCs w:val="18"/>
                <w:lang w:eastAsia="en-US"/>
              </w:rPr>
              <w:t>Гарантийный срок – для взрослых не менее 7 месяцев, для детей не менее 4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color w:val="000000"/>
                <w:sz w:val="16"/>
                <w:szCs w:val="16"/>
                <w:lang w:eastAsia="en-US"/>
              </w:rPr>
            </w:pPr>
            <w:r>
              <w:rPr>
                <w:color w:val="000000"/>
                <w:sz w:val="16"/>
                <w:szCs w:val="16"/>
                <w:lang w:eastAsia="en-US"/>
              </w:rPr>
              <w:t>48302,80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60</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2898168,00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2</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тазобедренный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Элементы аппарата на тазобедренный сустав изготавливаются по индивидуальным параметрам пациента, в соответствии с медицинскими показаниями и назначениями. Комплектующие и материалы: узлы (модули) и полуфабрикаты максимальной готовности по типоразмерам, материал - листовой термопластичный пластик. Крепление индивидуальное. Функциональные узлы аппарата имеют конструктивно-технологическую завершенность. Назначение: постоянное.</w:t>
            </w:r>
          </w:p>
          <w:p w:rsidR="007B72B1" w:rsidRDefault="007B72B1">
            <w:pPr>
              <w:spacing w:line="276" w:lineRule="auto"/>
              <w:jc w:val="both"/>
              <w:rPr>
                <w:sz w:val="18"/>
                <w:szCs w:val="18"/>
                <w:lang w:eastAsia="en-US"/>
              </w:rPr>
            </w:pPr>
            <w:r>
              <w:rPr>
                <w:sz w:val="18"/>
                <w:szCs w:val="18"/>
                <w:lang w:eastAsia="en-US"/>
              </w:rPr>
              <w:t>Гарантийный срок – не менее 12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t>25017,00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4</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100068,00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3</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коленный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аппарата на коленный сустав изготавливаются по индивидуальным параметрам пациента, в соответствии с медицинскими показаниями и назначениями. Приемные гильзы индивидуальные (изготовлены по индивидуальному слепку). Приемные гильзы изготовлены из кожи или термопласта. Допускается применение смягчающего слоя из вспененного материала. Шины металлические </w:t>
            </w:r>
            <w:proofErr w:type="spellStart"/>
            <w:r>
              <w:rPr>
                <w:sz w:val="18"/>
                <w:szCs w:val="18"/>
                <w:lang w:eastAsia="en-US"/>
              </w:rPr>
              <w:t>беззамковые</w:t>
            </w:r>
            <w:proofErr w:type="spellEnd"/>
            <w:r>
              <w:rPr>
                <w:sz w:val="18"/>
                <w:szCs w:val="18"/>
                <w:lang w:eastAsia="en-US"/>
              </w:rPr>
              <w:t xml:space="preserve"> в коленном шарнире или замковые в коленном шарнире. Крепление индивидуальное. Функциональные узлы аппарата имеют конструктивно-технологическую завершенность. Назначение – постоянное, лечебно-профилактическое.</w:t>
            </w:r>
          </w:p>
          <w:p w:rsidR="007B72B1" w:rsidRDefault="007B72B1">
            <w:pPr>
              <w:spacing w:line="276" w:lineRule="auto"/>
              <w:jc w:val="both"/>
              <w:rPr>
                <w:sz w:val="18"/>
                <w:szCs w:val="18"/>
                <w:lang w:eastAsia="en-US"/>
              </w:rPr>
            </w:pPr>
            <w:r>
              <w:rPr>
                <w:sz w:val="18"/>
                <w:szCs w:val="18"/>
                <w:lang w:eastAsia="en-US"/>
              </w:rPr>
              <w:lastRenderedPageBreak/>
              <w:t>Гарантийный срок – для взрослых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lastRenderedPageBreak/>
              <w:t>20927,50</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4</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83710,00</w:t>
            </w:r>
          </w:p>
        </w:tc>
      </w:tr>
      <w:tr w:rsidR="007B72B1" w:rsidTr="007B72B1">
        <w:tc>
          <w:tcPr>
            <w:tcW w:w="204"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lastRenderedPageBreak/>
              <w:t>4</w:t>
            </w:r>
          </w:p>
        </w:tc>
        <w:tc>
          <w:tcPr>
            <w:tcW w:w="681"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Изготовление аппарата на голеностопный сустав</w:t>
            </w:r>
          </w:p>
        </w:tc>
        <w:tc>
          <w:tcPr>
            <w:tcW w:w="2458" w:type="pct"/>
            <w:tcBorders>
              <w:top w:val="single" w:sz="4" w:space="0" w:color="auto"/>
              <w:left w:val="single" w:sz="4" w:space="0" w:color="auto"/>
              <w:bottom w:val="single" w:sz="4" w:space="0" w:color="auto"/>
              <w:right w:val="single" w:sz="4" w:space="0" w:color="auto"/>
            </w:tcBorders>
            <w:hideMark/>
          </w:tcPr>
          <w:p w:rsidR="007B72B1" w:rsidRDefault="007B72B1">
            <w:pPr>
              <w:spacing w:line="276" w:lineRule="auto"/>
              <w:jc w:val="both"/>
              <w:rPr>
                <w:sz w:val="18"/>
                <w:szCs w:val="18"/>
                <w:lang w:eastAsia="en-US"/>
              </w:rPr>
            </w:pPr>
            <w:r>
              <w:rPr>
                <w:sz w:val="18"/>
                <w:szCs w:val="18"/>
                <w:lang w:eastAsia="en-US"/>
              </w:rPr>
              <w:t xml:space="preserve">Элементы ортопедического аппарата должны быть изготовлены по индивидуальным параметрам пациента. Гильза голени и башмачок должны быть изготовлены с движением в голеностопном шарнире, с металлическими шинами и аппаратной стелькой, крепление индивидуальное. Функциональные узлы ортопедического аппарата имеют конструктивно-технологическую завершенность. Назначение – постоянное, лечебно-профилактическое. </w:t>
            </w:r>
          </w:p>
          <w:p w:rsidR="007B72B1" w:rsidRDefault="007B72B1">
            <w:pPr>
              <w:spacing w:line="276" w:lineRule="auto"/>
              <w:jc w:val="both"/>
              <w:rPr>
                <w:sz w:val="18"/>
                <w:szCs w:val="18"/>
                <w:lang w:eastAsia="en-US"/>
              </w:rPr>
            </w:pPr>
            <w:r>
              <w:rPr>
                <w:sz w:val="18"/>
                <w:szCs w:val="18"/>
                <w:lang w:eastAsia="en-US"/>
              </w:rPr>
              <w:t>Гарантийный срок – не менее 7 месяцев.</w:t>
            </w:r>
          </w:p>
        </w:tc>
        <w:tc>
          <w:tcPr>
            <w:tcW w:w="445"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6"/>
                <w:szCs w:val="16"/>
                <w:lang w:eastAsia="en-US"/>
              </w:rPr>
            </w:pPr>
            <w:r>
              <w:rPr>
                <w:sz w:val="16"/>
                <w:szCs w:val="16"/>
                <w:lang w:eastAsia="en-US"/>
              </w:rPr>
              <w:t>15739,21</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12</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sz w:val="18"/>
                <w:szCs w:val="18"/>
                <w:lang w:eastAsia="en-US"/>
              </w:rPr>
            </w:pPr>
            <w:r>
              <w:rPr>
                <w:sz w:val="18"/>
                <w:szCs w:val="18"/>
                <w:lang w:eastAsia="en-US"/>
              </w:rPr>
              <w:t>188870,52</w:t>
            </w:r>
          </w:p>
        </w:tc>
      </w:tr>
      <w:tr w:rsidR="007B72B1" w:rsidTr="007B72B1">
        <w:tc>
          <w:tcPr>
            <w:tcW w:w="3787" w:type="pct"/>
            <w:gridSpan w:val="4"/>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val="en-US" w:eastAsia="en-US"/>
              </w:rPr>
              <w:t>ИТОГО</w:t>
            </w:r>
            <w:r>
              <w:rPr>
                <w:b/>
                <w:sz w:val="18"/>
                <w:szCs w:val="18"/>
                <w:lang w:eastAsia="en-US"/>
              </w:rPr>
              <w:t>:</w:t>
            </w:r>
          </w:p>
        </w:tc>
        <w:tc>
          <w:tcPr>
            <w:tcW w:w="690"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80</w:t>
            </w:r>
          </w:p>
        </w:tc>
        <w:tc>
          <w:tcPr>
            <w:tcW w:w="523" w:type="pct"/>
            <w:tcBorders>
              <w:top w:val="single" w:sz="4" w:space="0" w:color="auto"/>
              <w:left w:val="single" w:sz="4" w:space="0" w:color="auto"/>
              <w:bottom w:val="single" w:sz="4" w:space="0" w:color="auto"/>
              <w:right w:val="single" w:sz="4" w:space="0" w:color="auto"/>
            </w:tcBorders>
            <w:vAlign w:val="center"/>
            <w:hideMark/>
          </w:tcPr>
          <w:p w:rsidR="007B72B1" w:rsidRDefault="007B72B1">
            <w:pPr>
              <w:spacing w:line="276" w:lineRule="auto"/>
              <w:jc w:val="center"/>
              <w:rPr>
                <w:b/>
                <w:sz w:val="18"/>
                <w:szCs w:val="18"/>
                <w:lang w:eastAsia="en-US"/>
              </w:rPr>
            </w:pPr>
            <w:r>
              <w:rPr>
                <w:b/>
                <w:sz w:val="18"/>
                <w:szCs w:val="18"/>
                <w:lang w:eastAsia="en-US"/>
              </w:rPr>
              <w:t>3270816,52</w:t>
            </w:r>
          </w:p>
        </w:tc>
      </w:tr>
    </w:tbl>
    <w:p w:rsidR="007B72B1" w:rsidRDefault="007B72B1" w:rsidP="007B72B1">
      <w:pPr>
        <w:jc w:val="center"/>
        <w:rPr>
          <w:b/>
          <w:sz w:val="14"/>
          <w:szCs w:val="14"/>
        </w:rPr>
      </w:pPr>
    </w:p>
    <w:p w:rsidR="007B72B1" w:rsidRDefault="007B72B1" w:rsidP="007B72B1">
      <w:pPr>
        <w:jc w:val="center"/>
        <w:rPr>
          <w:b/>
          <w:sz w:val="22"/>
          <w:szCs w:val="22"/>
        </w:rPr>
      </w:pPr>
      <w:r>
        <w:rPr>
          <w:b/>
          <w:sz w:val="22"/>
          <w:szCs w:val="22"/>
        </w:rPr>
        <w:t>Требования, предъявляемые к выполнению работ.</w:t>
      </w:r>
    </w:p>
    <w:p w:rsidR="007B72B1" w:rsidRDefault="007B72B1" w:rsidP="007B72B1">
      <w:pPr>
        <w:jc w:val="both"/>
        <w:rPr>
          <w:sz w:val="22"/>
          <w:szCs w:val="22"/>
        </w:rPr>
      </w:pPr>
      <w:r>
        <w:rPr>
          <w:sz w:val="22"/>
          <w:szCs w:val="22"/>
        </w:rPr>
        <w:tab/>
        <w:t xml:space="preserve">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51819-2001 «Протезирование и </w:t>
      </w:r>
      <w:proofErr w:type="spellStart"/>
      <w:r>
        <w:rPr>
          <w:sz w:val="22"/>
          <w:szCs w:val="22"/>
        </w:rPr>
        <w:t>ортезирование</w:t>
      </w:r>
      <w:proofErr w:type="spellEnd"/>
      <w:r>
        <w:rPr>
          <w:sz w:val="22"/>
          <w:szCs w:val="22"/>
        </w:rPr>
        <w:t xml:space="preserve"> верхних и нижних конечностей. Термины и определения», ГОСТ Р ИСО 13405-1-2001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1. Классификация узлов протезов», ГОСТ Р ИСО 13405-2-2001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2. Описание узлов протезов нижних конечностей», РСФСР РСТ РСФСР 644-80 «Изделия протезно-ортопедические. Общие технические требования», ГОСТ Р ИСО 8549-1-2011 «Протезирование и </w:t>
      </w:r>
      <w:proofErr w:type="spellStart"/>
      <w:r>
        <w:rPr>
          <w:sz w:val="22"/>
          <w:szCs w:val="22"/>
        </w:rPr>
        <w:t>ортезирование</w:t>
      </w:r>
      <w:proofErr w:type="spellEnd"/>
      <w:r>
        <w:rPr>
          <w:sz w:val="22"/>
          <w:szCs w:val="22"/>
        </w:rPr>
        <w:t xml:space="preserve">». Словарь. Часть 1. Термины, относящиеся к наружным протезам конечностей и </w:t>
      </w:r>
      <w:proofErr w:type="spellStart"/>
      <w:r>
        <w:rPr>
          <w:sz w:val="22"/>
          <w:szCs w:val="22"/>
        </w:rPr>
        <w:t>ортезам</w:t>
      </w:r>
      <w:proofErr w:type="spellEnd"/>
      <w:r>
        <w:rPr>
          <w:sz w:val="22"/>
          <w:szCs w:val="22"/>
        </w:rPr>
        <w:t xml:space="preserve">». </w:t>
      </w:r>
    </w:p>
    <w:p w:rsidR="007B72B1" w:rsidRDefault="007B72B1" w:rsidP="007B72B1">
      <w:pPr>
        <w:jc w:val="both"/>
        <w:rPr>
          <w:sz w:val="22"/>
          <w:szCs w:val="22"/>
        </w:rPr>
      </w:pPr>
      <w:r>
        <w:rPr>
          <w:sz w:val="22"/>
          <w:szCs w:val="22"/>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техническим характеристикам </w:t>
      </w:r>
      <w:r>
        <w:rPr>
          <w:b/>
          <w:sz w:val="22"/>
          <w:szCs w:val="22"/>
          <w:lang w:eastAsia="zh-CN"/>
        </w:rPr>
        <w:t>выполняемых работ</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Выполнение работ должно включать:</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комплекс мероприятий (замеры, подгонка, примерка и т. д.), в которых необходимо участие Получателя;</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изготовление аппаратов;</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выдачу результата работ Получателю.</w:t>
      </w:r>
    </w:p>
    <w:p w:rsidR="007B72B1" w:rsidRDefault="007B72B1" w:rsidP="007B72B1">
      <w:pPr>
        <w:keepNext/>
        <w:widowControl w:val="0"/>
        <w:suppressAutoHyphens/>
        <w:ind w:right="120"/>
        <w:jc w:val="both"/>
        <w:rPr>
          <w:bCs/>
          <w:sz w:val="22"/>
          <w:szCs w:val="22"/>
          <w:lang w:eastAsia="zh-CN"/>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безопасности </w:t>
      </w:r>
      <w:r>
        <w:rPr>
          <w:b/>
          <w:sz w:val="22"/>
          <w:szCs w:val="22"/>
          <w:lang w:eastAsia="zh-CN"/>
        </w:rPr>
        <w:t>выполняемых работ</w:t>
      </w:r>
    </w:p>
    <w:p w:rsidR="007B72B1" w:rsidRDefault="007B72B1" w:rsidP="007B72B1">
      <w:pPr>
        <w:keepNext/>
        <w:widowControl w:val="0"/>
        <w:suppressAutoHyphens/>
        <w:ind w:firstLine="709"/>
        <w:jc w:val="both"/>
        <w:rPr>
          <w:bCs/>
          <w:sz w:val="22"/>
          <w:szCs w:val="22"/>
          <w:lang w:eastAsia="zh-CN"/>
        </w:rPr>
      </w:pPr>
      <w:r>
        <w:rPr>
          <w:bCs/>
          <w:sz w:val="22"/>
          <w:szCs w:val="22"/>
          <w:lang w:eastAsia="zh-CN"/>
        </w:rPr>
        <w:t xml:space="preserve"> Выполнение работ должно осуществляться при наличии декларации о соответствии на изделия.</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результатам </w:t>
      </w:r>
      <w:r>
        <w:rPr>
          <w:b/>
          <w:sz w:val="22"/>
          <w:szCs w:val="22"/>
          <w:lang w:eastAsia="zh-CN"/>
        </w:rPr>
        <w:t>выполненных работ</w:t>
      </w:r>
    </w:p>
    <w:p w:rsidR="007B72B1" w:rsidRDefault="007B72B1" w:rsidP="007B72B1">
      <w:pPr>
        <w:keepNext/>
        <w:widowControl w:val="0"/>
        <w:ind w:firstLine="360"/>
        <w:jc w:val="both"/>
        <w:rPr>
          <w:sz w:val="22"/>
          <w:szCs w:val="22"/>
        </w:rPr>
      </w:pPr>
      <w:r>
        <w:rPr>
          <w:bCs/>
          <w:sz w:val="22"/>
          <w:szCs w:val="22"/>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keepNext/>
        <w:widowControl w:val="0"/>
        <w:suppressAutoHyphens/>
        <w:ind w:firstLine="360"/>
        <w:jc w:val="center"/>
        <w:outlineLvl w:val="3"/>
        <w:rPr>
          <w:sz w:val="22"/>
          <w:szCs w:val="22"/>
          <w:lang w:eastAsia="zh-CN"/>
        </w:rPr>
      </w:pPr>
      <w:r>
        <w:rPr>
          <w:b/>
          <w:bCs/>
          <w:sz w:val="22"/>
          <w:szCs w:val="22"/>
          <w:lang w:eastAsia="zh-CN"/>
        </w:rPr>
        <w:t xml:space="preserve">Требования к сроку и (или) объему предоставления гарантий </w:t>
      </w:r>
      <w:r>
        <w:rPr>
          <w:b/>
          <w:sz w:val="22"/>
          <w:szCs w:val="22"/>
          <w:lang w:eastAsia="zh-CN"/>
        </w:rPr>
        <w:t>выполняемых работ</w:t>
      </w:r>
    </w:p>
    <w:p w:rsidR="007B72B1" w:rsidRDefault="007B72B1" w:rsidP="007B72B1">
      <w:pPr>
        <w:keepNext/>
        <w:widowControl w:val="0"/>
        <w:shd w:val="clear" w:color="auto" w:fill="FFFFFF"/>
        <w:tabs>
          <w:tab w:val="left" w:pos="0"/>
        </w:tabs>
        <w:autoSpaceDE w:val="0"/>
        <w:jc w:val="both"/>
        <w:rPr>
          <w:bCs/>
          <w:sz w:val="22"/>
          <w:szCs w:val="22"/>
        </w:rPr>
      </w:pPr>
      <w:r>
        <w:rPr>
          <w:bCs/>
          <w:sz w:val="22"/>
          <w:szCs w:val="22"/>
        </w:rPr>
        <w:tab/>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7B72B1" w:rsidRDefault="007B72B1" w:rsidP="007B72B1">
      <w:pPr>
        <w:widowControl w:val="0"/>
        <w:shd w:val="clear" w:color="auto" w:fill="FFFFFF"/>
        <w:tabs>
          <w:tab w:val="left" w:pos="0"/>
        </w:tabs>
        <w:autoSpaceDE w:val="0"/>
        <w:autoSpaceDN w:val="0"/>
        <w:adjustRightInd w:val="0"/>
        <w:jc w:val="center"/>
        <w:rPr>
          <w:b/>
          <w:sz w:val="22"/>
          <w:szCs w:val="22"/>
        </w:rPr>
      </w:pPr>
    </w:p>
    <w:p w:rsidR="007B72B1" w:rsidRDefault="007B72B1" w:rsidP="007B72B1">
      <w:pPr>
        <w:widowControl w:val="0"/>
        <w:shd w:val="clear" w:color="auto" w:fill="FFFFFF"/>
        <w:tabs>
          <w:tab w:val="left" w:pos="0"/>
        </w:tabs>
        <w:autoSpaceDE w:val="0"/>
        <w:autoSpaceDN w:val="0"/>
        <w:adjustRightInd w:val="0"/>
        <w:jc w:val="center"/>
        <w:rPr>
          <w:b/>
          <w:sz w:val="22"/>
          <w:szCs w:val="22"/>
        </w:rPr>
      </w:pPr>
      <w:r>
        <w:rPr>
          <w:b/>
          <w:sz w:val="22"/>
          <w:szCs w:val="22"/>
        </w:rPr>
        <w:t>Место, условия и сроки выполнения работ</w:t>
      </w:r>
    </w:p>
    <w:p w:rsidR="007B72B1" w:rsidRDefault="007B72B1" w:rsidP="007B72B1">
      <w:pPr>
        <w:tabs>
          <w:tab w:val="left" w:pos="654"/>
          <w:tab w:val="left" w:pos="834"/>
        </w:tabs>
        <w:suppressAutoHyphens/>
        <w:autoSpaceDE w:val="0"/>
        <w:autoSpaceDN w:val="0"/>
        <w:adjustRightInd w:val="0"/>
        <w:ind w:firstLine="567"/>
        <w:jc w:val="both"/>
        <w:rPr>
          <w:sz w:val="22"/>
          <w:szCs w:val="22"/>
        </w:rPr>
      </w:pPr>
      <w:r>
        <w:rPr>
          <w:sz w:val="22"/>
          <w:szCs w:val="22"/>
        </w:rPr>
        <w:t>Выполнение работ по изготовлению изделий осуществляется по месту нахождения Исполнителя.</w:t>
      </w:r>
    </w:p>
    <w:p w:rsidR="007B72B1" w:rsidRDefault="007B72B1" w:rsidP="007B72B1">
      <w:pPr>
        <w:widowControl w:val="0"/>
        <w:autoSpaceDE w:val="0"/>
        <w:autoSpaceDN w:val="0"/>
        <w:adjustRightInd w:val="0"/>
        <w:ind w:firstLine="567"/>
        <w:jc w:val="both"/>
        <w:rPr>
          <w:sz w:val="22"/>
          <w:szCs w:val="22"/>
          <w:lang w:eastAsia="ar-SA"/>
        </w:rPr>
      </w:pPr>
      <w:r>
        <w:rPr>
          <w:sz w:val="22"/>
          <w:szCs w:val="22"/>
        </w:rPr>
        <w:t xml:space="preserve">Выполнение работ, связанных с проведением </w:t>
      </w:r>
      <w:r>
        <w:rPr>
          <w:sz w:val="22"/>
          <w:szCs w:val="22"/>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7B72B1" w:rsidRDefault="007B72B1" w:rsidP="007B72B1">
      <w:pPr>
        <w:widowControl w:val="0"/>
        <w:autoSpaceDE w:val="0"/>
        <w:autoSpaceDN w:val="0"/>
        <w:adjustRightInd w:val="0"/>
        <w:ind w:firstLine="567"/>
        <w:jc w:val="both"/>
        <w:rPr>
          <w:sz w:val="22"/>
          <w:szCs w:val="22"/>
        </w:rPr>
      </w:pPr>
      <w:r>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7B72B1" w:rsidRDefault="007B72B1" w:rsidP="007B72B1">
      <w:pPr>
        <w:tabs>
          <w:tab w:val="left" w:pos="654"/>
          <w:tab w:val="left" w:pos="834"/>
        </w:tabs>
        <w:suppressAutoHyphens/>
        <w:autoSpaceDE w:val="0"/>
        <w:autoSpaceDN w:val="0"/>
        <w:adjustRightInd w:val="0"/>
        <w:ind w:firstLine="567"/>
        <w:jc w:val="both"/>
        <w:rPr>
          <w:sz w:val="22"/>
          <w:szCs w:val="22"/>
        </w:rPr>
      </w:pPr>
      <w:r>
        <w:rPr>
          <w:sz w:val="22"/>
          <w:szCs w:val="22"/>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7B72B1" w:rsidRDefault="007B72B1" w:rsidP="007B72B1">
      <w:pPr>
        <w:widowControl w:val="0"/>
        <w:autoSpaceDE w:val="0"/>
        <w:autoSpaceDN w:val="0"/>
        <w:adjustRightInd w:val="0"/>
        <w:ind w:firstLine="567"/>
        <w:jc w:val="both"/>
        <w:rPr>
          <w:sz w:val="22"/>
          <w:szCs w:val="22"/>
        </w:rPr>
      </w:pPr>
      <w:r>
        <w:rPr>
          <w:sz w:val="22"/>
          <w:szCs w:val="22"/>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w:t>
      </w:r>
      <w:r>
        <w:rPr>
          <w:sz w:val="22"/>
          <w:szCs w:val="22"/>
        </w:rPr>
        <w:lastRenderedPageBreak/>
        <w:t xml:space="preserve">привлечением инвалида (ветерана), со дня обращения инвалида (ветерана) к Исполнителю – не более 60 календарных дней, но </w:t>
      </w:r>
      <w:r>
        <w:rPr>
          <w:b/>
          <w:sz w:val="22"/>
          <w:szCs w:val="22"/>
        </w:rPr>
        <w:t>не позднее 01.10.2018 г. включительно.</w:t>
      </w:r>
    </w:p>
    <w:p w:rsidR="007B72B1" w:rsidRDefault="007B72B1" w:rsidP="007B72B1">
      <w:pPr>
        <w:widowControl w:val="0"/>
        <w:suppressAutoHyphens/>
        <w:ind w:firstLine="567"/>
        <w:jc w:val="both"/>
        <w:rPr>
          <w:spacing w:val="-1"/>
          <w:sz w:val="22"/>
          <w:szCs w:val="22"/>
          <w:lang w:eastAsia="ar-SA"/>
        </w:rPr>
      </w:pPr>
      <w:r>
        <w:rPr>
          <w:spacing w:val="-1"/>
          <w:sz w:val="22"/>
          <w:szCs w:val="22"/>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7B72B1" w:rsidRDefault="007B72B1" w:rsidP="007B72B1">
      <w:pPr>
        <w:widowControl w:val="0"/>
        <w:suppressAutoHyphens/>
        <w:ind w:firstLine="567"/>
        <w:jc w:val="both"/>
        <w:rPr>
          <w:sz w:val="22"/>
          <w:szCs w:val="22"/>
        </w:rPr>
      </w:pPr>
      <w:r>
        <w:rPr>
          <w:spacing w:val="-1"/>
          <w:sz w:val="22"/>
          <w:szCs w:val="22"/>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50213F" w:rsidRDefault="0050213F">
      <w:bookmarkStart w:id="0" w:name="_GoBack"/>
      <w:bookmarkEnd w:id="0"/>
    </w:p>
    <w:sectPr w:rsidR="0050213F" w:rsidSect="007B72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56"/>
    <w:rsid w:val="0050213F"/>
    <w:rsid w:val="007B72B1"/>
    <w:rsid w:val="009840E3"/>
    <w:rsid w:val="00DC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B72F-E678-4A17-890C-7B2BFAD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B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7B72B1"/>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7B72B1"/>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7B72B1"/>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7B72B1"/>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72B1"/>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7B72B1"/>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7B72B1"/>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7B72B1"/>
    <w:rPr>
      <w:rFonts w:ascii="Times New Roman" w:eastAsia="Times New Roman" w:hAnsi="Times New Roman" w:cs="Times New Roman"/>
      <w:b/>
      <w:sz w:val="16"/>
      <w:szCs w:val="26"/>
      <w:shd w:val="clear" w:color="auto" w:fill="FFFFFF"/>
      <w:lang w:eastAsia="zh-CN"/>
    </w:rPr>
  </w:style>
  <w:style w:type="character" w:customStyle="1" w:styleId="a3">
    <w:name w:val="Основной текст с отступом Знак"/>
    <w:aliases w:val="текст Знак"/>
    <w:basedOn w:val="a0"/>
    <w:link w:val="a4"/>
    <w:semiHidden/>
    <w:locked/>
    <w:rsid w:val="007B72B1"/>
    <w:rPr>
      <w:rFonts w:ascii="Times New Roman" w:eastAsia="Times New Roman" w:hAnsi="Times New Roman" w:cs="Times New Roman"/>
      <w:sz w:val="24"/>
      <w:szCs w:val="24"/>
      <w:lang w:eastAsia="zh-CN"/>
    </w:rPr>
  </w:style>
  <w:style w:type="paragraph" w:styleId="a4">
    <w:name w:val="Body Text Indent"/>
    <w:aliases w:val="текст"/>
    <w:basedOn w:val="a"/>
    <w:link w:val="a3"/>
    <w:semiHidden/>
    <w:unhideWhenUsed/>
    <w:rsid w:val="007B72B1"/>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7B72B1"/>
    <w:rPr>
      <w:rFonts w:ascii="Times New Roman" w:eastAsia="Times New Roman" w:hAnsi="Times New Roman" w:cs="Times New Roman"/>
      <w:sz w:val="24"/>
      <w:szCs w:val="20"/>
      <w:lang w:eastAsia="ru-RU"/>
    </w:rPr>
  </w:style>
  <w:style w:type="paragraph" w:customStyle="1" w:styleId="ConsPlusNormal">
    <w:name w:val="ConsPlusNormal"/>
    <w:rsid w:val="007B72B1"/>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57500259</cp:lastModifiedBy>
  <cp:revision>3</cp:revision>
  <dcterms:created xsi:type="dcterms:W3CDTF">2018-02-12T17:32:00Z</dcterms:created>
  <dcterms:modified xsi:type="dcterms:W3CDTF">2018-07-12T16:38:00Z</dcterms:modified>
</cp:coreProperties>
</file>