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4B" w:rsidRPr="00B92B08" w:rsidRDefault="003A214B" w:rsidP="003A214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B08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A214B" w:rsidRPr="00B92B08" w:rsidRDefault="003A214B" w:rsidP="003A21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Выполнение работ по обеспечению изделием включает прием заказа, изготовление, примерку, подгонку, обучение пользованию и выдачу изделия инвалиду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3A214B" w:rsidRPr="00B92B08" w:rsidRDefault="003A214B" w:rsidP="003A214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Протез 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3A214B" w:rsidRPr="00B92B08" w:rsidRDefault="003A214B" w:rsidP="003A214B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92B08">
        <w:rPr>
          <w:rFonts w:ascii="Times New Roman" w:hAnsi="Times New Roman" w:cs="Times New Roman"/>
          <w:bCs/>
          <w:sz w:val="24"/>
          <w:szCs w:val="24"/>
        </w:rPr>
        <w:t>Протезы изготавливаются</w:t>
      </w:r>
      <w:r w:rsidRPr="00B92B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B08">
        <w:rPr>
          <w:rFonts w:ascii="Times New Roman" w:hAnsi="Times New Roman" w:cs="Times New Roman"/>
          <w:bCs/>
          <w:sz w:val="24"/>
          <w:szCs w:val="24"/>
        </w:rPr>
        <w:t>в соответствии с ГОСТ Р 53869-2010 «Протезы нижних конечностей. Технические требования», в следующей части: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2B08">
        <w:rPr>
          <w:rFonts w:ascii="Times New Roman" w:hAnsi="Times New Roman" w:cs="Times New Roman"/>
          <w:sz w:val="24"/>
          <w:szCs w:val="24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«5.4 Протез следует собирать из узлов, соответствующих требованиям </w:t>
      </w:r>
      <w:hyperlink r:id="rId4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Р 51191</w:t>
        </w:r>
      </w:hyperlink>
      <w:r w:rsidRPr="00B92B08">
        <w:rPr>
          <w:rFonts w:ascii="Times New Roman" w:hAnsi="Times New Roman" w:cs="Times New Roman"/>
          <w:sz w:val="24"/>
          <w:szCs w:val="24"/>
        </w:rPr>
        <w:t>, с учетом предельной массы тела и активности пользователя.»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 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а) возможность находиться пользователю в следующих основных положениях: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- стояния,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- сидения,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- приседания;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б) возможность ходьбы: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- по ровной поверхности в произвольном темпе,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- ровной поверхности в ускоренном темпе,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- наклонной поверхности в сагиттальном направлении вверх и вниз,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- лестнице вверх и вниз,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- пересеченной местности;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в) возможность перемещения в стороны приставным шагом.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>«8.1.4.1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 8.1.4.2 Внутренняя поверхность жестких приемных гильз может быть смягчена: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 - приклеенной подкладкой из </w:t>
      </w:r>
      <w:proofErr w:type="spellStart"/>
      <w:r w:rsidRPr="00B92B08">
        <w:rPr>
          <w:rFonts w:ascii="Times New Roman" w:eastAsia="Calibri" w:hAnsi="Times New Roman" w:cs="Times New Roman"/>
          <w:sz w:val="24"/>
          <w:szCs w:val="24"/>
        </w:rPr>
        <w:t>облямовочной</w:t>
      </w:r>
      <w:proofErr w:type="spellEnd"/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 юфти по </w:t>
      </w:r>
      <w:hyperlink r:id="rId5" w:history="1">
        <w:r w:rsidRPr="00B92B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ГОСТ 1904</w:t>
        </w:r>
      </w:hyperlink>
      <w:r w:rsidRPr="00B92B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 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 8.1.4.3 Внутренняя поверхность кожаных приемных гильз может быть выклеена подкладкой из </w:t>
      </w:r>
      <w:proofErr w:type="spellStart"/>
      <w:r w:rsidRPr="00B92B08">
        <w:rPr>
          <w:rFonts w:ascii="Times New Roman" w:eastAsia="Calibri" w:hAnsi="Times New Roman" w:cs="Times New Roman"/>
          <w:sz w:val="24"/>
          <w:szCs w:val="24"/>
        </w:rPr>
        <w:t>облямовочной</w:t>
      </w:r>
      <w:proofErr w:type="spellEnd"/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 юфти по </w:t>
      </w:r>
      <w:hyperlink r:id="rId6" w:history="1">
        <w:r w:rsidRPr="00B92B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ГОСТ 1904</w:t>
        </w:r>
      </w:hyperlink>
      <w:r w:rsidRPr="00B92B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B92B08">
        <w:rPr>
          <w:rFonts w:ascii="Times New Roman" w:eastAsia="Calibri" w:hAnsi="Times New Roman" w:cs="Times New Roman"/>
          <w:sz w:val="24"/>
          <w:szCs w:val="24"/>
        </w:rPr>
        <w:t>заминов</w:t>
      </w:r>
      <w:proofErr w:type="spellEnd"/>
      <w:r w:rsidRPr="00B92B08">
        <w:rPr>
          <w:rFonts w:ascii="Times New Roman" w:eastAsia="Calibri" w:hAnsi="Times New Roman" w:cs="Times New Roman"/>
          <w:sz w:val="24"/>
          <w:szCs w:val="24"/>
        </w:rPr>
        <w:t>, отслоений смягчающей подкладки.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8.1.4.5 Приемные несущие гильзы могут быть </w:t>
      </w:r>
      <w:proofErr w:type="spellStart"/>
      <w:r w:rsidRPr="00B92B08">
        <w:rPr>
          <w:rFonts w:ascii="Times New Roman" w:eastAsia="Calibri" w:hAnsi="Times New Roman" w:cs="Times New Roman"/>
          <w:sz w:val="24"/>
          <w:szCs w:val="24"/>
        </w:rPr>
        <w:t>полноконтактными</w:t>
      </w:r>
      <w:proofErr w:type="spellEnd"/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92B08">
        <w:rPr>
          <w:rFonts w:ascii="Times New Roman" w:eastAsia="Calibri" w:hAnsi="Times New Roman" w:cs="Times New Roman"/>
          <w:sz w:val="24"/>
          <w:szCs w:val="24"/>
        </w:rPr>
        <w:t>скелетированными</w:t>
      </w:r>
      <w:proofErr w:type="spellEnd"/>
      <w:r w:rsidRPr="00B92B08">
        <w:rPr>
          <w:rFonts w:ascii="Times New Roman" w:eastAsia="Calibri" w:hAnsi="Times New Roman" w:cs="Times New Roman"/>
          <w:sz w:val="24"/>
          <w:szCs w:val="24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lastRenderedPageBreak/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B92B08">
        <w:rPr>
          <w:rFonts w:ascii="Times New Roman" w:eastAsia="Calibri" w:hAnsi="Times New Roman" w:cs="Times New Roman"/>
          <w:sz w:val="24"/>
          <w:szCs w:val="24"/>
        </w:rPr>
        <w:t>тянок</w:t>
      </w:r>
      <w:proofErr w:type="spellEnd"/>
      <w:r w:rsidRPr="00B92B08">
        <w:rPr>
          <w:rFonts w:ascii="Times New Roman" w:eastAsia="Calibri" w:hAnsi="Times New Roman" w:cs="Times New Roman"/>
          <w:sz w:val="24"/>
          <w:szCs w:val="24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eastAsia="Calibri" w:hAnsi="Times New Roman" w:cs="Times New Roman"/>
          <w:sz w:val="24"/>
          <w:szCs w:val="24"/>
        </w:rPr>
        <w:t xml:space="preserve">    «9.1 Материалы, применяемые при изготовлении протеза, должны соответствовать требованиям </w:t>
      </w:r>
      <w:hyperlink r:id="rId7" w:history="1">
        <w:r w:rsidRPr="00B92B0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ГОСТ Р ИСО 22523</w:t>
        </w:r>
      </w:hyperlink>
      <w:r w:rsidRPr="00B92B08">
        <w:rPr>
          <w:rFonts w:ascii="Times New Roman" w:eastAsia="Calibri" w:hAnsi="Times New Roman" w:cs="Times New Roman"/>
          <w:sz w:val="24"/>
          <w:szCs w:val="24"/>
        </w:rPr>
        <w:t>, подраздел 5.1.»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 «9.3 Металлические детали протеза должны быть изготовлены из </w:t>
      </w:r>
      <w:proofErr w:type="gramStart"/>
      <w:r w:rsidRPr="00B92B08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B92B08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 по </w:t>
      </w:r>
      <w:hyperlink r:id="rId8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9.301</w:t>
        </w:r>
      </w:hyperlink>
      <w:r w:rsidRPr="00B92B08">
        <w:rPr>
          <w:rFonts w:ascii="Times New Roman" w:hAnsi="Times New Roman" w:cs="Times New Roman"/>
          <w:sz w:val="24"/>
          <w:szCs w:val="24"/>
        </w:rPr>
        <w:t>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B92B08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B92B08">
        <w:rPr>
          <w:rFonts w:ascii="Times New Roman" w:hAnsi="Times New Roman" w:cs="Times New Roman"/>
          <w:sz w:val="24"/>
          <w:szCs w:val="24"/>
        </w:rPr>
        <w:t>).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 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>9.6 Материалы приемных гильз не должны деформироваться в процессе эксплуатации протеза.»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bCs/>
          <w:sz w:val="24"/>
          <w:szCs w:val="24"/>
        </w:rPr>
        <w:t>«</w:t>
      </w:r>
      <w:r w:rsidRPr="00B92B08">
        <w:rPr>
          <w:rFonts w:ascii="Times New Roman" w:hAnsi="Times New Roman" w:cs="Times New Roman"/>
          <w:sz w:val="24"/>
          <w:szCs w:val="24"/>
        </w:rPr>
        <w:t>10.1 В комплект поставки протеза должны входить: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 -протез;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 - запасные детали и комплектующие узлы, имеющие срок службы, меньший, чем установленный срок службы протеза;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 - специальные инструменты для сборки протеза (допускается комплектовать по договору с пользователем протеза).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10.2 Памятка по обращению с изделием (инструкция по применению) - по </w:t>
      </w:r>
      <w:hyperlink r:id="rId9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2.601</w:t>
        </w:r>
      </w:hyperlink>
      <w:r w:rsidRPr="00B92B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Р ИСО 22523</w:t>
        </w:r>
      </w:hyperlink>
      <w:r w:rsidRPr="00B92B08">
        <w:rPr>
          <w:rFonts w:ascii="Times New Roman" w:hAnsi="Times New Roman" w:cs="Times New Roman"/>
          <w:sz w:val="24"/>
          <w:szCs w:val="24"/>
        </w:rPr>
        <w:t xml:space="preserve">, подраздел 13.3, </w:t>
      </w:r>
      <w:proofErr w:type="gramStart"/>
      <w:r w:rsidRPr="00B92B08">
        <w:rPr>
          <w:rFonts w:ascii="Times New Roman" w:hAnsi="Times New Roman" w:cs="Times New Roman"/>
          <w:sz w:val="24"/>
          <w:szCs w:val="24"/>
        </w:rPr>
        <w:t>перечисления</w:t>
      </w:r>
      <w:proofErr w:type="gramEnd"/>
      <w:r w:rsidRPr="00B92B08">
        <w:rPr>
          <w:rFonts w:ascii="Times New Roman" w:hAnsi="Times New Roman" w:cs="Times New Roman"/>
          <w:sz w:val="24"/>
          <w:szCs w:val="24"/>
        </w:rPr>
        <w:t xml:space="preserve"> а), б).  типа.»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bCs/>
          <w:sz w:val="24"/>
          <w:szCs w:val="24"/>
        </w:rPr>
        <w:t>«</w:t>
      </w:r>
      <w:r w:rsidRPr="00B92B08">
        <w:rPr>
          <w:rFonts w:ascii="Times New Roman" w:hAnsi="Times New Roman" w:cs="Times New Roman"/>
          <w:sz w:val="24"/>
          <w:szCs w:val="24"/>
        </w:rPr>
        <w:t xml:space="preserve">11.1 Маркировка должна соответствовать </w:t>
      </w:r>
      <w:hyperlink r:id="rId11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Р ИСО 22523</w:t>
        </w:r>
      </w:hyperlink>
      <w:r w:rsidRPr="00B92B08">
        <w:rPr>
          <w:rFonts w:ascii="Times New Roman" w:hAnsi="Times New Roman" w:cs="Times New Roman"/>
          <w:sz w:val="24"/>
          <w:szCs w:val="24"/>
        </w:rPr>
        <w:t>, подраздел 13.2, с дополнениями, указанными в ТУ на протез конкретного типа.»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bCs/>
          <w:sz w:val="24"/>
          <w:szCs w:val="24"/>
        </w:rPr>
        <w:t>«</w:t>
      </w:r>
      <w:r w:rsidRPr="00B92B08">
        <w:rPr>
          <w:rFonts w:ascii="Times New Roman" w:hAnsi="Times New Roman" w:cs="Times New Roman"/>
          <w:sz w:val="24"/>
          <w:szCs w:val="24"/>
        </w:rPr>
        <w:t>12.1 Упаковку ПНК проводят при их выдаче.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12.2 В зависимости от размеров ПНК упаковывают в оберточную бумагу по </w:t>
      </w:r>
      <w:hyperlink r:id="rId12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8273</w:t>
        </w:r>
      </w:hyperlink>
      <w:r w:rsidRPr="00B92B08">
        <w:rPr>
          <w:rFonts w:ascii="Times New Roman" w:hAnsi="Times New Roman" w:cs="Times New Roman"/>
          <w:sz w:val="24"/>
          <w:szCs w:val="24"/>
        </w:rPr>
        <w:t xml:space="preserve"> или в потребительскую тару - пакет из полиэтиленовой пленки по </w:t>
      </w:r>
      <w:hyperlink r:id="rId13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10354</w:t>
        </w:r>
      </w:hyperlink>
      <w:r w:rsidRPr="00B92B08">
        <w:rPr>
          <w:rFonts w:ascii="Times New Roman" w:hAnsi="Times New Roman" w:cs="Times New Roman"/>
          <w:sz w:val="24"/>
          <w:szCs w:val="24"/>
        </w:rPr>
        <w:t xml:space="preserve">, коробку из картона по </w:t>
      </w:r>
      <w:hyperlink r:id="rId14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7933</w:t>
        </w:r>
      </w:hyperlink>
      <w:r w:rsidRPr="00B92B08">
        <w:rPr>
          <w:rFonts w:ascii="Times New Roman" w:hAnsi="Times New Roman" w:cs="Times New Roman"/>
          <w:sz w:val="24"/>
          <w:szCs w:val="24"/>
        </w:rPr>
        <w:t xml:space="preserve"> и/или в чехол из хлопчатобумажной ткани по </w:t>
      </w:r>
      <w:hyperlink r:id="rId15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29298</w:t>
        </w:r>
      </w:hyperlink>
      <w:r w:rsidRPr="00B92B08">
        <w:rPr>
          <w:rFonts w:ascii="Times New Roman" w:hAnsi="Times New Roman" w:cs="Times New Roman"/>
          <w:sz w:val="24"/>
          <w:szCs w:val="24"/>
        </w:rPr>
        <w:t>.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 xml:space="preserve">12.3 Упакованные изделия должны быть перевязаны шпагатом по </w:t>
      </w:r>
      <w:hyperlink r:id="rId16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17308</w:t>
        </w:r>
      </w:hyperlink>
      <w:r w:rsidRPr="00B92B08">
        <w:rPr>
          <w:rFonts w:ascii="Times New Roman" w:hAnsi="Times New Roman" w:cs="Times New Roman"/>
          <w:sz w:val="24"/>
          <w:szCs w:val="24"/>
        </w:rPr>
        <w:t xml:space="preserve"> или оклеены клеевой лентой на бумажной основе по </w:t>
      </w:r>
      <w:hyperlink r:id="rId17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18251</w:t>
        </w:r>
      </w:hyperlink>
      <w:r w:rsidRPr="00B92B08">
        <w:rPr>
          <w:rFonts w:ascii="Times New Roman" w:hAnsi="Times New Roman" w:cs="Times New Roman"/>
          <w:sz w:val="24"/>
          <w:szCs w:val="24"/>
        </w:rPr>
        <w:t xml:space="preserve"> или полиэтиленовой лентой с липким слоем по </w:t>
      </w:r>
      <w:hyperlink r:id="rId18" w:history="1">
        <w:r w:rsidRPr="00B92B0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ГОСТ 20477</w:t>
        </w:r>
      </w:hyperlink>
      <w:r w:rsidRPr="00B92B08">
        <w:rPr>
          <w:rFonts w:ascii="Times New Roman" w:hAnsi="Times New Roman" w:cs="Times New Roman"/>
          <w:sz w:val="24"/>
          <w:szCs w:val="24"/>
        </w:rPr>
        <w:t>.»</w:t>
      </w:r>
      <w:r w:rsidRPr="00B92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14B" w:rsidRPr="00B92B08" w:rsidRDefault="003A214B" w:rsidP="003A214B">
      <w:pPr>
        <w:keepNext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>Проведение работ по обеспечению инвалида протезом нижней конечности должны осуществляться при наличии:</w:t>
      </w:r>
    </w:p>
    <w:p w:rsidR="003A214B" w:rsidRPr="00B92B08" w:rsidRDefault="003A214B" w:rsidP="003A214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>- сертификатов либо деклараций соответствия</w:t>
      </w:r>
      <w:r w:rsidRPr="00B92B08">
        <w:rPr>
          <w:rFonts w:ascii="Times New Roman" w:hAnsi="Times New Roman" w:cs="Times New Roman"/>
          <w:color w:val="000080"/>
          <w:sz w:val="24"/>
          <w:szCs w:val="24"/>
        </w:rPr>
        <w:t>.</w:t>
      </w:r>
      <w:r w:rsidRPr="00B92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214B" w:rsidRPr="00B92B08" w:rsidRDefault="003A214B" w:rsidP="003A214B">
      <w:pPr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B08">
        <w:rPr>
          <w:rFonts w:ascii="Times New Roman" w:hAnsi="Times New Roman" w:cs="Times New Roman"/>
          <w:sz w:val="24"/>
          <w:szCs w:val="24"/>
        </w:rPr>
        <w:t>Работы по обеспечению инвалида протезом нижней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  <w:r w:rsidRPr="00B92B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633"/>
        <w:gridCol w:w="4536"/>
        <w:gridCol w:w="1276"/>
        <w:gridCol w:w="1134"/>
        <w:gridCol w:w="1275"/>
        <w:gridCol w:w="454"/>
      </w:tblGrid>
      <w:tr w:rsidR="003A214B" w:rsidRPr="00343102" w:rsidTr="003A214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14B" w:rsidRPr="00343102" w:rsidRDefault="003A214B" w:rsidP="003A214B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3102">
              <w:rPr>
                <w:rFonts w:ascii="Times New Roman" w:eastAsia="Calibri" w:hAnsi="Times New Roman" w:cs="Times New Roman"/>
                <w:b/>
              </w:rPr>
              <w:lastRenderedPageBreak/>
              <w:t xml:space="preserve">№ позиции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3102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3102">
              <w:rPr>
                <w:rFonts w:ascii="Times New Roman" w:hAnsi="Times New Roman" w:cs="Times New Roman"/>
                <w:b/>
              </w:rPr>
              <w:t>изделия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102">
              <w:rPr>
                <w:rFonts w:ascii="Times New Roman" w:hAnsi="Times New Roman" w:cs="Times New Roman"/>
                <w:b/>
              </w:rPr>
              <w:t xml:space="preserve">Функциональные, качественные и </w:t>
            </w:r>
            <w:bookmarkStart w:id="0" w:name="_GoBack"/>
            <w:bookmarkEnd w:id="0"/>
            <w:r w:rsidRPr="00343102">
              <w:rPr>
                <w:rFonts w:ascii="Times New Roman" w:hAnsi="Times New Roman" w:cs="Times New Roman"/>
                <w:b/>
              </w:rPr>
              <w:t xml:space="preserve">технические характеристики изделия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3102">
              <w:rPr>
                <w:rFonts w:ascii="Times New Roman" w:eastAsia="Calibri" w:hAnsi="Times New Roman" w:cs="Times New Roman"/>
                <w:b/>
                <w:bCs/>
              </w:rPr>
              <w:t>Начальная (макси</w:t>
            </w:r>
          </w:p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343102">
              <w:rPr>
                <w:rFonts w:ascii="Times New Roman" w:eastAsia="Calibri" w:hAnsi="Times New Roman" w:cs="Times New Roman"/>
                <w:b/>
                <w:bCs/>
              </w:rPr>
              <w:t>мальная</w:t>
            </w:r>
            <w:proofErr w:type="spellEnd"/>
            <w:r w:rsidRPr="00343102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3102">
              <w:rPr>
                <w:rFonts w:ascii="Times New Roman" w:eastAsia="Calibri" w:hAnsi="Times New Roman" w:cs="Times New Roman"/>
                <w:b/>
                <w:bCs/>
              </w:rPr>
              <w:t xml:space="preserve"> цена</w:t>
            </w:r>
          </w:p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43102">
              <w:rPr>
                <w:rFonts w:ascii="Times New Roman" w:eastAsia="Calibri" w:hAnsi="Times New Roman" w:cs="Times New Roman"/>
                <w:b/>
                <w:bCs/>
              </w:rPr>
              <w:t>за шт.,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3102">
              <w:rPr>
                <w:rFonts w:ascii="Times New Roman" w:eastAsia="Calibri" w:hAnsi="Times New Roman" w:cs="Times New Roman"/>
                <w:b/>
              </w:rPr>
              <w:t>Объем (шт.)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3102">
              <w:rPr>
                <w:rFonts w:ascii="Times New Roman" w:eastAsia="Calibri" w:hAnsi="Times New Roman" w:cs="Times New Roman"/>
                <w:b/>
                <w:bCs/>
              </w:rPr>
              <w:t>Гарантийный</w:t>
            </w:r>
          </w:p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3102">
              <w:rPr>
                <w:rFonts w:ascii="Times New Roman" w:eastAsia="Calibri" w:hAnsi="Times New Roman" w:cs="Times New Roman"/>
                <w:b/>
                <w:bCs/>
              </w:rPr>
              <w:t>срок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4B" w:rsidRPr="00343102" w:rsidRDefault="003A214B" w:rsidP="003A214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43102">
              <w:rPr>
                <w:rFonts w:ascii="Times New Roman" w:eastAsia="Calibri" w:hAnsi="Times New Roman" w:cs="Times New Roman"/>
                <w:b/>
                <w:bCs/>
              </w:rPr>
              <w:t>Срок службы</w:t>
            </w:r>
          </w:p>
          <w:p w:rsidR="003A214B" w:rsidRPr="00343102" w:rsidRDefault="003A214B" w:rsidP="003A214B">
            <w:pPr>
              <w:widowControl/>
              <w:autoSpaceDE/>
              <w:autoSpaceDN/>
              <w:adjustRightInd/>
              <w:ind w:right="2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A214B" w:rsidRPr="00343102" w:rsidTr="003A214B">
        <w:trPr>
          <w:trHeight w:val="70"/>
        </w:trPr>
        <w:tc>
          <w:tcPr>
            <w:tcW w:w="460" w:type="dxa"/>
            <w:shd w:val="clear" w:color="auto" w:fill="auto"/>
          </w:tcPr>
          <w:p w:rsidR="003A214B" w:rsidRPr="00343102" w:rsidRDefault="003A214B" w:rsidP="003A214B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3A214B" w:rsidRPr="00343102" w:rsidRDefault="003A214B" w:rsidP="003A214B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A214B" w:rsidRPr="00343102" w:rsidRDefault="003A214B" w:rsidP="003A214B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214B" w:rsidRPr="00343102" w:rsidRDefault="003A214B" w:rsidP="003A214B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214B" w:rsidRPr="00343102" w:rsidRDefault="003A214B" w:rsidP="003A214B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A214B" w:rsidRPr="00343102" w:rsidRDefault="003A214B" w:rsidP="003A214B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" w:type="dxa"/>
            <w:shd w:val="clear" w:color="auto" w:fill="auto"/>
          </w:tcPr>
          <w:p w:rsidR="003A214B" w:rsidRPr="00343102" w:rsidRDefault="003A214B" w:rsidP="003A214B">
            <w:pPr>
              <w:widowControl/>
              <w:tabs>
                <w:tab w:val="left" w:pos="165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>7</w:t>
            </w:r>
          </w:p>
        </w:tc>
      </w:tr>
      <w:tr w:rsidR="003A214B" w:rsidRPr="00343102" w:rsidTr="003A214B">
        <w:tc>
          <w:tcPr>
            <w:tcW w:w="460" w:type="dxa"/>
            <w:shd w:val="clear" w:color="auto" w:fill="auto"/>
          </w:tcPr>
          <w:p w:rsidR="003A214B" w:rsidRPr="00343102" w:rsidRDefault="003A214B" w:rsidP="003A214B">
            <w:pPr>
              <w:widowControl/>
              <w:tabs>
                <w:tab w:val="left" w:pos="165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3" w:type="dxa"/>
          </w:tcPr>
          <w:p w:rsidR="003A214B" w:rsidRPr="00343102" w:rsidRDefault="003A214B" w:rsidP="003A214B">
            <w:pPr>
              <w:jc w:val="both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4536" w:type="dxa"/>
          </w:tcPr>
          <w:p w:rsidR="003A214B" w:rsidRPr="00343102" w:rsidRDefault="003A214B" w:rsidP="003A214B">
            <w:pPr>
              <w:ind w:right="43" w:hanging="39"/>
              <w:jc w:val="both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 xml:space="preserve">Протез голени модульный. Формообразующая часть косметической облицовки - модульная мягкая пенополиуретановая. Косметическое покрытие облицовки - гольфы эластичные </w:t>
            </w:r>
            <w:proofErr w:type="spellStart"/>
            <w:r w:rsidRPr="00343102">
              <w:rPr>
                <w:rFonts w:ascii="Times New Roman" w:hAnsi="Times New Roman" w:cs="Times New Roman"/>
              </w:rPr>
              <w:t>перлоновые</w:t>
            </w:r>
            <w:proofErr w:type="spellEnd"/>
            <w:r w:rsidRPr="00343102">
              <w:rPr>
                <w:rFonts w:ascii="Times New Roman" w:hAnsi="Times New Roman" w:cs="Times New Roman"/>
              </w:rPr>
              <w:t xml:space="preserve">.  Приёмная гильза индивидуальная (2 пробные гильзы).  Материал приемной гильзы: слоистый пластик на основе акриловых смол, листовой термопластичный пластик.  В качестве вкладного элемента применяются полиуретановые лайнеры (4 </w:t>
            </w:r>
            <w:proofErr w:type="spellStart"/>
            <w:r w:rsidRPr="00343102">
              <w:rPr>
                <w:rFonts w:ascii="Times New Roman" w:hAnsi="Times New Roman" w:cs="Times New Roman"/>
              </w:rPr>
              <w:t>шт</w:t>
            </w:r>
            <w:proofErr w:type="spellEnd"/>
            <w:r w:rsidRPr="00343102">
              <w:rPr>
                <w:rFonts w:ascii="Times New Roman" w:hAnsi="Times New Roman" w:cs="Times New Roman"/>
              </w:rPr>
              <w:t xml:space="preserve">). Крепление протеза – осуществляется с помощью электронной вакуумной </w:t>
            </w:r>
            <w:proofErr w:type="gramStart"/>
            <w:r w:rsidRPr="00343102">
              <w:rPr>
                <w:rFonts w:ascii="Times New Roman" w:hAnsi="Times New Roman" w:cs="Times New Roman"/>
              </w:rPr>
              <w:t>системы  в</w:t>
            </w:r>
            <w:proofErr w:type="gramEnd"/>
            <w:r w:rsidRPr="00343102">
              <w:rPr>
                <w:rFonts w:ascii="Times New Roman" w:hAnsi="Times New Roman" w:cs="Times New Roman"/>
              </w:rPr>
              <w:t xml:space="preserve"> совокупности с  эластичными наколенниками (4 шт.). Стопа с запатентованной 4-осевой конструкцией, интеллектуальной гидравлической системой управления в режиме реального времени, адаптирующей стопу без задержки во времени к скорости ходьбы и характеристикам поверхности.  Протез подходит для пациентов с неограниченными возможностями передвижения и повышенными требованиями к протезированию.</w:t>
            </w:r>
          </w:p>
          <w:p w:rsidR="003A214B" w:rsidRPr="00343102" w:rsidRDefault="003A214B" w:rsidP="003A214B">
            <w:pPr>
              <w:ind w:right="43" w:hanging="39"/>
              <w:jc w:val="both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 xml:space="preserve">  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276" w:type="dxa"/>
          </w:tcPr>
          <w:p w:rsidR="003A214B" w:rsidRPr="00343102" w:rsidRDefault="003A214B" w:rsidP="003A214B">
            <w:pPr>
              <w:ind w:right="43" w:hanging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10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3A214B" w:rsidRPr="00343102" w:rsidRDefault="003A214B" w:rsidP="003A214B">
            <w:pPr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102">
              <w:rPr>
                <w:rFonts w:ascii="Times New Roman" w:hAnsi="Times New Roman" w:cs="Times New Roman"/>
                <w:color w:val="000000"/>
              </w:rPr>
              <w:t>2984333,33</w:t>
            </w:r>
          </w:p>
        </w:tc>
        <w:tc>
          <w:tcPr>
            <w:tcW w:w="1275" w:type="dxa"/>
          </w:tcPr>
          <w:p w:rsidR="003A214B" w:rsidRPr="00343102" w:rsidRDefault="003A214B" w:rsidP="003A214B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  <w:color w:val="000000"/>
              </w:rPr>
              <w:t>Не менее 12 мес.</w:t>
            </w:r>
          </w:p>
        </w:tc>
        <w:tc>
          <w:tcPr>
            <w:tcW w:w="454" w:type="dxa"/>
          </w:tcPr>
          <w:p w:rsidR="003A214B" w:rsidRPr="00343102" w:rsidRDefault="003A214B" w:rsidP="003A214B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>Не менее 2 лет</w:t>
            </w:r>
          </w:p>
          <w:p w:rsidR="003A214B" w:rsidRPr="00343102" w:rsidRDefault="003A214B" w:rsidP="003A214B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343102">
              <w:rPr>
                <w:rFonts w:ascii="Times New Roman" w:hAnsi="Times New Roman" w:cs="Times New Roman"/>
              </w:rPr>
              <w:t>(для детей-инвалидов –</w:t>
            </w:r>
          </w:p>
          <w:p w:rsidR="003A214B" w:rsidRPr="00343102" w:rsidRDefault="003A214B" w:rsidP="003A214B">
            <w:pPr>
              <w:ind w:righ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102">
              <w:rPr>
                <w:rFonts w:ascii="Times New Roman" w:hAnsi="Times New Roman" w:cs="Times New Roman"/>
              </w:rPr>
              <w:t>не менее 1 года)</w:t>
            </w:r>
          </w:p>
        </w:tc>
      </w:tr>
      <w:tr w:rsidR="003A214B" w:rsidRPr="00343102" w:rsidTr="003A214B">
        <w:tc>
          <w:tcPr>
            <w:tcW w:w="10768" w:type="dxa"/>
            <w:gridSpan w:val="7"/>
            <w:shd w:val="clear" w:color="auto" w:fill="auto"/>
          </w:tcPr>
          <w:p w:rsidR="003A214B" w:rsidRPr="00343102" w:rsidRDefault="003A214B" w:rsidP="003A214B">
            <w:pPr>
              <w:widowControl/>
              <w:rPr>
                <w:rFonts w:ascii="Times New Roman" w:hAnsi="Times New Roman" w:cs="Times New Roman"/>
                <w:b/>
              </w:rPr>
            </w:pPr>
            <w:r w:rsidRPr="00343102">
              <w:rPr>
                <w:rFonts w:ascii="Times New Roman" w:hAnsi="Times New Roman" w:cs="Times New Roman"/>
                <w:b/>
              </w:rPr>
              <w:t xml:space="preserve">Итого 1 шт., начальная (максимальная) цена контракта – </w:t>
            </w:r>
            <w:r w:rsidRPr="00343102">
              <w:rPr>
                <w:rFonts w:ascii="Times New Roman" w:hAnsi="Times New Roman" w:cs="Times New Roman"/>
                <w:b/>
                <w:color w:val="000000"/>
              </w:rPr>
              <w:t xml:space="preserve">2984333 руб. 33 коп. </w:t>
            </w:r>
          </w:p>
        </w:tc>
      </w:tr>
    </w:tbl>
    <w:p w:rsidR="003A214B" w:rsidRDefault="003A214B" w:rsidP="003A214B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C6">
        <w:rPr>
          <w:rFonts w:ascii="Times New Roman" w:hAnsi="Times New Roman" w:cs="Times New Roman"/>
          <w:b/>
          <w:sz w:val="24"/>
          <w:szCs w:val="24"/>
        </w:rPr>
        <w:t xml:space="preserve"> Таблица № 1</w:t>
      </w:r>
    </w:p>
    <w:p w:rsidR="003A214B" w:rsidRPr="00343102" w:rsidRDefault="003A214B" w:rsidP="003A214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102">
        <w:rPr>
          <w:rFonts w:ascii="Times New Roman" w:hAnsi="Times New Roman" w:cs="Times New Roman"/>
          <w:sz w:val="24"/>
          <w:szCs w:val="24"/>
        </w:rPr>
        <w:t xml:space="preserve">Наименование технического средства реабилитации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       </w:t>
      </w:r>
    </w:p>
    <w:p w:rsidR="003A214B" w:rsidRPr="00343102" w:rsidRDefault="003A214B" w:rsidP="003A214B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3102">
        <w:rPr>
          <w:rFonts w:ascii="Times New Roman" w:hAnsi="Times New Roman" w:cs="Times New Roman"/>
          <w:sz w:val="24"/>
          <w:szCs w:val="24"/>
        </w:rPr>
        <w:t xml:space="preserve"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инвалида </w:t>
      </w:r>
      <w:r w:rsidRPr="00343102">
        <w:rPr>
          <w:rFonts w:ascii="Times New Roman" w:hAnsi="Times New Roman" w:cs="Times New Roman"/>
          <w:sz w:val="24"/>
          <w:szCs w:val="24"/>
        </w:rPr>
        <w:lastRenderedPageBreak/>
        <w:t>техническим средством реабилитации и использование показателей и требований обусловлено необходимостью приобретения технического средства реабилитации в качестве устройства,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3A214B" w:rsidRPr="00C31C77" w:rsidRDefault="003A214B" w:rsidP="003A214B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4"/>
          <w:szCs w:val="24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A214B" w:rsidRDefault="003A214B" w:rsidP="003A214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4B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14B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7CA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EDF4-DEFB-4372-871A-C592D3FD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814" TargetMode="External"/><Relationship Id="rId13" Type="http://schemas.openxmlformats.org/officeDocument/2006/relationships/hyperlink" Target="http://docs.cntd.ru/document/1200006604" TargetMode="External"/><Relationship Id="rId18" Type="http://schemas.openxmlformats.org/officeDocument/2006/relationships/hyperlink" Target="http://docs.cntd.ru/document/12000206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65649" TargetMode="External"/><Relationship Id="rId12" Type="http://schemas.openxmlformats.org/officeDocument/2006/relationships/hyperlink" Target="http://docs.cntd.ru/document/1200018137" TargetMode="External"/><Relationship Id="rId17" Type="http://schemas.openxmlformats.org/officeDocument/2006/relationships/hyperlink" Target="http://docs.cntd.ru/document/1200018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028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9108" TargetMode="External"/><Relationship Id="rId11" Type="http://schemas.openxmlformats.org/officeDocument/2006/relationships/hyperlink" Target="http://docs.cntd.ru/document/1200065649" TargetMode="External"/><Relationship Id="rId5" Type="http://schemas.openxmlformats.org/officeDocument/2006/relationships/hyperlink" Target="http://docs.cntd.ru/document/1200019108" TargetMode="External"/><Relationship Id="rId15" Type="http://schemas.openxmlformats.org/officeDocument/2006/relationships/hyperlink" Target="http://docs.cntd.ru/document/1200044808" TargetMode="External"/><Relationship Id="rId10" Type="http://schemas.openxmlformats.org/officeDocument/2006/relationships/hyperlink" Target="http://docs.cntd.ru/document/120006564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1200065280" TargetMode="External"/><Relationship Id="rId9" Type="http://schemas.openxmlformats.org/officeDocument/2006/relationships/hyperlink" Target="http://docs.cntd.ru/document/1200045398" TargetMode="External"/><Relationship Id="rId14" Type="http://schemas.openxmlformats.org/officeDocument/2006/relationships/hyperlink" Target="http://docs.cntd.ru/document/1200018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2018-10-10T11:23:00Z</dcterms:created>
  <dcterms:modified xsi:type="dcterms:W3CDTF">2018-10-10T11:24:00Z</dcterms:modified>
</cp:coreProperties>
</file>