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16FA" w:rsidRPr="000C16FA" w:rsidRDefault="000C16FA" w:rsidP="000C16FA">
      <w:pPr>
        <w:shd w:val="clear" w:color="auto" w:fill="FFFFFF"/>
        <w:ind w:right="147"/>
        <w:jc w:val="center"/>
        <w:rPr>
          <w:rFonts w:eastAsia="Lucida Sans Unicode"/>
          <w:b/>
          <w:bCs/>
          <w:sz w:val="26"/>
          <w:szCs w:val="26"/>
        </w:rPr>
      </w:pPr>
      <w:bookmarkStart w:id="0" w:name="_GoBack"/>
      <w:bookmarkEnd w:id="0"/>
      <w:r w:rsidRPr="000C16FA">
        <w:rPr>
          <w:rFonts w:eastAsia="Lucida Sans Unicode"/>
          <w:b/>
          <w:bCs/>
          <w:sz w:val="26"/>
          <w:szCs w:val="26"/>
        </w:rPr>
        <w:t>Техническое задание</w:t>
      </w:r>
    </w:p>
    <w:p w:rsidR="000C16FA" w:rsidRPr="000C16FA" w:rsidRDefault="000C16FA" w:rsidP="000C16FA">
      <w:pPr>
        <w:shd w:val="clear" w:color="auto" w:fill="FFFFFF"/>
        <w:tabs>
          <w:tab w:val="left" w:pos="8673"/>
        </w:tabs>
        <w:spacing w:line="360" w:lineRule="exact"/>
        <w:ind w:left="147" w:right="147"/>
        <w:jc w:val="center"/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</w:pPr>
      <w:r w:rsidRPr="000C16FA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на выполнение работ для обеспечения инвалидов в </w:t>
      </w:r>
      <w:r w:rsidR="00972454">
        <w:rPr>
          <w:rFonts w:eastAsia="Lucida Sans Unicode"/>
          <w:b/>
          <w:bCs/>
          <w:color w:val="000000"/>
          <w:spacing w:val="-6"/>
          <w:sz w:val="26"/>
          <w:szCs w:val="26"/>
        </w:rPr>
        <w:t>2018</w:t>
      </w:r>
      <w:r w:rsidRPr="000C16FA">
        <w:rPr>
          <w:rFonts w:eastAsia="Lucida Sans Unicode"/>
          <w:b/>
          <w:bCs/>
          <w:color w:val="000000"/>
          <w:spacing w:val="-6"/>
          <w:sz w:val="26"/>
          <w:szCs w:val="26"/>
        </w:rPr>
        <w:t xml:space="preserve"> году </w:t>
      </w:r>
      <w:r w:rsidRPr="000C16FA">
        <w:rPr>
          <w:rFonts w:ascii="Times New Roman CYR" w:eastAsia="Times New Roman CYR" w:hAnsi="Times New Roman CYR" w:cs="Times New Roman CYR"/>
          <w:b/>
          <w:bCs/>
          <w:color w:val="000000"/>
          <w:spacing w:val="-6"/>
          <w:sz w:val="26"/>
          <w:szCs w:val="26"/>
        </w:rPr>
        <w:t>протезами бедра</w:t>
      </w:r>
    </w:p>
    <w:p w:rsidR="000C16FA" w:rsidRPr="000C16FA" w:rsidRDefault="000C16FA" w:rsidP="000C16FA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jc w:val="center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p w:rsidR="000C16FA" w:rsidRPr="000C16FA" w:rsidRDefault="000C16FA" w:rsidP="000C16FA">
      <w:pPr>
        <w:widowControl/>
        <w:shd w:val="clear" w:color="auto" w:fill="FFFFFF"/>
        <w:tabs>
          <w:tab w:val="left" w:pos="15876"/>
        </w:tabs>
        <w:spacing w:line="100" w:lineRule="atLeast"/>
        <w:ind w:left="147" w:right="147"/>
        <w:rPr>
          <w:rFonts w:eastAsia="Lucida Sans Unicode"/>
          <w:b/>
          <w:bCs/>
          <w:color w:val="000000"/>
          <w:spacing w:val="-6"/>
          <w:sz w:val="26"/>
          <w:szCs w:val="26"/>
        </w:rPr>
      </w:pPr>
    </w:p>
    <w:tbl>
      <w:tblPr>
        <w:tblW w:w="11057" w:type="dxa"/>
        <w:tblInd w:w="-459" w:type="dxa"/>
        <w:tblLayout w:type="fixed"/>
        <w:tblLook w:val="0000" w:firstRow="0" w:lastRow="0" w:firstColumn="0" w:lastColumn="0" w:noHBand="0" w:noVBand="0"/>
      </w:tblPr>
      <w:tblGrid>
        <w:gridCol w:w="567"/>
        <w:gridCol w:w="1985"/>
        <w:gridCol w:w="7087"/>
        <w:gridCol w:w="1418"/>
      </w:tblGrid>
      <w:tr w:rsidR="000C16FA" w:rsidRPr="000C16FA" w:rsidTr="000440C3">
        <w:trPr>
          <w:trHeight w:val="653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 xml:space="preserve">№ </w:t>
            </w:r>
            <w:proofErr w:type="gramStart"/>
            <w:r w:rsidRPr="000C16FA">
              <w:rPr>
                <w:rFonts w:eastAsia="Lucida Sans Unicode"/>
              </w:rPr>
              <w:t>п</w:t>
            </w:r>
            <w:proofErr w:type="gramEnd"/>
            <w:r w:rsidRPr="000C16FA">
              <w:rPr>
                <w:rFonts w:eastAsia="Lucida Sans Unicode"/>
              </w:rPr>
              <w:t>/п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Наименование технического средства реабилитации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ind w:right="43"/>
              <w:jc w:val="center"/>
              <w:rPr>
                <w:rFonts w:eastAsia="Lucida Sans Unicode"/>
              </w:rPr>
            </w:pPr>
            <w:r w:rsidRPr="000C16FA">
              <w:rPr>
                <w:rFonts w:eastAsia="Lucida Sans Unicode"/>
              </w:rPr>
              <w:t>Описание технического средства реабилитации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snapToGrid w:val="0"/>
              <w:jc w:val="center"/>
              <w:rPr>
                <w:rFonts w:eastAsia="Lucida Sans Unicode"/>
                <w:color w:val="000000"/>
              </w:rPr>
            </w:pPr>
            <w:r w:rsidRPr="000C16FA">
              <w:rPr>
                <w:rFonts w:eastAsia="Lucida Sans Unicode"/>
                <w:color w:val="000000"/>
              </w:rPr>
              <w:t>Цена за единицу, руб.</w:t>
            </w:r>
          </w:p>
        </w:tc>
      </w:tr>
      <w:tr w:rsidR="000C16FA" w:rsidRPr="000C16FA" w:rsidTr="000440C3">
        <w:trPr>
          <w:trHeight w:val="3697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1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autoSpaceDE w:val="0"/>
              <w:snapToGrid w:val="0"/>
              <w:spacing w:line="200" w:lineRule="atLeast"/>
              <w:ind w:right="43" w:firstLine="34"/>
              <w:jc w:val="center"/>
              <w:rPr>
                <w:color w:val="000000"/>
                <w:sz w:val="22"/>
                <w:szCs w:val="22"/>
              </w:rPr>
            </w:pPr>
            <w:r w:rsidRPr="000C16FA">
              <w:rPr>
                <w:color w:val="000000"/>
                <w:sz w:val="22"/>
                <w:szCs w:val="22"/>
              </w:rPr>
              <w:t xml:space="preserve">Протез бедра лечебно-тренировочный </w:t>
            </w:r>
          </w:p>
        </w:tc>
        <w:tc>
          <w:tcPr>
            <w:tcW w:w="7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FA" w:rsidRPr="000C16FA" w:rsidRDefault="000C16FA" w:rsidP="000C16FA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модульным, комбинированным, лечебно-тренировочным. Формообразующая часть косметической облицовки должна быть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. Приёмная гильза должна быть унифицированной (без пробных гильз) или индивидуальной (одна пробная гильза), должны быть две сменных гильзы для лечебно-тренировочных протезов. Материал гильзы - листовой термопластичный пластик, вкладная гильза должна быть изготовлена из вспененных материалов или отсутствовать. Крепление протеза должно быть поясное или вакуумное.  Регулировочно-соединительное устройство должно выдерживать нагрузку до 125 кг (включительно). Стопа должна быть со стандартным шарниром, коленный шарнир должен быть моноцентрическим, с тормозом, толкателем. </w:t>
            </w:r>
          </w:p>
          <w:p w:rsidR="000C16FA" w:rsidRPr="000C16FA" w:rsidRDefault="000C16FA" w:rsidP="000C16FA">
            <w:pPr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4 </w:t>
            </w:r>
            <w:proofErr w:type="gramStart"/>
            <w:r w:rsidRPr="000C16FA">
              <w:rPr>
                <w:rFonts w:eastAsia="Lucida Sans Unicode"/>
                <w:sz w:val="22"/>
                <w:szCs w:val="22"/>
              </w:rPr>
              <w:t>шерстяных</w:t>
            </w:r>
            <w:proofErr w:type="gramEnd"/>
            <w:r w:rsidRPr="000C16FA">
              <w:rPr>
                <w:rFonts w:eastAsia="Lucida Sans Unicode"/>
                <w:sz w:val="22"/>
                <w:szCs w:val="22"/>
              </w:rPr>
              <w:t xml:space="preserve"> чехла. Тип протеза: лечебно-тренировочный.</w:t>
            </w:r>
          </w:p>
          <w:p w:rsidR="000C16FA" w:rsidRPr="000C16FA" w:rsidRDefault="000C16FA" w:rsidP="000C16FA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C16FA">
              <w:rPr>
                <w:rFonts w:cs="Arial"/>
                <w:color w:val="000000"/>
                <w:sz w:val="22"/>
                <w:szCs w:val="22"/>
              </w:rPr>
              <w:t xml:space="preserve">Гарантийный срок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эксплуатации не менее </w:t>
            </w:r>
            <w:r w:rsidRPr="000C16FA">
              <w:rPr>
                <w:rFonts w:cs="Arial"/>
                <w:color w:val="000000"/>
                <w:sz w:val="22"/>
                <w:szCs w:val="22"/>
              </w:rPr>
              <w:t>12 месяцев.</w:t>
            </w:r>
          </w:p>
          <w:p w:rsidR="000C16FA" w:rsidRPr="000C16FA" w:rsidRDefault="000C16FA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C16FA" w:rsidRPr="000C16FA" w:rsidRDefault="000C16FA" w:rsidP="000C16FA">
            <w:pPr>
              <w:snapToGrid w:val="0"/>
              <w:spacing w:line="200" w:lineRule="atLeast"/>
              <w:jc w:val="both"/>
              <w:rPr>
                <w:rFonts w:cs="Arial"/>
                <w:color w:val="000000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443F34" w:rsidP="000C16FA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101 605,67</w:t>
            </w:r>
          </w:p>
        </w:tc>
      </w:tr>
      <w:tr w:rsidR="000C16FA" w:rsidRPr="000C16FA" w:rsidTr="000440C3">
        <w:trPr>
          <w:trHeight w:val="296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Протез бедра немодульный универсального назначения с гильзой МПЛ</w:t>
            </w:r>
          </w:p>
          <w:p w:rsidR="000C16FA" w:rsidRPr="000C16FA" w:rsidRDefault="000C16FA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FA" w:rsidRPr="000C16FA" w:rsidRDefault="000C16FA" w:rsidP="000C16FA">
            <w:pPr>
              <w:keepLines/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Протез</w:t>
            </w:r>
            <w:r w:rsidR="00972454">
              <w:rPr>
                <w:rFonts w:eastAsia="Lucida Sans Unicode"/>
                <w:sz w:val="22"/>
                <w:szCs w:val="22"/>
              </w:rPr>
              <w:t xml:space="preserve"> бедра должен быть немодульным.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должен быть слоистый пластик на основе полиамидных смол. Крепление протеза должно быть поясное, с использованием бандажа или вакуумное. Стопа должна быть шарнирная полиуретановая, монолитная.  Коленный шарнир должен быть одноосным с механизмом торможения максимальной готовности для немодульны</w:t>
            </w:r>
            <w:r w:rsidR="00972454">
              <w:rPr>
                <w:rFonts w:eastAsia="Lucida Sans Unicode"/>
                <w:sz w:val="22"/>
                <w:szCs w:val="22"/>
              </w:rPr>
              <w:t xml:space="preserve">х протезов. 4 шерстяных чехла. </w:t>
            </w:r>
            <w:r w:rsidRPr="000C16FA">
              <w:rPr>
                <w:rFonts w:eastAsia="Lucida Sans Unicode"/>
                <w:sz w:val="22"/>
                <w:szCs w:val="22"/>
              </w:rPr>
              <w:t>Тип протеза: постоянный.</w:t>
            </w:r>
          </w:p>
          <w:p w:rsidR="000C16FA" w:rsidRPr="000C16FA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7 месяцев.</w:t>
            </w:r>
          </w:p>
          <w:p w:rsidR="000C16FA" w:rsidRPr="000C16FA" w:rsidRDefault="000C16FA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C16FA" w:rsidRPr="000C16FA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443F34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33 591,00</w:t>
            </w:r>
          </w:p>
        </w:tc>
      </w:tr>
      <w:tr w:rsidR="000C16FA" w:rsidRPr="000C16FA" w:rsidTr="000440C3">
        <w:trPr>
          <w:trHeight w:val="28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lastRenderedPageBreak/>
              <w:t>3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C16FA" w:rsidRPr="000C16FA" w:rsidRDefault="000C16FA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Протез бедра немодульный универсального назначения</w:t>
            </w:r>
          </w:p>
          <w:p w:rsidR="000C16FA" w:rsidRPr="000C16FA" w:rsidRDefault="000C16FA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с деревянной гильзой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C16FA" w:rsidRPr="000C16FA" w:rsidRDefault="000C16FA" w:rsidP="000C16FA">
            <w:pPr>
              <w:keepLines/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>, допускаетс</w:t>
            </w:r>
            <w:r w:rsidR="00560FC1">
              <w:rPr>
                <w:rFonts w:eastAsia="Lucida Sans Unicode"/>
                <w:sz w:val="22"/>
                <w:szCs w:val="22"/>
              </w:rPr>
              <w:t xml:space="preserve">я покрытие защитное плёночное. </w:t>
            </w:r>
            <w:r w:rsidRPr="000C16FA">
              <w:rPr>
                <w:rFonts w:eastAsia="Lucida Sans Unicode"/>
                <w:sz w:val="22"/>
                <w:szCs w:val="22"/>
              </w:rPr>
              <w:t>Приёмная гильза должна быть унифицированной (без пробных гильз). Материал унифицированной постоянно</w:t>
            </w:r>
            <w:r w:rsidR="00560FC1">
              <w:rPr>
                <w:rFonts w:eastAsia="Lucida Sans Unicode"/>
                <w:sz w:val="22"/>
                <w:szCs w:val="22"/>
              </w:rPr>
              <w:t xml:space="preserve">й гильзы - </w:t>
            </w:r>
            <w:r w:rsidRPr="000C16FA">
              <w:rPr>
                <w:rFonts w:eastAsia="Lucida Sans Unicode"/>
                <w:sz w:val="22"/>
                <w:szCs w:val="22"/>
              </w:rPr>
              <w:t>дерево. Крепление протеза должно быть поясное, с использованием бандажа или вакуумное.  Стопа должна быть с металлическим каркасом, подвижная во всех вертикальных плоскостях.  Коленный шарнир должен быть одноосным, с механизмом торможения максимальной готовности для немодульных протезов. 4 шерстяных чехла.  Тип протеза: постоянный.</w:t>
            </w:r>
          </w:p>
          <w:p w:rsidR="000C16FA" w:rsidRPr="000C16FA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8 месяцев.</w:t>
            </w:r>
          </w:p>
          <w:p w:rsidR="000C16FA" w:rsidRPr="000C16FA" w:rsidRDefault="000C16FA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0C16FA" w:rsidRPr="000C16FA" w:rsidRDefault="000C16FA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C16FA" w:rsidRPr="000C16FA" w:rsidRDefault="00D068A4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34 206</w:t>
            </w:r>
            <w:r w:rsidR="003418BE">
              <w:rPr>
                <w:rFonts w:eastAsia="Lucida Sans Unicode"/>
                <w:sz w:val="22"/>
                <w:szCs w:val="22"/>
              </w:rPr>
              <w:t>,67</w:t>
            </w:r>
          </w:p>
        </w:tc>
      </w:tr>
      <w:tr w:rsidR="00560FC1" w:rsidRPr="000C16FA" w:rsidTr="000440C3">
        <w:trPr>
          <w:trHeight w:val="1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немодульный с автоматической фиксацией в коленном шарнире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 xml:space="preserve">. Приёмная гильза должна быть  унифицированной (без пробных гильз). Материал унифицированной постоянной гильзы - слоистый пластик на основе полиамидных или акриловых смол. Крепление протеза должно быть поясное, с использованием бандажа или вакуумное. Стопа должна быть </w:t>
            </w:r>
            <w:proofErr w:type="spellStart"/>
            <w:r>
              <w:rPr>
                <w:sz w:val="22"/>
                <w:szCs w:val="22"/>
              </w:rPr>
              <w:t>бесшарнирная</w:t>
            </w:r>
            <w:proofErr w:type="spellEnd"/>
            <w:r>
              <w:rPr>
                <w:sz w:val="22"/>
                <w:szCs w:val="22"/>
              </w:rPr>
              <w:t xml:space="preserve">, полиуретановая, монолитная. Коленный шарнир должен быть одноосным, </w:t>
            </w:r>
            <w:proofErr w:type="spellStart"/>
            <w:r>
              <w:rPr>
                <w:sz w:val="22"/>
                <w:szCs w:val="22"/>
              </w:rPr>
              <w:t>беззамковым</w:t>
            </w:r>
            <w:proofErr w:type="spellEnd"/>
            <w:r>
              <w:rPr>
                <w:sz w:val="22"/>
                <w:szCs w:val="22"/>
              </w:rPr>
              <w:t xml:space="preserve">, максимальной готовности с автоматической фиксацией. </w:t>
            </w:r>
          </w:p>
          <w:p w:rsidR="00560FC1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4 </w:t>
            </w:r>
            <w:proofErr w:type="gramStart"/>
            <w:r>
              <w:rPr>
                <w:sz w:val="22"/>
                <w:szCs w:val="22"/>
              </w:rPr>
              <w:t>шерстяных</w:t>
            </w:r>
            <w:proofErr w:type="gramEnd"/>
            <w:r>
              <w:rPr>
                <w:sz w:val="22"/>
                <w:szCs w:val="22"/>
              </w:rPr>
              <w:t xml:space="preserve"> чехла. Тип протеза: постоянный.</w:t>
            </w:r>
          </w:p>
          <w:p w:rsidR="00560FC1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Default="00560FC1" w:rsidP="00560FC1">
            <w:pPr>
              <w:snapToGrid w:val="0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Default="003418BE" w:rsidP="00560FC1">
            <w:pPr>
              <w:keepLines/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53 353,00</w:t>
            </w:r>
          </w:p>
        </w:tc>
      </w:tr>
      <w:tr w:rsidR="00560FC1" w:rsidRPr="000C16FA" w:rsidTr="00560FC1">
        <w:trPr>
          <w:trHeight w:val="12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немодульный рабочий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>, допускается покрытие защитное плёночное. Приёмная гильза должна быть унифицированной. Материал унифицированной постоянной гильзы - пластик на основе полиамидных смол. Крепление протеза должно быть поясное, с использованием бандажа или вакуумное. Отсутствие стопы. Коленный шарнир должен быть одноосным, с механизмом торможения максимальной готовности для немодульных протезов. 4 шерстяных чехла. Тип протеза: по назначению.</w:t>
            </w:r>
          </w:p>
          <w:p w:rsidR="00560FC1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Default="00560FC1" w:rsidP="00560FC1">
            <w:pPr>
              <w:snapToGrid w:val="0"/>
              <w:ind w:right="43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ГОСТ ISO 10993-1-2011, ГОСТ ISO 10993-5-2011, ГОСТ ISO 10993-10-</w:t>
            </w:r>
            <w:r>
              <w:rPr>
                <w:sz w:val="22"/>
                <w:szCs w:val="22"/>
              </w:rPr>
              <w:lastRenderedPageBreak/>
              <w:t xml:space="preserve">2011 "Изделия медицинские. Оценка биологического действия медицинских изделий",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Default="003418BE" w:rsidP="00560FC1">
            <w:pPr>
              <w:keepLines/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23 943,00</w:t>
            </w:r>
          </w:p>
        </w:tc>
      </w:tr>
      <w:tr w:rsidR="00560FC1" w:rsidRPr="000C16FA" w:rsidTr="000440C3">
        <w:trPr>
          <w:trHeight w:val="1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560FC1">
            <w:pPr>
              <w:keepLines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6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560FC1">
            <w:pPr>
              <w:keepLines/>
              <w:snapToGrid w:val="0"/>
              <w:ind w:hanging="3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Протез бедра немодульный</w:t>
            </w:r>
          </w:p>
          <w:p w:rsidR="00560FC1" w:rsidRDefault="00560FC1" w:rsidP="00560FC1">
            <w:pPr>
              <w:keepLines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 кожаной гильзой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Default="00560FC1" w:rsidP="00560FC1">
            <w:pPr>
              <w:keepLines/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бедра должен быть немодульным. Формообразующая часть косметической облицовки должна быть мягкая полиуретановая (листовой поролон). Косметическое покрытие облицовки - чулки ортопедические </w:t>
            </w:r>
            <w:proofErr w:type="spellStart"/>
            <w:r>
              <w:rPr>
                <w:sz w:val="22"/>
                <w:szCs w:val="22"/>
              </w:rPr>
              <w:t>перлоновые</w:t>
            </w:r>
            <w:proofErr w:type="spellEnd"/>
            <w:r>
              <w:rPr>
                <w:sz w:val="22"/>
                <w:szCs w:val="22"/>
              </w:rPr>
              <w:t xml:space="preserve"> или </w:t>
            </w:r>
            <w:proofErr w:type="spellStart"/>
            <w:r>
              <w:rPr>
                <w:sz w:val="22"/>
                <w:szCs w:val="22"/>
              </w:rPr>
              <w:t>силоновые</w:t>
            </w:r>
            <w:proofErr w:type="spellEnd"/>
            <w:r>
              <w:rPr>
                <w:sz w:val="22"/>
                <w:szCs w:val="22"/>
              </w:rPr>
              <w:t xml:space="preserve">. Приёмная гильза должна быть кожаной, унифицированной (без пробных гильз). Крепление протеза должно быть поясное или с использованием бандажа. Стопа должна быть </w:t>
            </w:r>
            <w:proofErr w:type="spellStart"/>
            <w:r>
              <w:rPr>
                <w:sz w:val="22"/>
                <w:szCs w:val="22"/>
              </w:rPr>
              <w:t>бесшарнирная</w:t>
            </w:r>
            <w:proofErr w:type="spellEnd"/>
            <w:r>
              <w:rPr>
                <w:sz w:val="22"/>
                <w:szCs w:val="22"/>
              </w:rPr>
              <w:t xml:space="preserve">, полиуретановая, монолитная. Коленный шарнир должен быть с ручным замком без поворотного устройства. 4 </w:t>
            </w:r>
            <w:proofErr w:type="gramStart"/>
            <w:r>
              <w:rPr>
                <w:sz w:val="22"/>
                <w:szCs w:val="22"/>
              </w:rPr>
              <w:t>шерстяных</w:t>
            </w:r>
            <w:proofErr w:type="gramEnd"/>
            <w:r>
              <w:rPr>
                <w:sz w:val="22"/>
                <w:szCs w:val="22"/>
              </w:rPr>
              <w:t xml:space="preserve"> чехла. Тип протеза: постоянный.</w:t>
            </w:r>
          </w:p>
          <w:p w:rsidR="00560FC1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Default="00560FC1" w:rsidP="00560FC1">
            <w:pPr>
              <w:snapToGrid w:val="0"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Default="00560FC1" w:rsidP="00560FC1">
            <w:pPr>
              <w:keepLines/>
              <w:ind w:right="43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>
              <w:rPr>
                <w:sz w:val="22"/>
                <w:szCs w:val="22"/>
              </w:rPr>
              <w:t>Р</w:t>
            </w:r>
            <w:proofErr w:type="gramEnd"/>
            <w:r>
              <w:rPr>
                <w:sz w:val="22"/>
                <w:szCs w:val="22"/>
              </w:rPr>
              <w:t xml:space="preserve"> 51632-2014 «Технические средства реабилитации людей с ограничениями жизнедеятельности. Общие технические требования и методы испытаний», </w:t>
            </w:r>
            <w:r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>
              <w:rPr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Default="003418BE" w:rsidP="00560FC1">
            <w:pPr>
              <w:keepLines/>
              <w:snapToGrid w:val="0"/>
              <w:ind w:right="43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31 823,00</w:t>
            </w:r>
          </w:p>
        </w:tc>
      </w:tr>
      <w:tr w:rsidR="00560FC1" w:rsidRPr="000C16FA" w:rsidTr="000440C3">
        <w:trPr>
          <w:trHeight w:val="197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560FC1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7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Default="00560FC1" w:rsidP="000C16FA">
            <w:pPr>
              <w:keepLines/>
              <w:snapToGrid w:val="0"/>
              <w:ind w:left="-3" w:right="-108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</w:t>
            </w:r>
            <w:r w:rsidRPr="000C16FA">
              <w:rPr>
                <w:rFonts w:eastAsia="Lucida Sans Unicode"/>
                <w:color w:val="000000"/>
                <w:sz w:val="22"/>
                <w:szCs w:val="22"/>
              </w:rPr>
              <w:t xml:space="preserve">ротез бедра </w:t>
            </w:r>
            <w:r w:rsidRPr="000C16FA">
              <w:rPr>
                <w:rFonts w:eastAsia="Lucida Sans Unicode"/>
                <w:sz w:val="22"/>
                <w:szCs w:val="22"/>
              </w:rPr>
              <w:t>немодульный</w:t>
            </w:r>
          </w:p>
          <w:p w:rsidR="00560FC1" w:rsidRPr="000C16FA" w:rsidRDefault="00560FC1" w:rsidP="000C16FA">
            <w:pPr>
              <w:keepLines/>
              <w:snapToGrid w:val="0"/>
              <w:ind w:left="-3" w:right="-108"/>
              <w:jc w:val="center"/>
              <w:rPr>
                <w:rFonts w:eastAsia="Lucida Sans Unicode"/>
                <w:color w:val="000000"/>
                <w:sz w:val="22"/>
                <w:szCs w:val="22"/>
              </w:rPr>
            </w:pPr>
            <w:r w:rsidRPr="000C16FA">
              <w:rPr>
                <w:rFonts w:eastAsia="Lucida Sans Unicode"/>
                <w:color w:val="000000"/>
                <w:sz w:val="22"/>
                <w:szCs w:val="22"/>
              </w:rPr>
              <w:t>на опорную культю</w:t>
            </w:r>
          </w:p>
          <w:p w:rsidR="00560FC1" w:rsidRPr="000C16FA" w:rsidRDefault="00560FC1" w:rsidP="00560FC1">
            <w:pPr>
              <w:keepLines/>
              <w:ind w:right="-228"/>
              <w:jc w:val="both"/>
              <w:outlineLvl w:val="0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0C16FA" w:rsidRDefault="00560FC1" w:rsidP="00560FC1">
            <w:pPr>
              <w:keepLines/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должен быть немодульным. Косметическая оболочка должна быть мягкая полиуретановая, косметическое покрытие облицовки – чулок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силоновый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ортопедический. </w:t>
            </w:r>
            <w:proofErr w:type="gramStart"/>
            <w:r w:rsidRPr="000C16FA">
              <w:rPr>
                <w:rFonts w:eastAsia="Lucida Sans Unicode"/>
                <w:sz w:val="22"/>
                <w:szCs w:val="22"/>
              </w:rPr>
              <w:t xml:space="preserve">Приемная гильза должна быть унифицированной (покупная или изготовленная по типоразмерам, шаблонам),  с одной приемной пробной гильзой из литьевого слоистого пластика на основе полиамидных смол, без вкладной гильзы, без чехла полимерного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гелевого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>, с креплением поясным с использованием кожаных полуфабрикатов (без шин), с регулировочно-соединительным устройством на нагрузку до 125 кг, со стопой с металлическим каркасом, подвижной во всех вертикальных плоскостях, с узлом</w:t>
            </w:r>
            <w:proofErr w:type="gramEnd"/>
            <w:r w:rsidRPr="000C16FA">
              <w:rPr>
                <w:rFonts w:eastAsia="Lucida Sans Unicode"/>
                <w:sz w:val="22"/>
                <w:szCs w:val="22"/>
              </w:rPr>
              <w:t xml:space="preserve"> максимальной готовности, коленным шарниром одноосным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беззамковым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, без тазобедренного шарнира, без поворотного устройства, без дополнительного функционального устройства, </w:t>
            </w:r>
            <w:proofErr w:type="gramStart"/>
            <w:r w:rsidRPr="000C16FA">
              <w:rPr>
                <w:rFonts w:eastAsia="Lucida Sans Unicode"/>
                <w:sz w:val="22"/>
                <w:szCs w:val="22"/>
              </w:rPr>
              <w:t>постоянный</w:t>
            </w:r>
            <w:proofErr w:type="gramEnd"/>
            <w:r w:rsidRPr="000C16FA">
              <w:rPr>
                <w:rFonts w:eastAsia="Lucida Sans Unicode"/>
                <w:sz w:val="22"/>
                <w:szCs w:val="22"/>
              </w:rPr>
              <w:t xml:space="preserve">. </w:t>
            </w:r>
          </w:p>
          <w:p w:rsidR="00560FC1" w:rsidRPr="000C16FA" w:rsidRDefault="00560FC1" w:rsidP="00560FC1">
            <w:pPr>
              <w:keepLines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color w:val="000000"/>
                <w:sz w:val="22"/>
                <w:szCs w:val="22"/>
              </w:rPr>
              <w:t xml:space="preserve">4 </w:t>
            </w:r>
            <w:proofErr w:type="gramStart"/>
            <w:r w:rsidRPr="000C16FA">
              <w:rPr>
                <w:rFonts w:eastAsia="Lucida Sans Unicode"/>
                <w:color w:val="000000"/>
                <w:sz w:val="22"/>
                <w:szCs w:val="22"/>
              </w:rPr>
              <w:t>шерстяных</w:t>
            </w:r>
            <w:proofErr w:type="gramEnd"/>
            <w:r w:rsidRPr="000C16FA">
              <w:rPr>
                <w:rFonts w:eastAsia="Lucida Sans Unicode"/>
                <w:color w:val="000000"/>
                <w:sz w:val="22"/>
                <w:szCs w:val="22"/>
              </w:rPr>
              <w:t xml:space="preserve"> чехла.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 Тип протеза: постоянный.</w:t>
            </w:r>
          </w:p>
          <w:p w:rsidR="00560FC1" w:rsidRPr="000C16FA" w:rsidRDefault="00560FC1" w:rsidP="00560FC1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7 месяцев.</w:t>
            </w:r>
          </w:p>
          <w:p w:rsidR="00560FC1" w:rsidRPr="000C16FA" w:rsidRDefault="00560FC1" w:rsidP="00560FC1">
            <w:pPr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0C16FA" w:rsidRDefault="00560FC1" w:rsidP="00560FC1">
            <w:pPr>
              <w:keepLines/>
              <w:ind w:right="43"/>
              <w:jc w:val="both"/>
              <w:rPr>
                <w:rFonts w:eastAsia="Lucida Sans Unicode"/>
                <w:color w:val="000000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0C16FA" w:rsidRDefault="00560FC1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 w:rsidRPr="00560FC1">
              <w:rPr>
                <w:rFonts w:eastAsia="Lucida Sans Unicode"/>
                <w:sz w:val="22"/>
                <w:szCs w:val="22"/>
              </w:rPr>
              <w:t>31 806,33</w:t>
            </w:r>
          </w:p>
        </w:tc>
      </w:tr>
      <w:tr w:rsidR="00560FC1" w:rsidRPr="000C16FA" w:rsidTr="000440C3">
        <w:trPr>
          <w:trHeight w:val="1555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3418BE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8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Протез бедра</w:t>
            </w:r>
          </w:p>
          <w:p w:rsidR="00560FC1" w:rsidRPr="000C16FA" w:rsidRDefault="00560FC1" w:rsidP="00560FC1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proofErr w:type="gramStart"/>
            <w:r>
              <w:rPr>
                <w:rFonts w:eastAsia="Lucida Sans Unicode"/>
                <w:sz w:val="22"/>
                <w:szCs w:val="22"/>
              </w:rPr>
              <w:t>модульный</w:t>
            </w:r>
            <w:proofErr w:type="gramEnd"/>
            <w:r>
              <w:rPr>
                <w:rFonts w:eastAsia="Lucida Sans Unicode"/>
                <w:sz w:val="22"/>
                <w:szCs w:val="22"/>
              </w:rPr>
              <w:t xml:space="preserve"> с гильзой МПЛ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0C16FA" w:rsidRDefault="00560FC1" w:rsidP="000C16FA">
            <w:pPr>
              <w:keepLines/>
              <w:snapToGrid w:val="0"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модульным.  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, допускается покрытие защитное плёночное.  Приёмная гильза должна быть унифицированной (без пробных гильз). Материал унифицированной постоянной гильзы - слоистый пластик на основе </w:t>
            </w:r>
            <w:r w:rsidRPr="000C16FA">
              <w:rPr>
                <w:rFonts w:eastAsia="Lucida Sans Unicode"/>
                <w:sz w:val="22"/>
                <w:szCs w:val="22"/>
              </w:rPr>
              <w:lastRenderedPageBreak/>
              <w:t>полиамидных смол.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инвалида. Стопа должна быть со средней степенью энергосбережения. Коленный шарнир должен быть полицентрическим с «геометрическим замком» с зависимым механическим регулированием фаз сгибания-разгибания, материал сталь. 4 шерстяных чехла.  Тип протеза: постоянный.</w:t>
            </w:r>
          </w:p>
          <w:p w:rsidR="00560FC1" w:rsidRPr="000C16FA" w:rsidRDefault="00560FC1" w:rsidP="000C16FA">
            <w:pPr>
              <w:keepLines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0C16FA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0C16FA" w:rsidRDefault="00560FC1" w:rsidP="000C16FA">
            <w:pPr>
              <w:keepLines/>
              <w:ind w:right="43" w:firstLine="34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0C16FA" w:rsidRDefault="003418BE" w:rsidP="000C16FA">
            <w:pPr>
              <w:keepLines/>
              <w:snapToGrid w:val="0"/>
              <w:ind w:right="43" w:firstLine="34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105 258,33</w:t>
            </w:r>
          </w:p>
        </w:tc>
      </w:tr>
      <w:tr w:rsidR="00560FC1" w:rsidRPr="000C16FA" w:rsidTr="000440C3">
        <w:trPr>
          <w:trHeight w:val="41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3418BE" w:rsidP="009108C2">
            <w:pPr>
              <w:keepLines/>
              <w:suppressLineNumbers/>
              <w:snapToGrid w:val="0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9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Протез бедра модульный комбинированный с гильзой МПЛ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0C16FA" w:rsidRDefault="00560FC1" w:rsidP="000C16FA">
            <w:pPr>
              <w:keepLines/>
              <w:snapToGrid w:val="0"/>
              <w:ind w:firstLine="72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модульным, комбинированным. Формообразующая часть косметической облицовки должна быть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>. Приёмная гильза должна быть унифицированной (без пробных гильз).  Материал унифицированной постоянной гильзы - слоистый пластик на основе полиамидных смол.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инвалида. Коленный шарнир должен быть полицентрическим с встроенным толкателем. Стопа должна быть со средней степенью энергосбережения. Применяется поворотное устройство.</w:t>
            </w:r>
          </w:p>
          <w:p w:rsidR="00560FC1" w:rsidRPr="000C16FA" w:rsidRDefault="00560FC1" w:rsidP="000C16FA">
            <w:pPr>
              <w:keepLines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4 </w:t>
            </w:r>
            <w:proofErr w:type="gramStart"/>
            <w:r w:rsidRPr="000C16FA">
              <w:rPr>
                <w:rFonts w:eastAsia="Lucida Sans Unicode"/>
                <w:sz w:val="22"/>
                <w:szCs w:val="22"/>
              </w:rPr>
              <w:t>шерстяных</w:t>
            </w:r>
            <w:proofErr w:type="gramEnd"/>
            <w:r w:rsidRPr="000C16FA">
              <w:rPr>
                <w:rFonts w:eastAsia="Lucida Sans Unicode"/>
                <w:sz w:val="22"/>
                <w:szCs w:val="22"/>
              </w:rPr>
              <w:t xml:space="preserve"> чехла. Тип протеза: постоянный.</w:t>
            </w:r>
          </w:p>
          <w:p w:rsidR="00560FC1" w:rsidRPr="000C16FA" w:rsidRDefault="00560FC1" w:rsidP="000C16FA">
            <w:pPr>
              <w:keepLines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0C16FA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0C16FA" w:rsidRDefault="00560FC1" w:rsidP="000C16FA">
            <w:pPr>
              <w:keepLines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0C16FA" w:rsidRDefault="003418BE" w:rsidP="000C16FA">
            <w:pPr>
              <w:keepLines/>
              <w:snapToGrid w:val="0"/>
              <w:ind w:firstLine="72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129 226,67</w:t>
            </w:r>
          </w:p>
        </w:tc>
      </w:tr>
      <w:tr w:rsidR="00560FC1" w:rsidRPr="000C16FA" w:rsidTr="000440C3">
        <w:trPr>
          <w:trHeight w:val="558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82697B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10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</w:p>
          <w:p w:rsidR="00560FC1" w:rsidRPr="000C16FA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модульный с гильзой из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ортокрила</w:t>
            </w:r>
            <w:proofErr w:type="spellEnd"/>
          </w:p>
          <w:p w:rsidR="00560FC1" w:rsidRPr="000C16FA" w:rsidRDefault="00560FC1" w:rsidP="000C16FA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0C16FA" w:rsidRDefault="00560FC1" w:rsidP="000C16FA">
            <w:pPr>
              <w:keepLines/>
              <w:snapToGrid w:val="0"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Протез бедра должен бы</w:t>
            </w:r>
            <w:r w:rsidR="004E24C2">
              <w:rPr>
                <w:rFonts w:eastAsia="Lucida Sans Unicode"/>
                <w:sz w:val="22"/>
                <w:szCs w:val="22"/>
              </w:rPr>
              <w:t xml:space="preserve">ть модульным.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Формообразующая часть косметической облицовки должна быть модульная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>, допускаетс</w:t>
            </w:r>
            <w:r w:rsidR="004E24C2">
              <w:rPr>
                <w:rFonts w:eastAsia="Lucida Sans Unicode"/>
                <w:sz w:val="22"/>
                <w:szCs w:val="22"/>
              </w:rPr>
              <w:t xml:space="preserve">я покрытие защитное плёночное. </w:t>
            </w:r>
            <w:r w:rsidRPr="000C16FA">
              <w:rPr>
                <w:rFonts w:eastAsia="Lucida Sans Unicode"/>
                <w:sz w:val="22"/>
                <w:szCs w:val="22"/>
              </w:rPr>
              <w:t>Приёмная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</w:t>
            </w:r>
            <w:r w:rsidR="004E24C2">
              <w:rPr>
                <w:rFonts w:eastAsia="Lucida Sans Unicode"/>
                <w:sz w:val="22"/>
                <w:szCs w:val="22"/>
              </w:rPr>
              <w:t>стовой термопластичный пластик.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 Крепление протеза должно быть поясное, с использованием бандажа или вакуумное.  Регулировочно-соединительные устройства должны соответствовать весу инвалида. Стопа должна быть со средней степенью энергосбережения. Коленный шарнир должен быть полицентрическим с «геометрическим замком», с зависимым механическим регулированием фаз сгибания-разгибания, материал сталь. Применяется поворотное </w:t>
            </w:r>
            <w:r w:rsidR="004E24C2">
              <w:rPr>
                <w:rFonts w:eastAsia="Lucida Sans Unicode"/>
                <w:sz w:val="22"/>
                <w:szCs w:val="22"/>
              </w:rPr>
              <w:t xml:space="preserve">устройство. 4 </w:t>
            </w:r>
            <w:proofErr w:type="gramStart"/>
            <w:r w:rsidR="004E24C2">
              <w:rPr>
                <w:rFonts w:eastAsia="Lucida Sans Unicode"/>
                <w:sz w:val="22"/>
                <w:szCs w:val="22"/>
              </w:rPr>
              <w:t>шерстяных</w:t>
            </w:r>
            <w:proofErr w:type="gramEnd"/>
            <w:r w:rsidR="004E24C2">
              <w:rPr>
                <w:rFonts w:eastAsia="Lucida Sans Unicode"/>
                <w:sz w:val="22"/>
                <w:szCs w:val="22"/>
              </w:rPr>
              <w:t xml:space="preserve"> чехла. </w:t>
            </w:r>
            <w:r w:rsidRPr="000C16FA">
              <w:rPr>
                <w:rFonts w:eastAsia="Lucida Sans Unicode"/>
                <w:sz w:val="22"/>
                <w:szCs w:val="22"/>
              </w:rPr>
              <w:t>Тип протеза: постоянный.</w:t>
            </w:r>
          </w:p>
          <w:p w:rsidR="00560FC1" w:rsidRPr="000C16FA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0C16FA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0C16FA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lastRenderedPageBreak/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0C16FA" w:rsidRDefault="0082697B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154 886,33</w:t>
            </w:r>
          </w:p>
        </w:tc>
      </w:tr>
      <w:tr w:rsidR="00560FC1" w:rsidRPr="000C16FA" w:rsidTr="000440C3">
        <w:trPr>
          <w:trHeight w:val="4264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82697B" w:rsidP="000C16FA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lastRenderedPageBreak/>
              <w:t>11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560FC1" w:rsidRPr="000C16FA" w:rsidRDefault="00560FC1" w:rsidP="000C16FA">
            <w:pPr>
              <w:keepLine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модульный комбинированный </w:t>
            </w:r>
          </w:p>
          <w:p w:rsidR="00560FC1" w:rsidRPr="000C16FA" w:rsidRDefault="004E24C2" w:rsidP="004E24C2">
            <w:pPr>
              <w:keepLines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 xml:space="preserve">с гильзой из </w:t>
            </w:r>
            <w:proofErr w:type="spellStart"/>
            <w:r>
              <w:rPr>
                <w:rFonts w:eastAsia="Lucida Sans Unicode"/>
                <w:sz w:val="22"/>
                <w:szCs w:val="22"/>
              </w:rPr>
              <w:t>ортокрила</w:t>
            </w:r>
            <w:proofErr w:type="spellEnd"/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0FC1" w:rsidRPr="000C16FA" w:rsidRDefault="00560FC1" w:rsidP="000C16FA">
            <w:pPr>
              <w:keepLines/>
              <w:snapToGrid w:val="0"/>
              <w:ind w:right="43" w:firstLine="76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бедра должен быть модульным. Формообразующая часть косметической облицовки – модульная, мягкая,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>, допускается покрытие защитное пленочное. Приемная гильза должна быть индивидуальной (одна пробная гильза). Материал индивидуальной постоянной гильзы: литьевой слоистый пластик на основе акриловых смол или листовой термопластичный пластик. Крепление протеза должно быть поясное, с использованием бандажа или вакуумное. Регулировочно-соединительные устройства должны соответствовать весу инвалида, с механическим одноосным коленным шарниром, с тормозным механизмом. Стопа должна быть с подвижным в сагиттальной плоскости голеностопным шарниром. Применяется поворотное устройство.</w:t>
            </w:r>
          </w:p>
          <w:p w:rsidR="00560FC1" w:rsidRPr="000C16FA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4 </w:t>
            </w:r>
            <w:proofErr w:type="gramStart"/>
            <w:r w:rsidRPr="000C16FA">
              <w:rPr>
                <w:rFonts w:eastAsia="Lucida Sans Unicode"/>
                <w:sz w:val="22"/>
                <w:szCs w:val="22"/>
              </w:rPr>
              <w:t>шерстяных</w:t>
            </w:r>
            <w:proofErr w:type="gramEnd"/>
            <w:r w:rsidRPr="000C16FA">
              <w:rPr>
                <w:rFonts w:eastAsia="Lucida Sans Unicode"/>
                <w:sz w:val="22"/>
                <w:szCs w:val="22"/>
              </w:rPr>
              <w:t xml:space="preserve"> чехла. Тип протеза: постоянный.</w:t>
            </w:r>
          </w:p>
          <w:p w:rsidR="00560FC1" w:rsidRPr="000C16FA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12 месяцев.</w:t>
            </w:r>
          </w:p>
          <w:p w:rsidR="00560FC1" w:rsidRPr="000C16FA" w:rsidRDefault="00560FC1" w:rsidP="000C16FA">
            <w:pPr>
              <w:snapToGrid w:val="0"/>
              <w:ind w:right="43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ГОСТ: </w:t>
            </w:r>
          </w:p>
          <w:p w:rsidR="00560FC1" w:rsidRPr="000C16FA" w:rsidRDefault="00560FC1" w:rsidP="000C16FA">
            <w:pPr>
              <w:keepLines/>
              <w:ind w:right="43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sz w:val="22"/>
                <w:szCs w:val="22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sz w:val="22"/>
                <w:szCs w:val="22"/>
              </w:rPr>
              <w:t>Р</w:t>
            </w:r>
            <w:proofErr w:type="gramEnd"/>
            <w:r w:rsidRPr="000C16FA">
              <w:rPr>
                <w:sz w:val="22"/>
                <w:szCs w:val="22"/>
              </w:rPr>
              <w:t xml:space="preserve"> 51632-2014 </w:t>
            </w:r>
            <w:r w:rsidRPr="000C16FA">
              <w:rPr>
                <w:rFonts w:eastAsia="Lucida Sans Unicode"/>
                <w:sz w:val="22"/>
                <w:szCs w:val="22"/>
              </w:rPr>
              <w:t xml:space="preserve">«Технические средства реабилитации людей с ограничениями жизнедеятельности. Общие технические требования и методы испытаний»,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560FC1" w:rsidRPr="000C16FA" w:rsidRDefault="0082697B" w:rsidP="000C16FA">
            <w:pPr>
              <w:keepLines/>
              <w:snapToGrid w:val="0"/>
              <w:ind w:right="43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172 438,00</w:t>
            </w:r>
          </w:p>
        </w:tc>
      </w:tr>
      <w:tr w:rsidR="004E323E" w:rsidRPr="000C16FA" w:rsidTr="004E323E">
        <w:trPr>
          <w:trHeight w:val="3866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23E" w:rsidRPr="000C16FA" w:rsidRDefault="004E323E" w:rsidP="004E323E">
            <w:pPr>
              <w:keepLines/>
              <w:suppressLineNumbers/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>
              <w:rPr>
                <w:rFonts w:eastAsia="Lucida Sans Unicode"/>
                <w:sz w:val="22"/>
                <w:szCs w:val="22"/>
              </w:rPr>
              <w:t>12</w:t>
            </w: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23E" w:rsidRPr="000C16FA" w:rsidRDefault="004E323E" w:rsidP="004E323E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при вычленении бедра немодульный с трубчатым каркасом </w:t>
            </w:r>
          </w:p>
        </w:tc>
        <w:tc>
          <w:tcPr>
            <w:tcW w:w="708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3E" w:rsidRPr="000C16FA" w:rsidRDefault="004E323E" w:rsidP="004E323E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при вычленении в тазобедренном суставе должен быть немодульным. Формообразующая часть косметической облицовки должна быть мягкая полиуретановая или листовой поролон. Косметическое покрытие облицовки - чулки ортопедические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перлоновые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 или </w:t>
            </w:r>
            <w:proofErr w:type="spellStart"/>
            <w:r w:rsidRPr="000C16FA">
              <w:rPr>
                <w:rFonts w:eastAsia="Lucida Sans Unicode"/>
                <w:sz w:val="22"/>
                <w:szCs w:val="22"/>
              </w:rPr>
              <w:t>силоновые</w:t>
            </w:r>
            <w:proofErr w:type="spellEnd"/>
            <w:r w:rsidRPr="000C16FA">
              <w:rPr>
                <w:rFonts w:eastAsia="Lucida Sans Unicode"/>
                <w:sz w:val="22"/>
                <w:szCs w:val="22"/>
              </w:rPr>
              <w:t xml:space="preserve">. Приёмная гильза должна быть индивидуальной. Материал приемной гильзы: кожа, литьевой слоистый пластик на основе акриловых смол, листовой термопластичный пластик; вкладная гильза из вспененных материалов. Крепление должно быть с использованием гильзы. Регулировочно-соединительные устройства должны соответствовать весу инвалида. Стопа должна быть с металлическим каркасом, подвижная во всех вертикальных плоскостях или стопа шарнирная полиуретановая, монолитная. 4 шерстяных чехла. Тип протеза: постоянный. </w:t>
            </w:r>
          </w:p>
          <w:p w:rsidR="004E323E" w:rsidRPr="000C16FA" w:rsidRDefault="004E323E" w:rsidP="004E323E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>Гарантийный срок эксплуатации не менее 7 месяцев.</w:t>
            </w:r>
          </w:p>
          <w:p w:rsidR="004E323E" w:rsidRPr="000C16FA" w:rsidRDefault="004E323E" w:rsidP="004E323E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sz w:val="22"/>
                <w:szCs w:val="22"/>
              </w:rPr>
              <w:t xml:space="preserve">Протез должен соответствовать требованиям </w:t>
            </w:r>
            <w:r w:rsidRPr="000C16FA">
              <w:rPr>
                <w:kern w:val="0"/>
                <w:sz w:val="22"/>
                <w:szCs w:val="22"/>
                <w:lang w:eastAsia="ru-RU"/>
              </w:rPr>
              <w:t xml:space="preserve">ГОСТ ISO 10993-1-2011, ГОСТ ISO 10993-5-2011, ГОСТ ISO 10993-10-2011 "Изделия медицинские. Оценка биологического действия медицинских изделий", 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52770-2007 «Изделия медицинские. Требования безопасности», ГОСТ </w:t>
            </w:r>
            <w:proofErr w:type="gramStart"/>
            <w:r w:rsidRPr="000C16FA">
              <w:rPr>
                <w:kern w:val="0"/>
                <w:sz w:val="22"/>
                <w:szCs w:val="22"/>
                <w:lang w:eastAsia="ru-RU"/>
              </w:rPr>
              <w:t>Р</w:t>
            </w:r>
            <w:proofErr w:type="gram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ИСО 22523-2007 «Протезы нижних конечностей и </w:t>
            </w:r>
            <w:proofErr w:type="spellStart"/>
            <w:r w:rsidRPr="000C16FA">
              <w:rPr>
                <w:kern w:val="0"/>
                <w:sz w:val="22"/>
                <w:szCs w:val="22"/>
                <w:lang w:eastAsia="ru-RU"/>
              </w:rPr>
              <w:t>ортезы</w:t>
            </w:r>
            <w:proofErr w:type="spellEnd"/>
            <w:r w:rsidRPr="000C16FA">
              <w:rPr>
                <w:kern w:val="0"/>
                <w:sz w:val="22"/>
                <w:szCs w:val="22"/>
                <w:lang w:eastAsia="ru-RU"/>
              </w:rPr>
              <w:t xml:space="preserve"> наружные. </w:t>
            </w:r>
            <w:r w:rsidRPr="000C16FA">
              <w:rPr>
                <w:rFonts w:eastAsia="Lucida Sans Unicode"/>
                <w:sz w:val="22"/>
                <w:szCs w:val="22"/>
              </w:rPr>
              <w:t>Требования и методы испытаний».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4E323E" w:rsidRPr="000C16FA" w:rsidRDefault="004E323E" w:rsidP="004E323E">
            <w:pPr>
              <w:snapToGrid w:val="0"/>
              <w:jc w:val="center"/>
              <w:rPr>
                <w:rFonts w:eastAsia="Lucida Sans Unicode"/>
                <w:sz w:val="22"/>
                <w:szCs w:val="22"/>
              </w:rPr>
            </w:pPr>
            <w:r w:rsidRPr="004E24C2">
              <w:rPr>
                <w:rFonts w:eastAsia="Lucida Sans Unicode"/>
                <w:sz w:val="22"/>
                <w:szCs w:val="22"/>
              </w:rPr>
              <w:t>33 357,33</w:t>
            </w:r>
          </w:p>
        </w:tc>
      </w:tr>
      <w:tr w:rsidR="004E323E" w:rsidRPr="000C16FA" w:rsidTr="003036C8">
        <w:trPr>
          <w:trHeight w:val="1117"/>
        </w:trPr>
        <w:tc>
          <w:tcPr>
            <w:tcW w:w="2552" w:type="dxa"/>
            <w:gridSpan w:val="2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4E323E" w:rsidRPr="000C16FA" w:rsidRDefault="004E323E" w:rsidP="004E323E">
            <w:pPr>
              <w:snapToGrid w:val="0"/>
              <w:ind w:right="147"/>
              <w:jc w:val="center"/>
              <w:rPr>
                <w:rFonts w:eastAsia="Lucida Sans Unicode"/>
                <w:bCs/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>Информация о сроке службы на изделия</w:t>
            </w:r>
          </w:p>
        </w:tc>
        <w:tc>
          <w:tcPr>
            <w:tcW w:w="8505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E323E" w:rsidRPr="000C16FA" w:rsidRDefault="004E323E" w:rsidP="005440E3">
            <w:pPr>
              <w:snapToGrid w:val="0"/>
              <w:jc w:val="both"/>
              <w:rPr>
                <w:rFonts w:eastAsia="Lucida Sans Unicode"/>
                <w:sz w:val="22"/>
                <w:szCs w:val="22"/>
              </w:rPr>
            </w:pPr>
            <w:r w:rsidRPr="000C16FA">
              <w:rPr>
                <w:rFonts w:eastAsia="Lucida Sans Unicode"/>
                <w:bCs/>
                <w:sz w:val="22"/>
                <w:szCs w:val="22"/>
              </w:rPr>
              <w:t xml:space="preserve">В течение 3 (трех) рабочих дней со дня опубликования протокола подведения итогов в сети Интернет Заказчику будет представлен документ, содержащий данные о конкретном сроке службы по каждому виду изделий/срок службы не установлен </w:t>
            </w:r>
            <w:r w:rsidRPr="000C16FA">
              <w:rPr>
                <w:rFonts w:eastAsia="Lucida Sans Unicode"/>
                <w:bCs/>
                <w:i/>
                <w:sz w:val="22"/>
                <w:szCs w:val="22"/>
              </w:rPr>
              <w:t>(указать конкретное условие)</w:t>
            </w:r>
          </w:p>
        </w:tc>
      </w:tr>
    </w:tbl>
    <w:p w:rsidR="000C16FA" w:rsidRPr="000C16FA" w:rsidRDefault="000C16FA" w:rsidP="000C16FA">
      <w:pPr>
        <w:shd w:val="clear" w:color="auto" w:fill="FFFFFF"/>
        <w:tabs>
          <w:tab w:val="left" w:pos="-357"/>
        </w:tabs>
        <w:autoSpaceDE w:val="0"/>
        <w:rPr>
          <w:rFonts w:eastAsia="Lucida Sans Unicode"/>
        </w:rPr>
      </w:pPr>
    </w:p>
    <w:p w:rsidR="000C16FA" w:rsidRPr="000C16FA" w:rsidRDefault="000C16FA" w:rsidP="000C16FA">
      <w:pPr>
        <w:rPr>
          <w:rFonts w:eastAsia="Lucida Sans Unicode"/>
          <w:b/>
          <w:bCs/>
        </w:rPr>
      </w:pPr>
    </w:p>
    <w:p w:rsidR="000C16FA" w:rsidRPr="000C16FA" w:rsidRDefault="000C16FA" w:rsidP="00170690">
      <w:pPr>
        <w:rPr>
          <w:rFonts w:eastAsia="Lucida Sans Unicode"/>
          <w:color w:val="000000"/>
          <w:spacing w:val="-6"/>
          <w:sz w:val="26"/>
          <w:szCs w:val="26"/>
        </w:rPr>
      </w:pPr>
      <w:r w:rsidRPr="000C16FA">
        <w:rPr>
          <w:rFonts w:eastAsia="Lucida Sans Unicode"/>
          <w:b/>
          <w:bCs/>
        </w:rPr>
        <w:t xml:space="preserve">  </w:t>
      </w:r>
    </w:p>
    <w:p w:rsidR="006D551C" w:rsidRPr="003746E2" w:rsidRDefault="00CF2586" w:rsidP="006D551C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ab/>
      </w:r>
      <w:r w:rsidR="006D551C">
        <w:rPr>
          <w:rFonts w:eastAsia="Lucida Sans Unicode"/>
        </w:rPr>
        <w:t xml:space="preserve">      </w:t>
      </w:r>
      <w:r w:rsidR="006D551C" w:rsidRPr="003746E2">
        <w:rPr>
          <w:rFonts w:eastAsia="Lucida Sans Unicode"/>
        </w:rPr>
        <w:t>Выполняемые работы по обеспечению инвалидов (далее получателей) протезами нижних конечностей должны содержать комплекс медицинских, социальных и технических мероприятий, проводимых с получателями, имеющими нарушения и (или) дефекты опорно-двигательного аппарата, в целях восстановления или компенсации ограничений их жизнедеятельности.</w:t>
      </w:r>
    </w:p>
    <w:p w:rsidR="006D551C" w:rsidRPr="003746E2" w:rsidRDefault="006D551C" w:rsidP="006D551C">
      <w:pPr>
        <w:tabs>
          <w:tab w:val="left" w:pos="0"/>
          <w:tab w:val="left" w:pos="709"/>
          <w:tab w:val="left" w:pos="1134"/>
        </w:tabs>
        <w:snapToGrid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</w:t>
      </w:r>
      <w:r w:rsidRPr="003746E2">
        <w:rPr>
          <w:rFonts w:eastAsia="Lucida Sans Unicode"/>
        </w:rPr>
        <w:t>Работы по проведению комплекса медицинских, технических и организационных мероприятий должны быть направлены на частичное восстановление опорно-двигательных функций и (или) устранение косметических дефектов нижних конечностей получателей с помощ</w:t>
      </w:r>
      <w:r>
        <w:rPr>
          <w:rFonts w:eastAsia="Lucida Sans Unicode"/>
        </w:rPr>
        <w:t xml:space="preserve">ью протезов конечностей и </w:t>
      </w:r>
      <w:r w:rsidRPr="003746E2">
        <w:rPr>
          <w:rFonts w:eastAsia="Lucida Sans Unicode"/>
        </w:rPr>
        <w:t xml:space="preserve">отвечать требованиям 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52877-2007 «Услуги по медицинской реабилитации инвалидов. Основные положения», 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53874-2010 «Реабилитация инвалидов. Основные виды реабилитационных услуг». </w:t>
      </w:r>
    </w:p>
    <w:p w:rsidR="006D551C" w:rsidRPr="003746E2" w:rsidRDefault="006D551C" w:rsidP="006D551C">
      <w:pPr>
        <w:tabs>
          <w:tab w:val="left" w:pos="709"/>
          <w:tab w:val="left" w:pos="1134"/>
        </w:tabs>
        <w:snapToGrid w:val="0"/>
        <w:ind w:left="-284" w:right="-287"/>
        <w:jc w:val="both"/>
        <w:rPr>
          <w:rFonts w:eastAsia="Lucida Sans Unicode"/>
        </w:rPr>
      </w:pPr>
      <w:r w:rsidRPr="003746E2">
        <w:rPr>
          <w:rFonts w:eastAsia="Lucida Sans Unicode"/>
        </w:rPr>
        <w:t xml:space="preserve">  </w:t>
      </w:r>
      <w:r>
        <w:rPr>
          <w:rFonts w:eastAsia="Lucida Sans Unicode"/>
        </w:rPr>
        <w:t xml:space="preserve">    </w:t>
      </w:r>
      <w:r w:rsidRPr="003746E2">
        <w:rPr>
          <w:rFonts w:eastAsia="Lucida Sans Unicode"/>
        </w:rPr>
        <w:t xml:space="preserve">Приемная гильза протеза конечности </w:t>
      </w:r>
      <w:r>
        <w:rPr>
          <w:rFonts w:eastAsia="Lucida Sans Unicode"/>
        </w:rPr>
        <w:t>должна изготавливаться</w:t>
      </w:r>
      <w:r w:rsidRPr="003746E2">
        <w:rPr>
          <w:rFonts w:eastAsia="Lucida Sans Unicode"/>
        </w:rPr>
        <w:t xml:space="preserve"> по индивидуальному параме</w:t>
      </w:r>
      <w:r>
        <w:rPr>
          <w:rFonts w:eastAsia="Lucida Sans Unicode"/>
        </w:rPr>
        <w:t>тру получателя и предназначаться</w:t>
      </w:r>
      <w:r w:rsidRPr="003746E2">
        <w:rPr>
          <w:rFonts w:eastAsia="Lucida Sans Unicode"/>
        </w:rPr>
        <w:t xml:space="preserve"> для размещения в ней культи или пораженной конечности, обеспечивая взаимодействие человека с протезом конечности.</w:t>
      </w:r>
    </w:p>
    <w:p w:rsidR="006D551C" w:rsidRPr="003746E2" w:rsidRDefault="006D551C" w:rsidP="006D551C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</w:t>
      </w:r>
      <w:r w:rsidRPr="003746E2">
        <w:rPr>
          <w:rFonts w:eastAsia="Lucida Sans Unicode"/>
        </w:rPr>
        <w:t xml:space="preserve">Функциональный узел протеза конечности </w:t>
      </w:r>
      <w:r>
        <w:rPr>
          <w:rFonts w:eastAsia="Lucida Sans Unicode"/>
        </w:rPr>
        <w:t>должен выполнять заданную функцию и иметь</w:t>
      </w:r>
      <w:r w:rsidRPr="003746E2">
        <w:rPr>
          <w:rFonts w:eastAsia="Lucida Sans Unicode"/>
        </w:rPr>
        <w:t xml:space="preserve"> конструктивно-технологическую завершенность.</w:t>
      </w:r>
    </w:p>
    <w:p w:rsidR="006D551C" w:rsidRPr="003746E2" w:rsidRDefault="006D551C" w:rsidP="006D551C">
      <w:pPr>
        <w:shd w:val="clear" w:color="auto" w:fill="FFFFFF"/>
        <w:tabs>
          <w:tab w:val="left" w:pos="-357"/>
          <w:tab w:val="left" w:pos="142"/>
        </w:tabs>
        <w:autoSpaceDE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 </w:t>
      </w:r>
      <w:r w:rsidRPr="003746E2">
        <w:rPr>
          <w:rFonts w:eastAsia="Lucida Sans Unicode"/>
        </w:rPr>
        <w:t>Работы по обеспечению получателей протезами нижних конечностей следует считать эффективно исполненными, если у получателя частично восстановлена опорная и двигательная функции конечности, созданы условия для предупреждения развития деформации или благоприятного течения болезни. Работы по обеспечению получателей протезами должны быть выполнены с надлежащим качеством и в установленные сроки.</w:t>
      </w:r>
    </w:p>
    <w:p w:rsidR="006D551C" w:rsidRPr="003746E2" w:rsidRDefault="006D551C" w:rsidP="006D551C">
      <w:pPr>
        <w:snapToGrid w:val="0"/>
        <w:ind w:left="-284" w:right="-287"/>
        <w:jc w:val="both"/>
        <w:rPr>
          <w:rFonts w:eastAsia="Lucida Sans Unicode"/>
        </w:rPr>
      </w:pPr>
      <w:r>
        <w:rPr>
          <w:rFonts w:eastAsia="Lucida Sans Unicode"/>
        </w:rPr>
        <w:t xml:space="preserve">         </w:t>
      </w:r>
      <w:r w:rsidRPr="003746E2">
        <w:rPr>
          <w:rFonts w:eastAsia="Lucida Sans Unicode"/>
        </w:rPr>
        <w:t xml:space="preserve">При необходимости отправка протезов от исполнителя к месту нахождения получателей должна осуществляться с соблюдением требований ГОСТ 20790-93/ГОСТ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50444-92 «Приборы аппараты и оборудование медицинские. Общие технические условия» и ГОСТ </w:t>
      </w:r>
      <w:proofErr w:type="gramStart"/>
      <w:r w:rsidRPr="003746E2">
        <w:rPr>
          <w:rFonts w:eastAsia="Lucida Sans Unicode"/>
        </w:rPr>
        <w:t>Р</w:t>
      </w:r>
      <w:proofErr w:type="gramEnd"/>
      <w:r w:rsidRPr="003746E2">
        <w:rPr>
          <w:rFonts w:eastAsia="Lucida Sans Unicode"/>
        </w:rPr>
        <w:t xml:space="preserve"> </w:t>
      </w:r>
      <w:r w:rsidRPr="003746E2">
        <w:rPr>
          <w:kern w:val="0"/>
          <w:lang w:eastAsia="ru-RU"/>
        </w:rPr>
        <w:t xml:space="preserve">51632-2014 </w:t>
      </w:r>
      <w:r w:rsidRPr="003746E2">
        <w:rPr>
          <w:rFonts w:eastAsia="Lucida Sans Unicode"/>
        </w:rPr>
        <w:t>«Технические средства реабилитации людей с ограничениями жизнедеятельности. Общие технические требования и методы испытаний» к маркировке, упаковке, хранению и транспортировке.</w:t>
      </w:r>
    </w:p>
    <w:p w:rsidR="006D551C" w:rsidRPr="003746E2" w:rsidRDefault="006D551C" w:rsidP="006D551C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b/>
          <w:bCs/>
          <w:color w:val="000000"/>
        </w:rPr>
      </w:pPr>
      <w:r>
        <w:rPr>
          <w:rFonts w:eastAsia="Lucida Sans Unicode"/>
        </w:rPr>
        <w:t xml:space="preserve">        </w:t>
      </w:r>
      <w:r w:rsidRPr="003746E2">
        <w:rPr>
          <w:rFonts w:eastAsia="Lucida Sans Unicode"/>
        </w:rPr>
        <w:t xml:space="preserve"> Упаковка протезов нижних конечностей должна обеспечивать защиту от повреждений, порчи (изнашивания) или загрязнения во время хранения и транспортировки к месту использования по назначению. Временная противокоррозионная защита протезов нижних конечностей производится в соответствии с требованиями ГОСТ 9.014-78 «Единая система защиты от коррозии и старения материалов и изделий. Временная  противокоррозионная защита изделий. Общие требования».</w:t>
      </w:r>
    </w:p>
    <w:p w:rsidR="006D551C" w:rsidRPr="003746E2" w:rsidRDefault="006D551C" w:rsidP="006D551C">
      <w:pPr>
        <w:ind w:left="-284" w:right="-287"/>
        <w:rPr>
          <w:rFonts w:eastAsia="Lucida Sans Unicode"/>
          <w:b/>
          <w:bCs/>
        </w:rPr>
      </w:pPr>
    </w:p>
    <w:p w:rsidR="006D551C" w:rsidRPr="003746E2" w:rsidRDefault="006D551C" w:rsidP="00B37D11">
      <w:pPr>
        <w:ind w:left="-284" w:right="-287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bCs/>
        </w:rPr>
        <w:t xml:space="preserve"> </w:t>
      </w:r>
      <w:r w:rsidRPr="003746E2">
        <w:rPr>
          <w:rFonts w:eastAsia="Lucida Sans Unicode"/>
          <w:b/>
          <w:color w:val="000000"/>
          <w:spacing w:val="-6"/>
        </w:rPr>
        <w:t>Место выполнения работ:</w:t>
      </w:r>
      <w:r w:rsidRPr="003746E2">
        <w:rPr>
          <w:rFonts w:eastAsia="Lucida Sans Unicode"/>
          <w:color w:val="000000"/>
          <w:spacing w:val="-6"/>
        </w:rPr>
        <w:t xml:space="preserve"> по месту жительства получателей, либо по согласованию с получателями в стационарном пункте.</w:t>
      </w:r>
    </w:p>
    <w:p w:rsidR="006D551C" w:rsidRPr="003746E2" w:rsidRDefault="006D551C" w:rsidP="006D551C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b/>
          <w:bCs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 </w:t>
      </w:r>
    </w:p>
    <w:p w:rsidR="006D551C" w:rsidRPr="003746E2" w:rsidRDefault="006D551C" w:rsidP="006D551C">
      <w:pPr>
        <w:shd w:val="clear" w:color="auto" w:fill="FFFFFF"/>
        <w:spacing w:line="200" w:lineRule="atLeast"/>
        <w:ind w:left="-284" w:right="-287"/>
        <w:jc w:val="both"/>
        <w:rPr>
          <w:rFonts w:eastAsia="Lucida Sans Unicode"/>
          <w:color w:val="000000"/>
          <w:spacing w:val="-6"/>
        </w:rPr>
      </w:pPr>
      <w:r w:rsidRPr="003746E2">
        <w:rPr>
          <w:rFonts w:eastAsia="Lucida Sans Unicode"/>
          <w:b/>
          <w:bCs/>
          <w:color w:val="000000"/>
          <w:spacing w:val="-6"/>
        </w:rPr>
        <w:t xml:space="preserve">Объем выполняемых работ: </w:t>
      </w:r>
      <w:r>
        <w:rPr>
          <w:rFonts w:eastAsia="Lucida Sans Unicode"/>
          <w:bCs/>
          <w:color w:val="000000"/>
          <w:spacing w:val="-6"/>
        </w:rPr>
        <w:t>61</w:t>
      </w:r>
      <w:r w:rsidRPr="003746E2">
        <w:rPr>
          <w:rFonts w:eastAsia="Lucida Sans Unicode"/>
          <w:bCs/>
          <w:color w:val="000000"/>
          <w:spacing w:val="-6"/>
        </w:rPr>
        <w:t xml:space="preserve"> шт.</w:t>
      </w:r>
    </w:p>
    <w:p w:rsidR="006D551C" w:rsidRDefault="006D551C" w:rsidP="006D551C">
      <w:pPr>
        <w:jc w:val="center"/>
        <w:rPr>
          <w:b/>
          <w:bCs/>
          <w:color w:val="000000"/>
          <w:sz w:val="28"/>
          <w:szCs w:val="28"/>
        </w:rPr>
      </w:pPr>
    </w:p>
    <w:p w:rsidR="006D551C" w:rsidRDefault="006D551C" w:rsidP="006D551C">
      <w:pPr>
        <w:jc w:val="center"/>
        <w:rPr>
          <w:b/>
          <w:bCs/>
          <w:color w:val="000000"/>
          <w:sz w:val="28"/>
          <w:szCs w:val="28"/>
        </w:rPr>
      </w:pPr>
    </w:p>
    <w:p w:rsidR="005440E3" w:rsidRPr="003746E2" w:rsidRDefault="005440E3" w:rsidP="006D551C">
      <w:pPr>
        <w:shd w:val="clear" w:color="auto" w:fill="FFFFFF"/>
        <w:tabs>
          <w:tab w:val="left" w:pos="-357"/>
        </w:tabs>
        <w:autoSpaceDE w:val="0"/>
        <w:ind w:left="-284" w:right="-287"/>
        <w:jc w:val="both"/>
        <w:rPr>
          <w:rFonts w:eastAsia="Lucida Sans Unicode"/>
          <w:color w:val="000000"/>
          <w:spacing w:val="-6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E3442B" w:rsidRPr="000C16FA" w:rsidRDefault="00E3442B" w:rsidP="000C16FA">
      <w:pPr>
        <w:jc w:val="center"/>
        <w:rPr>
          <w:b/>
          <w:bCs/>
          <w:color w:val="000000"/>
          <w:sz w:val="28"/>
          <w:szCs w:val="28"/>
        </w:rPr>
      </w:pPr>
    </w:p>
    <w:p w:rsidR="000C16FA" w:rsidRPr="000C16FA" w:rsidRDefault="000C16FA" w:rsidP="000C16FA">
      <w:pPr>
        <w:jc w:val="center"/>
        <w:rPr>
          <w:b/>
          <w:bCs/>
          <w:color w:val="000000"/>
          <w:sz w:val="28"/>
          <w:szCs w:val="28"/>
        </w:rPr>
      </w:pPr>
    </w:p>
    <w:sectPr w:rsidR="000C16FA" w:rsidRPr="000C16FA" w:rsidSect="004728A7">
      <w:footerReference w:type="default" r:id="rId9"/>
      <w:pgSz w:w="11905" w:h="16837"/>
      <w:pgMar w:top="567" w:right="851" w:bottom="284" w:left="851" w:header="397" w:footer="397" w:gutter="0"/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1A8" w:rsidRDefault="005661A8">
      <w:r>
        <w:separator/>
      </w:r>
    </w:p>
  </w:endnote>
  <w:endnote w:type="continuationSeparator" w:id="0">
    <w:p w:rsidR="005661A8" w:rsidRDefault="005661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aramondC">
    <w:altName w:val="Courier New"/>
    <w:charset w:val="00"/>
    <w:family w:val="roman"/>
    <w:pitch w:val="variable"/>
  </w:font>
  <w:font w:name="GaramondNarrowC">
    <w:altName w:val="Courier New"/>
    <w:charset w:val="CC"/>
    <w:family w:val="roman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imesDL">
    <w:altName w:val="Times New Roman"/>
    <w:charset w:val="00"/>
    <w:family w:val="auto"/>
    <w:pitch w:val="variable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0690" w:rsidRDefault="00170690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FB4480">
      <w:rPr>
        <w:noProof/>
      </w:rPr>
      <w:t>1</w:t>
    </w:r>
    <w:r>
      <w:rPr>
        <w:noProof/>
      </w:rPr>
      <w:fldChar w:fldCharType="end"/>
    </w:r>
  </w:p>
  <w:p w:rsidR="00170690" w:rsidRDefault="00170690">
    <w:pPr>
      <w:pStyle w:val="a9"/>
    </w:pPr>
  </w:p>
  <w:p w:rsidR="00170690" w:rsidRDefault="00170690"/>
  <w:p w:rsidR="00170690" w:rsidRDefault="00170690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1A8" w:rsidRDefault="005661A8">
      <w:r>
        <w:separator/>
      </w:r>
    </w:p>
  </w:footnote>
  <w:footnote w:type="continuationSeparator" w:id="0">
    <w:p w:rsidR="005661A8" w:rsidRDefault="005661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ascii="Times New Roman" w:hAnsi="Times New Roman"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ascii="Times New Roman" w:hAnsi="Times New Roman"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ascii="Times New Roman" w:hAnsi="Times New Roman"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ascii="Times New Roman" w:hAnsi="Times New Roman"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ascii="Times New Roman" w:hAnsi="Times New Roman"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ascii="Times New Roman" w:hAnsi="Times New Roman"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ascii="Times New Roman" w:hAnsi="Times New Roman"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ascii="Times New Roman" w:hAnsi="Times New Roman"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ascii="Times New Roman" w:hAnsi="Times New Roman" w:cs="Times New Roman"/>
      </w:r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ascii="Times New Roman" w:hAnsi="Times New Roman" w:cs="Times New Roman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2">
      <w:start w:val="8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</w:abstractNum>
  <w:abstractNum w:abstractNumId="4">
    <w:nsid w:val="10FD72FF"/>
    <w:multiLevelType w:val="hybridMultilevel"/>
    <w:tmpl w:val="FCC00300"/>
    <w:lvl w:ilvl="0" w:tplc="041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5">
    <w:nsid w:val="4DC23EE7"/>
    <w:multiLevelType w:val="hybridMultilevel"/>
    <w:tmpl w:val="7FDC9D80"/>
    <w:lvl w:ilvl="0" w:tplc="6B1EE004">
      <w:start w:val="10"/>
      <w:numFmt w:val="decimal"/>
      <w:lvlText w:val="%1."/>
      <w:lvlJc w:val="left"/>
      <w:pPr>
        <w:ind w:left="643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363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083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03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523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243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4963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683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03" w:hanging="180"/>
      </w:pPr>
      <w:rPr>
        <w:rFonts w:ascii="Times New Roman" w:hAnsi="Times New Roman" w:cs="Times New Roman"/>
      </w:rPr>
    </w:lvl>
  </w:abstractNum>
  <w:abstractNum w:abstractNumId="6">
    <w:nsid w:val="578B2E7D"/>
    <w:multiLevelType w:val="hybridMultilevel"/>
    <w:tmpl w:val="1E62E4AC"/>
    <w:lvl w:ilvl="0" w:tplc="3364E8D0">
      <w:start w:val="4"/>
      <w:numFmt w:val="decimal"/>
      <w:lvlText w:val="%1."/>
      <w:lvlJc w:val="left"/>
      <w:pPr>
        <w:tabs>
          <w:tab w:val="num" w:pos="585"/>
        </w:tabs>
        <w:ind w:left="585" w:hanging="405"/>
      </w:pPr>
      <w:rPr>
        <w:rFonts w:ascii="Times New Roman" w:hAnsi="Times New Roman" w:cs="Times New Roman"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ascii="Times New Roman" w:hAnsi="Times New Roman" w:cs="Times New Roman"/>
      </w:rPr>
    </w:lvl>
  </w:abstractNum>
  <w:abstractNum w:abstractNumId="7">
    <w:nsid w:val="59391F27"/>
    <w:multiLevelType w:val="hybridMultilevel"/>
    <w:tmpl w:val="22F8DD84"/>
    <w:lvl w:ilvl="0" w:tplc="D3F26C38">
      <w:start w:val="8"/>
      <w:numFmt w:val="decimal"/>
      <w:lvlText w:val="%1."/>
      <w:lvlJc w:val="left"/>
      <w:pPr>
        <w:ind w:left="750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47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9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91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3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5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7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9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510" w:hanging="180"/>
      </w:pPr>
      <w:rPr>
        <w:rFonts w:ascii="Times New Roman" w:hAnsi="Times New Roman" w:cs="Times New Roman"/>
      </w:rPr>
    </w:lvl>
  </w:abstractNum>
  <w:abstractNum w:abstractNumId="8">
    <w:nsid w:val="5E57095E"/>
    <w:multiLevelType w:val="multilevel"/>
    <w:tmpl w:val="3280A43C"/>
    <w:lvl w:ilvl="0">
      <w:start w:val="7"/>
      <w:numFmt w:val="decimal"/>
      <w:lvlText w:val="%1."/>
      <w:lvlJc w:val="left"/>
      <w:pPr>
        <w:ind w:left="408" w:hanging="408"/>
      </w:pPr>
      <w:rPr>
        <w:rFonts w:ascii="Times New Roman" w:hAnsi="Times New Roman" w:cs="Times New Roman"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7"/>
  </w:num>
  <w:num w:numId="3">
    <w:abstractNumId w:val="8"/>
  </w:num>
  <w:num w:numId="4">
    <w:abstractNumId w:val="3"/>
  </w:num>
  <w:num w:numId="5">
    <w:abstractNumId w:val="0"/>
  </w:num>
  <w:num w:numId="6">
    <w:abstractNumId w:val="4"/>
  </w:num>
  <w:num w:numId="7">
    <w:abstractNumId w:val="5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815"/>
    <w:rsid w:val="00013C1E"/>
    <w:rsid w:val="00036EB9"/>
    <w:rsid w:val="00037A74"/>
    <w:rsid w:val="000440C3"/>
    <w:rsid w:val="0005085D"/>
    <w:rsid w:val="00061830"/>
    <w:rsid w:val="00061F8D"/>
    <w:rsid w:val="000712FB"/>
    <w:rsid w:val="00086AE5"/>
    <w:rsid w:val="0009214B"/>
    <w:rsid w:val="00095D8C"/>
    <w:rsid w:val="000965C7"/>
    <w:rsid w:val="0009782B"/>
    <w:rsid w:val="000A6FA5"/>
    <w:rsid w:val="000B01BA"/>
    <w:rsid w:val="000B304E"/>
    <w:rsid w:val="000B45D0"/>
    <w:rsid w:val="000C16FA"/>
    <w:rsid w:val="000C3BF9"/>
    <w:rsid w:val="000C7B56"/>
    <w:rsid w:val="000C7DD8"/>
    <w:rsid w:val="000D0DE6"/>
    <w:rsid w:val="000D154A"/>
    <w:rsid w:val="000D30C0"/>
    <w:rsid w:val="000D4E46"/>
    <w:rsid w:val="000E0BEA"/>
    <w:rsid w:val="000E169D"/>
    <w:rsid w:val="000E4161"/>
    <w:rsid w:val="000E77AF"/>
    <w:rsid w:val="000F4DE6"/>
    <w:rsid w:val="000F4F03"/>
    <w:rsid w:val="001139CD"/>
    <w:rsid w:val="00114B76"/>
    <w:rsid w:val="001219E9"/>
    <w:rsid w:val="00121A1D"/>
    <w:rsid w:val="00122D9B"/>
    <w:rsid w:val="00164C4E"/>
    <w:rsid w:val="00167814"/>
    <w:rsid w:val="00170690"/>
    <w:rsid w:val="00177DC2"/>
    <w:rsid w:val="00184BE0"/>
    <w:rsid w:val="00193FCB"/>
    <w:rsid w:val="001A3108"/>
    <w:rsid w:val="001B346C"/>
    <w:rsid w:val="001C7AC0"/>
    <w:rsid w:val="001D1FBF"/>
    <w:rsid w:val="001D4D7A"/>
    <w:rsid w:val="001F6186"/>
    <w:rsid w:val="002214F4"/>
    <w:rsid w:val="002331DF"/>
    <w:rsid w:val="002732C4"/>
    <w:rsid w:val="00275EBF"/>
    <w:rsid w:val="002830C8"/>
    <w:rsid w:val="002A3309"/>
    <w:rsid w:val="002A42E8"/>
    <w:rsid w:val="002C1181"/>
    <w:rsid w:val="002C2CD9"/>
    <w:rsid w:val="002C3081"/>
    <w:rsid w:val="002C35D3"/>
    <w:rsid w:val="002E2AA6"/>
    <w:rsid w:val="002F50A1"/>
    <w:rsid w:val="003032A1"/>
    <w:rsid w:val="00307B54"/>
    <w:rsid w:val="00316FAB"/>
    <w:rsid w:val="0032343F"/>
    <w:rsid w:val="00340176"/>
    <w:rsid w:val="00340BAB"/>
    <w:rsid w:val="003418BE"/>
    <w:rsid w:val="003508E6"/>
    <w:rsid w:val="00360F83"/>
    <w:rsid w:val="003725BA"/>
    <w:rsid w:val="00383E89"/>
    <w:rsid w:val="00387D2A"/>
    <w:rsid w:val="00392BA9"/>
    <w:rsid w:val="003978EF"/>
    <w:rsid w:val="003B277B"/>
    <w:rsid w:val="003B5939"/>
    <w:rsid w:val="003B7024"/>
    <w:rsid w:val="003B7C9D"/>
    <w:rsid w:val="003C003E"/>
    <w:rsid w:val="003C1537"/>
    <w:rsid w:val="003C5313"/>
    <w:rsid w:val="003F7298"/>
    <w:rsid w:val="004240B4"/>
    <w:rsid w:val="004313E7"/>
    <w:rsid w:val="004337FD"/>
    <w:rsid w:val="00440353"/>
    <w:rsid w:val="00441D98"/>
    <w:rsid w:val="00443F34"/>
    <w:rsid w:val="0045087F"/>
    <w:rsid w:val="00450D37"/>
    <w:rsid w:val="00460CBC"/>
    <w:rsid w:val="00463C64"/>
    <w:rsid w:val="00466F37"/>
    <w:rsid w:val="004672D1"/>
    <w:rsid w:val="004726D6"/>
    <w:rsid w:val="004728A7"/>
    <w:rsid w:val="00491121"/>
    <w:rsid w:val="004A27FA"/>
    <w:rsid w:val="004A7766"/>
    <w:rsid w:val="004B2B82"/>
    <w:rsid w:val="004B68A5"/>
    <w:rsid w:val="004C1501"/>
    <w:rsid w:val="004C24AC"/>
    <w:rsid w:val="004C2848"/>
    <w:rsid w:val="004C7ACB"/>
    <w:rsid w:val="004D0A76"/>
    <w:rsid w:val="004E24C2"/>
    <w:rsid w:val="004E323E"/>
    <w:rsid w:val="004F2CF0"/>
    <w:rsid w:val="004F4B79"/>
    <w:rsid w:val="005047A3"/>
    <w:rsid w:val="00525163"/>
    <w:rsid w:val="00530CAF"/>
    <w:rsid w:val="00536E77"/>
    <w:rsid w:val="00537100"/>
    <w:rsid w:val="005440E3"/>
    <w:rsid w:val="00560FC1"/>
    <w:rsid w:val="0056115C"/>
    <w:rsid w:val="00564D05"/>
    <w:rsid w:val="005661A8"/>
    <w:rsid w:val="00567231"/>
    <w:rsid w:val="00571831"/>
    <w:rsid w:val="00576D23"/>
    <w:rsid w:val="00585A17"/>
    <w:rsid w:val="00593DA7"/>
    <w:rsid w:val="005A0048"/>
    <w:rsid w:val="005A43A3"/>
    <w:rsid w:val="005A4C7A"/>
    <w:rsid w:val="005A634B"/>
    <w:rsid w:val="005B1559"/>
    <w:rsid w:val="005C05EA"/>
    <w:rsid w:val="005C309D"/>
    <w:rsid w:val="005E4C7D"/>
    <w:rsid w:val="005E51CE"/>
    <w:rsid w:val="005E678C"/>
    <w:rsid w:val="005F17E8"/>
    <w:rsid w:val="00607360"/>
    <w:rsid w:val="00617226"/>
    <w:rsid w:val="006226D8"/>
    <w:rsid w:val="006326A7"/>
    <w:rsid w:val="00646ED9"/>
    <w:rsid w:val="0065130A"/>
    <w:rsid w:val="006534ED"/>
    <w:rsid w:val="00664843"/>
    <w:rsid w:val="00664FDF"/>
    <w:rsid w:val="00677CE0"/>
    <w:rsid w:val="00680234"/>
    <w:rsid w:val="00692DBA"/>
    <w:rsid w:val="006C0C35"/>
    <w:rsid w:val="006C0D05"/>
    <w:rsid w:val="006D551C"/>
    <w:rsid w:val="006E177B"/>
    <w:rsid w:val="006E429C"/>
    <w:rsid w:val="006F6F63"/>
    <w:rsid w:val="006F79AE"/>
    <w:rsid w:val="007000FF"/>
    <w:rsid w:val="00711BEF"/>
    <w:rsid w:val="007130FB"/>
    <w:rsid w:val="00730B21"/>
    <w:rsid w:val="00733C0E"/>
    <w:rsid w:val="0075223C"/>
    <w:rsid w:val="00767C5C"/>
    <w:rsid w:val="00773F31"/>
    <w:rsid w:val="00782407"/>
    <w:rsid w:val="007850FF"/>
    <w:rsid w:val="007A7E19"/>
    <w:rsid w:val="007B520C"/>
    <w:rsid w:val="007C6A20"/>
    <w:rsid w:val="007D45DF"/>
    <w:rsid w:val="007E0EC6"/>
    <w:rsid w:val="007E33E5"/>
    <w:rsid w:val="00801DFC"/>
    <w:rsid w:val="00804911"/>
    <w:rsid w:val="00810815"/>
    <w:rsid w:val="008164EA"/>
    <w:rsid w:val="008217BA"/>
    <w:rsid w:val="00823B4D"/>
    <w:rsid w:val="008254EF"/>
    <w:rsid w:val="0082697B"/>
    <w:rsid w:val="008273EB"/>
    <w:rsid w:val="00841D7C"/>
    <w:rsid w:val="00852069"/>
    <w:rsid w:val="00857032"/>
    <w:rsid w:val="00857F39"/>
    <w:rsid w:val="00861191"/>
    <w:rsid w:val="00862C92"/>
    <w:rsid w:val="00863512"/>
    <w:rsid w:val="00883579"/>
    <w:rsid w:val="008A2BE0"/>
    <w:rsid w:val="008C31B2"/>
    <w:rsid w:val="008C54BF"/>
    <w:rsid w:val="008D4E3D"/>
    <w:rsid w:val="008E7B37"/>
    <w:rsid w:val="008F4B77"/>
    <w:rsid w:val="00901EBE"/>
    <w:rsid w:val="0090713B"/>
    <w:rsid w:val="00910679"/>
    <w:rsid w:val="009108C2"/>
    <w:rsid w:val="009343E1"/>
    <w:rsid w:val="00936AEE"/>
    <w:rsid w:val="0094094D"/>
    <w:rsid w:val="0094698A"/>
    <w:rsid w:val="009568D2"/>
    <w:rsid w:val="00957C8A"/>
    <w:rsid w:val="00972454"/>
    <w:rsid w:val="00994931"/>
    <w:rsid w:val="009B5219"/>
    <w:rsid w:val="009C185B"/>
    <w:rsid w:val="009C4E48"/>
    <w:rsid w:val="009C6AFA"/>
    <w:rsid w:val="009E4DAE"/>
    <w:rsid w:val="00A02E9F"/>
    <w:rsid w:val="00A02F83"/>
    <w:rsid w:val="00A16E59"/>
    <w:rsid w:val="00A222F5"/>
    <w:rsid w:val="00A32CBE"/>
    <w:rsid w:val="00A33B9C"/>
    <w:rsid w:val="00A43039"/>
    <w:rsid w:val="00A61D29"/>
    <w:rsid w:val="00A71A08"/>
    <w:rsid w:val="00A93F87"/>
    <w:rsid w:val="00A97541"/>
    <w:rsid w:val="00AA32E2"/>
    <w:rsid w:val="00AC0B2C"/>
    <w:rsid w:val="00AC5E85"/>
    <w:rsid w:val="00AD64A6"/>
    <w:rsid w:val="00AD7447"/>
    <w:rsid w:val="00AE021A"/>
    <w:rsid w:val="00AE4EAC"/>
    <w:rsid w:val="00AF155B"/>
    <w:rsid w:val="00AF71A0"/>
    <w:rsid w:val="00B00D27"/>
    <w:rsid w:val="00B079F3"/>
    <w:rsid w:val="00B15248"/>
    <w:rsid w:val="00B16A26"/>
    <w:rsid w:val="00B21F71"/>
    <w:rsid w:val="00B25F7B"/>
    <w:rsid w:val="00B27820"/>
    <w:rsid w:val="00B37D11"/>
    <w:rsid w:val="00B402BB"/>
    <w:rsid w:val="00B413D9"/>
    <w:rsid w:val="00B61FA1"/>
    <w:rsid w:val="00B71F46"/>
    <w:rsid w:val="00B7331F"/>
    <w:rsid w:val="00B7642D"/>
    <w:rsid w:val="00B77E1C"/>
    <w:rsid w:val="00B83C65"/>
    <w:rsid w:val="00B855EC"/>
    <w:rsid w:val="00B96359"/>
    <w:rsid w:val="00BA2734"/>
    <w:rsid w:val="00BA4218"/>
    <w:rsid w:val="00BA48F0"/>
    <w:rsid w:val="00BB02BC"/>
    <w:rsid w:val="00BC6F37"/>
    <w:rsid w:val="00C02B79"/>
    <w:rsid w:val="00C0457A"/>
    <w:rsid w:val="00C11D7D"/>
    <w:rsid w:val="00C1284F"/>
    <w:rsid w:val="00C16D55"/>
    <w:rsid w:val="00C31D8C"/>
    <w:rsid w:val="00C557B6"/>
    <w:rsid w:val="00C9648D"/>
    <w:rsid w:val="00C96DAC"/>
    <w:rsid w:val="00CA179C"/>
    <w:rsid w:val="00CB22B4"/>
    <w:rsid w:val="00CB4F48"/>
    <w:rsid w:val="00CC0060"/>
    <w:rsid w:val="00CF2586"/>
    <w:rsid w:val="00CF4AD4"/>
    <w:rsid w:val="00CF6FD5"/>
    <w:rsid w:val="00CF7FB2"/>
    <w:rsid w:val="00D031B0"/>
    <w:rsid w:val="00D068A4"/>
    <w:rsid w:val="00D12BD2"/>
    <w:rsid w:val="00D1675C"/>
    <w:rsid w:val="00D4193F"/>
    <w:rsid w:val="00D429AC"/>
    <w:rsid w:val="00D53211"/>
    <w:rsid w:val="00D54BBE"/>
    <w:rsid w:val="00D56F9D"/>
    <w:rsid w:val="00D623EF"/>
    <w:rsid w:val="00D66D71"/>
    <w:rsid w:val="00D66FCC"/>
    <w:rsid w:val="00D70A8E"/>
    <w:rsid w:val="00D7395E"/>
    <w:rsid w:val="00D842EB"/>
    <w:rsid w:val="00D8577A"/>
    <w:rsid w:val="00D85874"/>
    <w:rsid w:val="00D91529"/>
    <w:rsid w:val="00D92840"/>
    <w:rsid w:val="00D97F8E"/>
    <w:rsid w:val="00DA529F"/>
    <w:rsid w:val="00E0526C"/>
    <w:rsid w:val="00E15637"/>
    <w:rsid w:val="00E32EF0"/>
    <w:rsid w:val="00E3442B"/>
    <w:rsid w:val="00E3495A"/>
    <w:rsid w:val="00E53BA7"/>
    <w:rsid w:val="00E53F1A"/>
    <w:rsid w:val="00E81851"/>
    <w:rsid w:val="00E87423"/>
    <w:rsid w:val="00E912EE"/>
    <w:rsid w:val="00E94140"/>
    <w:rsid w:val="00EA7646"/>
    <w:rsid w:val="00EB316D"/>
    <w:rsid w:val="00EC500D"/>
    <w:rsid w:val="00ED0598"/>
    <w:rsid w:val="00EF5C22"/>
    <w:rsid w:val="00F077A7"/>
    <w:rsid w:val="00F16382"/>
    <w:rsid w:val="00F26A42"/>
    <w:rsid w:val="00F31480"/>
    <w:rsid w:val="00F31C22"/>
    <w:rsid w:val="00F349A5"/>
    <w:rsid w:val="00F508EB"/>
    <w:rsid w:val="00F5675A"/>
    <w:rsid w:val="00F60F75"/>
    <w:rsid w:val="00F62E05"/>
    <w:rsid w:val="00F62FEE"/>
    <w:rsid w:val="00F933F3"/>
    <w:rsid w:val="00F97ACA"/>
    <w:rsid w:val="00F97B11"/>
    <w:rsid w:val="00FB0675"/>
    <w:rsid w:val="00FB102A"/>
    <w:rsid w:val="00FB42BD"/>
    <w:rsid w:val="00FB4480"/>
    <w:rsid w:val="00FB4887"/>
    <w:rsid w:val="00FC1AA7"/>
    <w:rsid w:val="00FD381E"/>
    <w:rsid w:val="00FE5226"/>
    <w:rsid w:val="00FF6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9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383E89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semiHidden="0" w:qFormat="1"/>
    <w:lsdException w:name="heading 8" w:semiHidden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index heading" w:uiPriority="0"/>
    <w:lsdException w:name="caption" w:uiPriority="35" w:qFormat="1"/>
    <w:lsdException w:name="List" w:uiPriority="0"/>
    <w:lsdException w:name="Title" w:semiHidden="0" w:uiPriority="0" w:unhideWhenUsed="0" w:qFormat="1"/>
    <w:lsdException w:name="Body Text" w:uiPriority="0"/>
    <w:lsdException w:name="Subtitle" w:semiHidden="0" w:uiPriority="0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094D"/>
    <w:pPr>
      <w:widowControl w:val="0"/>
      <w:suppressAutoHyphens/>
    </w:pPr>
    <w:rPr>
      <w:rFonts w:ascii="Times New Roman" w:hAnsi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pPr>
      <w:keepNext/>
      <w:tabs>
        <w:tab w:val="left" w:pos="0"/>
      </w:tabs>
      <w:ind w:right="-228"/>
      <w:jc w:val="both"/>
      <w:outlineLvl w:val="0"/>
    </w:pPr>
  </w:style>
  <w:style w:type="paragraph" w:styleId="2">
    <w:name w:val="heading 2"/>
    <w:basedOn w:val="a"/>
    <w:next w:val="a"/>
    <w:link w:val="20"/>
    <w:uiPriority w:val="99"/>
    <w:qFormat/>
    <w:pPr>
      <w:keepNext/>
      <w:tabs>
        <w:tab w:val="left" w:pos="0"/>
      </w:tabs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pPr>
      <w:keepNext/>
      <w:tabs>
        <w:tab w:val="num" w:pos="0"/>
      </w:tabs>
      <w:spacing w:before="240" w:after="60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0"/>
    <w:next w:val="a1"/>
    <w:link w:val="40"/>
    <w:uiPriority w:val="99"/>
    <w:qFormat/>
    <w:pPr>
      <w:tabs>
        <w:tab w:val="left" w:pos="0"/>
      </w:tabs>
      <w:outlineLvl w:val="3"/>
    </w:pPr>
    <w:rPr>
      <w:b/>
      <w:bCs/>
      <w:i/>
      <w:iCs/>
      <w:sz w:val="24"/>
      <w:szCs w:val="24"/>
    </w:rPr>
  </w:style>
  <w:style w:type="paragraph" w:styleId="5">
    <w:name w:val="heading 5"/>
    <w:basedOn w:val="a"/>
    <w:next w:val="a1"/>
    <w:link w:val="50"/>
    <w:uiPriority w:val="99"/>
    <w:qFormat/>
    <w:pPr>
      <w:keepNext/>
      <w:tabs>
        <w:tab w:val="num" w:pos="0"/>
      </w:tabs>
      <w:spacing w:before="240" w:after="120"/>
      <w:outlineLvl w:val="4"/>
    </w:pPr>
    <w:rPr>
      <w:rFonts w:ascii="Arial" w:hAnsi="Arial" w:cs="Arial"/>
      <w:b/>
      <w:bCs/>
    </w:rPr>
  </w:style>
  <w:style w:type="paragraph" w:styleId="6">
    <w:name w:val="heading 6"/>
    <w:basedOn w:val="a0"/>
    <w:next w:val="a1"/>
    <w:link w:val="60"/>
    <w:uiPriority w:val="99"/>
    <w:qFormat/>
    <w:pPr>
      <w:tabs>
        <w:tab w:val="left" w:pos="0"/>
      </w:tabs>
      <w:outlineLvl w:val="5"/>
    </w:pPr>
    <w:rPr>
      <w:b/>
      <w:bCs/>
      <w:sz w:val="21"/>
      <w:szCs w:val="21"/>
    </w:rPr>
  </w:style>
  <w:style w:type="paragraph" w:styleId="7">
    <w:name w:val="heading 7"/>
    <w:basedOn w:val="a0"/>
    <w:next w:val="a1"/>
    <w:link w:val="70"/>
    <w:uiPriority w:val="99"/>
    <w:qFormat/>
    <w:pPr>
      <w:tabs>
        <w:tab w:val="left" w:pos="0"/>
      </w:tabs>
      <w:outlineLvl w:val="6"/>
    </w:pPr>
    <w:rPr>
      <w:b/>
      <w:bCs/>
      <w:sz w:val="21"/>
      <w:szCs w:val="21"/>
    </w:rPr>
  </w:style>
  <w:style w:type="paragraph" w:styleId="8">
    <w:name w:val="heading 8"/>
    <w:basedOn w:val="a"/>
    <w:next w:val="a"/>
    <w:link w:val="80"/>
    <w:uiPriority w:val="99"/>
    <w:qFormat/>
    <w:pPr>
      <w:widowControl/>
      <w:tabs>
        <w:tab w:val="num" w:pos="0"/>
      </w:tabs>
      <w:suppressAutoHyphens w:val="0"/>
      <w:spacing w:before="240" w:after="60"/>
      <w:outlineLvl w:val="7"/>
    </w:pPr>
    <w:rPr>
      <w:i/>
      <w:i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20">
    <w:name w:val="Заголовок 2 Знак"/>
    <w:link w:val="2"/>
    <w:uiPriority w:val="99"/>
    <w:rPr>
      <w:rFonts w:ascii="Arial" w:hAnsi="Arial" w:cs="Arial"/>
      <w:b/>
      <w:bCs/>
      <w:i/>
      <w:iCs/>
      <w:kern w:val="1"/>
      <w:sz w:val="28"/>
      <w:szCs w:val="28"/>
      <w:lang w:eastAsia="ar-SA" w:bidi="ar-SA"/>
    </w:rPr>
  </w:style>
  <w:style w:type="character" w:customStyle="1" w:styleId="30">
    <w:name w:val="Заголовок 3 Знак"/>
    <w:link w:val="3"/>
    <w:uiPriority w:val="99"/>
    <w:rPr>
      <w:rFonts w:ascii="Arial" w:hAnsi="Arial" w:cs="Arial"/>
      <w:b/>
      <w:bCs/>
      <w:kern w:val="1"/>
      <w:sz w:val="20"/>
      <w:szCs w:val="20"/>
      <w:lang w:eastAsia="ar-SA" w:bidi="ar-SA"/>
    </w:rPr>
  </w:style>
  <w:style w:type="character" w:customStyle="1" w:styleId="40">
    <w:name w:val="Заголовок 4 Знак"/>
    <w:link w:val="4"/>
    <w:uiPriority w:val="99"/>
    <w:rPr>
      <w:rFonts w:ascii="Arial" w:hAnsi="Arial" w:cs="Arial"/>
      <w:b/>
      <w:bCs/>
      <w:i/>
      <w:iCs/>
      <w:kern w:val="1"/>
      <w:sz w:val="24"/>
      <w:szCs w:val="24"/>
      <w:lang w:eastAsia="ar-SA" w:bidi="ar-SA"/>
    </w:rPr>
  </w:style>
  <w:style w:type="character" w:customStyle="1" w:styleId="50">
    <w:name w:val="Заголовок 5 Знак"/>
    <w:link w:val="5"/>
    <w:uiPriority w:val="99"/>
    <w:rPr>
      <w:rFonts w:ascii="Arial" w:hAnsi="Arial" w:cs="Arial"/>
      <w:b/>
      <w:bCs/>
      <w:kern w:val="1"/>
      <w:sz w:val="24"/>
      <w:szCs w:val="24"/>
      <w:lang w:eastAsia="ar-SA" w:bidi="ar-SA"/>
    </w:rPr>
  </w:style>
  <w:style w:type="character" w:customStyle="1" w:styleId="60">
    <w:name w:val="Заголовок 6 Знак"/>
    <w:link w:val="6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70">
    <w:name w:val="Заголовок 7 Знак"/>
    <w:link w:val="7"/>
    <w:uiPriority w:val="99"/>
    <w:rPr>
      <w:rFonts w:ascii="Arial" w:hAnsi="Arial" w:cs="Arial"/>
      <w:b/>
      <w:bCs/>
      <w:kern w:val="1"/>
      <w:sz w:val="21"/>
      <w:szCs w:val="21"/>
      <w:lang w:eastAsia="ar-SA" w:bidi="ar-SA"/>
    </w:rPr>
  </w:style>
  <w:style w:type="character" w:customStyle="1" w:styleId="80">
    <w:name w:val="Заголовок 8 Знак"/>
    <w:link w:val="8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character" w:styleId="a5">
    <w:name w:val="Hyperlink"/>
    <w:rPr>
      <w:rFonts w:ascii="Times New Roman" w:hAnsi="Times New Roman" w:cs="Times New Roman"/>
      <w:color w:val="0000FF"/>
      <w:u w:val="single"/>
    </w:rPr>
  </w:style>
  <w:style w:type="paragraph" w:customStyle="1" w:styleId="ConsPlusNormal">
    <w:name w:val="ConsPlusNormal"/>
    <w:pPr>
      <w:widowControl w:val="0"/>
      <w:suppressAutoHyphens/>
      <w:autoSpaceDE w:val="0"/>
      <w:ind w:firstLine="720"/>
    </w:pPr>
    <w:rPr>
      <w:rFonts w:ascii="Arial" w:hAnsi="Arial" w:cs="Arial"/>
      <w:kern w:val="1"/>
      <w:lang w:eastAsia="ar-SA"/>
    </w:rPr>
  </w:style>
  <w:style w:type="paragraph" w:customStyle="1" w:styleId="11">
    <w:name w:val="Обычный1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01zagolovok">
    <w:name w:val="01_zagolovok"/>
    <w:basedOn w:val="a"/>
    <w:uiPriority w:val="99"/>
    <w:pPr>
      <w:keepNext/>
      <w:pageBreakBefore/>
      <w:spacing w:before="360" w:after="120"/>
    </w:pPr>
    <w:rPr>
      <w:rFonts w:ascii="GaramondC" w:hAnsi="GaramondC" w:cs="GaramondC"/>
      <w:b/>
      <w:bCs/>
      <w:color w:val="000000"/>
      <w:sz w:val="40"/>
      <w:szCs w:val="40"/>
    </w:rPr>
  </w:style>
  <w:style w:type="paragraph" w:customStyle="1" w:styleId="03zagolovok2">
    <w:name w:val="03zagolovok2"/>
    <w:basedOn w:val="a"/>
    <w:uiPriority w:val="99"/>
    <w:pPr>
      <w:keepNext/>
      <w:spacing w:before="360" w:after="120" w:line="360" w:lineRule="atLeast"/>
    </w:pPr>
    <w:rPr>
      <w:rFonts w:ascii="GaramondC" w:hAnsi="GaramondC" w:cs="GaramondC"/>
      <w:b/>
      <w:bCs/>
      <w:color w:val="000000"/>
    </w:rPr>
  </w:style>
  <w:style w:type="paragraph" w:customStyle="1" w:styleId="02statia1">
    <w:name w:val="02statia1"/>
    <w:basedOn w:val="a"/>
    <w:uiPriority w:val="99"/>
    <w:pPr>
      <w:keepNext/>
      <w:spacing w:before="280" w:line="320" w:lineRule="atLeast"/>
      <w:ind w:left="1134" w:right="851" w:hanging="578"/>
    </w:pPr>
    <w:rPr>
      <w:rFonts w:ascii="GaramondNarrowC" w:hAnsi="GaramondNarrowC" w:cs="GaramondNarrowC"/>
      <w:b/>
      <w:bCs/>
    </w:rPr>
  </w:style>
  <w:style w:type="paragraph" w:customStyle="1" w:styleId="02statia2">
    <w:name w:val="02statia2"/>
    <w:basedOn w:val="a"/>
    <w:uiPriority w:val="99"/>
    <w:pPr>
      <w:spacing w:before="120" w:line="320" w:lineRule="atLeast"/>
      <w:ind w:left="202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02statia3">
    <w:name w:val="02statia3"/>
    <w:basedOn w:val="a"/>
    <w:uiPriority w:val="99"/>
    <w:pPr>
      <w:spacing w:before="120" w:line="320" w:lineRule="atLeast"/>
      <w:ind w:left="2900" w:hanging="880"/>
      <w:jc w:val="both"/>
    </w:pPr>
    <w:rPr>
      <w:rFonts w:ascii="GaramondNarrowC" w:hAnsi="GaramondNarrowC" w:cs="GaramondNarrowC"/>
      <w:color w:val="000000"/>
      <w:sz w:val="21"/>
      <w:szCs w:val="21"/>
    </w:rPr>
  </w:style>
  <w:style w:type="paragraph" w:customStyle="1" w:styleId="PlainText1">
    <w:name w:val="Plain Text1"/>
    <w:basedOn w:val="a"/>
    <w:uiPriority w:val="99"/>
    <w:pPr>
      <w:spacing w:line="360" w:lineRule="auto"/>
      <w:ind w:firstLine="720"/>
      <w:jc w:val="both"/>
    </w:pPr>
  </w:style>
  <w:style w:type="paragraph" w:customStyle="1" w:styleId="31">
    <w:name w:val="Стиль3"/>
    <w:basedOn w:val="a"/>
    <w:uiPriority w:val="99"/>
    <w:pPr>
      <w:tabs>
        <w:tab w:val="left" w:pos="1651"/>
      </w:tabs>
      <w:suppressAutoHyphens w:val="0"/>
      <w:ind w:left="1080"/>
      <w:jc w:val="both"/>
      <w:textAlignment w:val="baseline"/>
    </w:pPr>
  </w:style>
  <w:style w:type="paragraph" w:customStyle="1" w:styleId="a6">
    <w:name w:val="Цитаты"/>
    <w:basedOn w:val="a"/>
    <w:uiPriority w:val="99"/>
    <w:pPr>
      <w:suppressAutoHyphens w:val="0"/>
      <w:spacing w:before="100" w:after="100"/>
      <w:ind w:left="360" w:right="360"/>
    </w:pPr>
  </w:style>
  <w:style w:type="paragraph" w:styleId="a7">
    <w:name w:val="header"/>
    <w:basedOn w:val="a"/>
    <w:link w:val="a8"/>
    <w:uiPriority w:val="9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9">
    <w:name w:val="footer"/>
    <w:basedOn w:val="a"/>
    <w:link w:val="a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a1">
    <w:name w:val="Body Text"/>
    <w:basedOn w:val="a"/>
    <w:link w:val="ab"/>
    <w:pPr>
      <w:spacing w:after="120"/>
    </w:pPr>
  </w:style>
  <w:style w:type="character" w:customStyle="1" w:styleId="ab">
    <w:name w:val="Основной текст Знак"/>
    <w:link w:val="a1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customStyle="1" w:styleId="ac">
    <w:name w:val="Содержимое таблицы"/>
    <w:basedOn w:val="a"/>
    <w:pPr>
      <w:suppressLineNumbers/>
    </w:pPr>
  </w:style>
  <w:style w:type="paragraph" w:styleId="ad">
    <w:name w:val="Body Text Indent"/>
    <w:basedOn w:val="a"/>
    <w:link w:val="ae"/>
    <w:uiPriority w:val="99"/>
    <w:pPr>
      <w:keepNext/>
      <w:shd w:val="clear" w:color="auto" w:fill="FFFFFF"/>
      <w:spacing w:line="100" w:lineRule="atLeast"/>
      <w:jc w:val="both"/>
    </w:pPr>
    <w:rPr>
      <w:sz w:val="28"/>
      <w:szCs w:val="28"/>
    </w:rPr>
  </w:style>
  <w:style w:type="character" w:customStyle="1" w:styleId="ae">
    <w:name w:val="Основной текст с отступом Знак"/>
    <w:link w:val="ad"/>
    <w:uiPriority w:val="99"/>
    <w:rPr>
      <w:rFonts w:ascii="Times New Roman" w:hAnsi="Times New Roman" w:cs="Times New Roman"/>
      <w:kern w:val="1"/>
      <w:sz w:val="28"/>
      <w:szCs w:val="28"/>
      <w:shd w:val="clear" w:color="auto" w:fill="FFFFFF"/>
      <w:lang w:eastAsia="ar-SA" w:bidi="ar-SA"/>
    </w:rPr>
  </w:style>
  <w:style w:type="paragraph" w:styleId="af">
    <w:name w:val="Balloon Text"/>
    <w:basedOn w:val="a"/>
    <w:link w:val="af0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link w:val="af"/>
    <w:rPr>
      <w:rFonts w:ascii="Tahoma" w:hAnsi="Tahoma" w:cs="Tahoma"/>
      <w:kern w:val="1"/>
      <w:sz w:val="16"/>
      <w:szCs w:val="16"/>
      <w:lang w:eastAsia="ar-SA" w:bidi="ar-SA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kern w:val="1"/>
      <w:lang w:eastAsia="ar-SA"/>
    </w:rPr>
  </w:style>
  <w:style w:type="paragraph" w:customStyle="1" w:styleId="-">
    <w:name w:val="Контракт-пункт"/>
    <w:basedOn w:val="a"/>
    <w:pPr>
      <w:widowControl/>
      <w:jc w:val="both"/>
    </w:pPr>
    <w:rPr>
      <w:sz w:val="28"/>
      <w:szCs w:val="28"/>
    </w:rPr>
  </w:style>
  <w:style w:type="paragraph" w:customStyle="1" w:styleId="110">
    <w:name w:val="заголовок 11"/>
    <w:basedOn w:val="a"/>
    <w:next w:val="a"/>
    <w:pPr>
      <w:keepNext/>
      <w:widowControl/>
      <w:jc w:val="center"/>
    </w:pPr>
    <w:rPr>
      <w:sz w:val="28"/>
      <w:szCs w:val="2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Absatz-Standardschriftart111111">
    <w:name w:val="WW-Absatz-Standardschriftart111111"/>
  </w:style>
  <w:style w:type="character" w:customStyle="1" w:styleId="14">
    <w:name w:val="Основной шрифт абзаца14"/>
    <w:uiPriority w:val="99"/>
  </w:style>
  <w:style w:type="character" w:customStyle="1" w:styleId="WW-Absatz-Standardschriftart1111111">
    <w:name w:val="WW-Absatz-Standardschriftart1111111"/>
  </w:style>
  <w:style w:type="character" w:customStyle="1" w:styleId="WW-Absatz-Standardschriftart11111111">
    <w:name w:val="WW-Absatz-Standardschriftart11111111"/>
  </w:style>
  <w:style w:type="character" w:customStyle="1" w:styleId="WW-Absatz-Standardschriftart111111111">
    <w:name w:val="WW-Absatz-Standardschriftart111111111"/>
  </w:style>
  <w:style w:type="character" w:customStyle="1" w:styleId="WW-Absatz-Standardschriftart1111111111">
    <w:name w:val="WW-Absatz-Standardschriftart1111111111"/>
  </w:style>
  <w:style w:type="character" w:customStyle="1" w:styleId="WW-Absatz-Standardschriftart11111111111">
    <w:name w:val="WW-Absatz-Standardschriftart11111111111"/>
  </w:style>
  <w:style w:type="character" w:customStyle="1" w:styleId="WW-Absatz-Standardschriftart111111111111">
    <w:name w:val="WW-Absatz-Standardschriftart111111111111"/>
  </w:style>
  <w:style w:type="character" w:customStyle="1" w:styleId="WW-Absatz-Standardschriftart1111111111111">
    <w:name w:val="WW-Absatz-Standardschriftart1111111111111"/>
  </w:style>
  <w:style w:type="character" w:customStyle="1" w:styleId="WW-Absatz-Standardschriftart11111111111111">
    <w:name w:val="WW-Absatz-Standardschriftart11111111111111"/>
  </w:style>
  <w:style w:type="character" w:customStyle="1" w:styleId="13">
    <w:name w:val="Основной шрифт абзаца13"/>
    <w:uiPriority w:val="99"/>
  </w:style>
  <w:style w:type="character" w:customStyle="1" w:styleId="WW-Absatz-Standardschriftart111111111111111">
    <w:name w:val="WW-Absatz-Standardschriftart111111111111111"/>
  </w:style>
  <w:style w:type="character" w:customStyle="1" w:styleId="WW-Absatz-Standardschriftart1111111111111111">
    <w:name w:val="WW-Absatz-Standardschriftart1111111111111111"/>
  </w:style>
  <w:style w:type="character" w:customStyle="1" w:styleId="WW-Absatz-Standardschriftart11111111111111111">
    <w:name w:val="WW-Absatz-Standardschriftart11111111111111111"/>
  </w:style>
  <w:style w:type="character" w:customStyle="1" w:styleId="WW-Absatz-Standardschriftart111111111111111111">
    <w:name w:val="WW-Absatz-Standardschriftart111111111111111111"/>
  </w:style>
  <w:style w:type="character" w:customStyle="1" w:styleId="WW-Absatz-Standardschriftart1111111111111111111">
    <w:name w:val="WW-Absatz-Standardschriftart1111111111111111111"/>
  </w:style>
  <w:style w:type="character" w:customStyle="1" w:styleId="WW-Absatz-Standardschriftart11111111111111111111">
    <w:name w:val="WW-Absatz-Standardschriftart11111111111111111111"/>
  </w:style>
  <w:style w:type="character" w:customStyle="1" w:styleId="WW-Absatz-Standardschriftart111111111111111111111">
    <w:name w:val="WW-Absatz-Standardschriftart111111111111111111111"/>
  </w:style>
  <w:style w:type="character" w:customStyle="1" w:styleId="WW-Absatz-Standardschriftart1111111111111111111111">
    <w:name w:val="WW-Absatz-Standardschriftart1111111111111111111111"/>
  </w:style>
  <w:style w:type="character" w:customStyle="1" w:styleId="WW-Absatz-Standardschriftart11111111111111111111111">
    <w:name w:val="WW-Absatz-Standardschriftart11111111111111111111111"/>
  </w:style>
  <w:style w:type="character" w:customStyle="1" w:styleId="WW-Absatz-Standardschriftart111111111111111111111111">
    <w:name w:val="WW-Absatz-Standardschriftart111111111111111111111111"/>
  </w:style>
  <w:style w:type="character" w:customStyle="1" w:styleId="12">
    <w:name w:val="Основной шрифт абзаца12"/>
    <w:uiPriority w:val="99"/>
  </w:style>
  <w:style w:type="character" w:customStyle="1" w:styleId="WW-Absatz-Standardschriftart1111111111111111111111111">
    <w:name w:val="WW-Absatz-Standardschriftart1111111111111111111111111"/>
  </w:style>
  <w:style w:type="character" w:customStyle="1" w:styleId="WW-Absatz-Standardschriftart11111111111111111111111111">
    <w:name w:val="WW-Absatz-Standardschriftart11111111111111111111111111"/>
  </w:style>
  <w:style w:type="character" w:customStyle="1" w:styleId="WW-Absatz-Standardschriftart111111111111111111111111111">
    <w:name w:val="WW-Absatz-Standardschriftart111111111111111111111111111"/>
  </w:style>
  <w:style w:type="character" w:customStyle="1" w:styleId="WW-Absatz-Standardschriftart1111111111111111111111111111">
    <w:name w:val="WW-Absatz-Standardschriftart1111111111111111111111111111"/>
  </w:style>
  <w:style w:type="character" w:customStyle="1" w:styleId="WW-Absatz-Standardschriftart11111111111111111111111111111">
    <w:name w:val="WW-Absatz-Standardschriftart11111111111111111111111111111"/>
  </w:style>
  <w:style w:type="character" w:customStyle="1" w:styleId="WW-Absatz-Standardschriftart111111111111111111111111111111">
    <w:name w:val="WW-Absatz-Standardschriftart111111111111111111111111111111"/>
  </w:style>
  <w:style w:type="character" w:customStyle="1" w:styleId="WW-Absatz-Standardschriftart1111111111111111111111111111111">
    <w:name w:val="WW-Absatz-Standardschriftart1111111111111111111111111111111"/>
  </w:style>
  <w:style w:type="character" w:customStyle="1" w:styleId="WW-Absatz-Standardschriftart11111111111111111111111111111111">
    <w:name w:val="WW-Absatz-Standardschriftart11111111111111111111111111111111"/>
  </w:style>
  <w:style w:type="character" w:customStyle="1" w:styleId="WW-Absatz-Standardschriftart111111111111111111111111111111111">
    <w:name w:val="WW-Absatz-Standardschriftart111111111111111111111111111111111"/>
  </w:style>
  <w:style w:type="character" w:customStyle="1" w:styleId="WW-Absatz-Standardschriftart1111111111111111111111111111111111">
    <w:name w:val="WW-Absatz-Standardschriftart1111111111111111111111111111111111"/>
  </w:style>
  <w:style w:type="character" w:customStyle="1" w:styleId="WW-Absatz-Standardschriftart11111111111111111111111111111111111">
    <w:name w:val="WW-Absatz-Standardschriftart11111111111111111111111111111111111"/>
  </w:style>
  <w:style w:type="character" w:customStyle="1" w:styleId="WW-Absatz-Standardschriftart111111111111111111111111111111111111">
    <w:name w:val="WW-Absatz-Standardschriftart111111111111111111111111111111111111"/>
  </w:style>
  <w:style w:type="character" w:customStyle="1" w:styleId="WW-Absatz-Standardschriftart1111111111111111111111111111111111111">
    <w:name w:val="WW-Absatz-Standardschriftart1111111111111111111111111111111111111"/>
  </w:style>
  <w:style w:type="character" w:customStyle="1" w:styleId="WW-Absatz-Standardschriftart11111111111111111111111111111111111111">
    <w:name w:val="WW-Absatz-Standardschriftart11111111111111111111111111111111111111"/>
  </w:style>
  <w:style w:type="character" w:customStyle="1" w:styleId="WW-Absatz-Standardschriftart111111111111111111111111111111111111111">
    <w:name w:val="WW-Absatz-Standardschriftart111111111111111111111111111111111111111"/>
  </w:style>
  <w:style w:type="character" w:customStyle="1" w:styleId="WW-Absatz-Standardschriftart1111111111111111111111111111111111111111">
    <w:name w:val="WW-Absatz-Standardschriftart1111111111111111111111111111111111111111"/>
  </w:style>
  <w:style w:type="character" w:customStyle="1" w:styleId="WW-Absatz-Standardschriftart11111111111111111111111111111111111111111">
    <w:name w:val="WW-Absatz-Standardschriftart11111111111111111111111111111111111111111"/>
  </w:style>
  <w:style w:type="character" w:customStyle="1" w:styleId="WW-">
    <w:name w:val="WW-Основной шрифт абзаца"/>
  </w:style>
  <w:style w:type="character" w:customStyle="1" w:styleId="WW-Absatz-Standardschriftart111111111111111111111111111111111111111111">
    <w:name w:val="WW-Absatz-Standardschriftart111111111111111111111111111111111111111111"/>
    <w:uiPriority w:val="99"/>
  </w:style>
  <w:style w:type="character" w:customStyle="1" w:styleId="WW-Absatz-Standardschriftart1111111111111111111111111111111111111111111">
    <w:name w:val="WW-Absatz-Standardschriftart1111111111111111111111111111111111111111111"/>
    <w:uiPriority w:val="99"/>
  </w:style>
  <w:style w:type="character" w:customStyle="1" w:styleId="WW-Absatz-Standardschriftart11111111111111111111111111111111111111111111">
    <w:name w:val="WW-Absatz-Standardschriftart11111111111111111111111111111111111111111111"/>
    <w:uiPriority w:val="99"/>
  </w:style>
  <w:style w:type="character" w:customStyle="1" w:styleId="WW-Absatz-Standardschriftart111111111111111111111111111111111111111111111">
    <w:name w:val="WW-Absatz-Standardschriftart111111111111111111111111111111111111111111111"/>
    <w:uiPriority w:val="99"/>
  </w:style>
  <w:style w:type="character" w:customStyle="1" w:styleId="WW-Absatz-Standardschriftart1111111111111111111111111111111111111111111111">
    <w:name w:val="WW-Absatz-Standardschriftart1111111111111111111111111111111111111111111111"/>
    <w:uiPriority w:val="99"/>
  </w:style>
  <w:style w:type="character" w:customStyle="1" w:styleId="WW-Absatz-Standardschriftart11111111111111111111111111111111111111111111111">
    <w:name w:val="WW-Absatz-Standardschriftart11111111111111111111111111111111111111111111111"/>
    <w:uiPriority w:val="99"/>
  </w:style>
  <w:style w:type="character" w:customStyle="1" w:styleId="WW-Absatz-Standardschriftart111111111111111111111111111111111111111111111111">
    <w:name w:val="WW-Absatz-Standardschriftart111111111111111111111111111111111111111111111111"/>
    <w:uiPriority w:val="99"/>
  </w:style>
  <w:style w:type="character" w:customStyle="1" w:styleId="WW-Absatz-Standardschriftart1111111111111111111111111111111111111111111111111">
    <w:name w:val="WW-Absatz-Standardschriftart1111111111111111111111111111111111111111111111111"/>
    <w:uiPriority w:val="99"/>
  </w:style>
  <w:style w:type="character" w:customStyle="1" w:styleId="WW-Absatz-Standardschriftart11111111111111111111111111111111111111111111111111">
    <w:name w:val="WW-Absatz-Standardschriftart11111111111111111111111111111111111111111111111111"/>
    <w:uiPriority w:val="99"/>
  </w:style>
  <w:style w:type="character" w:customStyle="1" w:styleId="WW-Absatz-Standardschriftart111111111111111111111111111111111111111111111111111">
    <w:name w:val="WW-Absatz-Standardschriftart111111111111111111111111111111111111111111111111111"/>
    <w:uiPriority w:val="99"/>
  </w:style>
  <w:style w:type="character" w:customStyle="1" w:styleId="111">
    <w:name w:val="Основной шрифт абзаца11"/>
    <w:uiPriority w:val="99"/>
  </w:style>
  <w:style w:type="character" w:customStyle="1" w:styleId="WW-Absatz-Standardschriftart1111111111111111111111111111111111111111111111111111">
    <w:name w:val="WW-Absatz-Standardschriftart1111111111111111111111111111111111111111111111111111"/>
    <w:uiPriority w:val="99"/>
  </w:style>
  <w:style w:type="character" w:customStyle="1" w:styleId="WW-Absatz-Standardschriftart11111111111111111111111111111111111111111111111111111">
    <w:name w:val="WW-Absatz-Standardschriftart11111111111111111111111111111111111111111111111111111"/>
    <w:uiPriority w:val="99"/>
  </w:style>
  <w:style w:type="character" w:customStyle="1" w:styleId="WW-Absatz-Standardschriftart111111111111111111111111111111111111111111111111111111">
    <w:name w:val="WW-Absatz-Standardschriftart111111111111111111111111111111111111111111111111111111"/>
    <w:uiPriority w:val="99"/>
  </w:style>
  <w:style w:type="character" w:customStyle="1" w:styleId="100">
    <w:name w:val="Основной шрифт абзаца10"/>
    <w:uiPriority w:val="99"/>
  </w:style>
  <w:style w:type="character" w:customStyle="1" w:styleId="9">
    <w:name w:val="Основной шрифт абзаца9"/>
    <w:uiPriority w:val="99"/>
  </w:style>
  <w:style w:type="character" w:customStyle="1" w:styleId="WW-Absatz-Standardschriftart1111111111111111111111111111111111111111111111111111111">
    <w:name w:val="WW-Absatz-Standardschriftart1111111111111111111111111111111111111111111111111111111"/>
    <w:uiPriority w:val="99"/>
  </w:style>
  <w:style w:type="character" w:customStyle="1" w:styleId="WW-Absatz-Standardschriftart11111111111111111111111111111111111111111111111111111111">
    <w:name w:val="WW-Absatz-Standardschriftart11111111111111111111111111111111111111111111111111111111"/>
    <w:uiPriority w:val="99"/>
  </w:style>
  <w:style w:type="character" w:customStyle="1" w:styleId="WW-Absatz-Standardschriftart111111111111111111111111111111111111111111111111111111111">
    <w:name w:val="WW-Absatz-Standardschriftart111111111111111111111111111111111111111111111111111111111"/>
    <w:uiPriority w:val="99"/>
  </w:style>
  <w:style w:type="character" w:customStyle="1" w:styleId="WW8Num5z1">
    <w:name w:val="WW8Num5z1"/>
    <w:uiPriority w:val="99"/>
    <w:rPr>
      <w:color w:val="auto"/>
      <w:spacing w:val="0"/>
      <w:w w:val="100"/>
      <w:kern w:val="1"/>
      <w:position w:val="0"/>
      <w:sz w:val="24"/>
      <w:szCs w:val="24"/>
      <w:u w:val="none"/>
      <w:vertAlign w:val="baseline"/>
    </w:rPr>
  </w:style>
  <w:style w:type="character" w:customStyle="1" w:styleId="WW8Num6z0">
    <w:name w:val="WW8Num6z0"/>
    <w:uiPriority w:val="99"/>
    <w:rPr>
      <w:rFonts w:ascii="Symbol" w:hAnsi="Symbol" w:cs="Symbol"/>
      <w:b/>
      <w:bCs/>
    </w:rPr>
  </w:style>
  <w:style w:type="character" w:customStyle="1" w:styleId="WW8Num7z0">
    <w:name w:val="WW8Num7z0"/>
    <w:uiPriority w:val="99"/>
    <w:rPr>
      <w:rFonts w:ascii="Symbol" w:hAnsi="Symbol" w:cs="Symbol"/>
      <w:sz w:val="18"/>
      <w:szCs w:val="18"/>
    </w:rPr>
  </w:style>
  <w:style w:type="character" w:customStyle="1" w:styleId="81">
    <w:name w:val="Основной шрифт абзаца8"/>
    <w:uiPriority w:val="99"/>
  </w:style>
  <w:style w:type="character" w:customStyle="1" w:styleId="71">
    <w:name w:val="Основной шрифт абзаца7"/>
    <w:uiPriority w:val="99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uiPriority w:val="99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uiPriority w:val="99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uiPriority w:val="99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uiPriority w:val="99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uiPriority w:val="99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uiPriority w:val="99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uiPriority w:val="99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uiPriority w:val="99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uiPriority w:val="99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uiPriority w:val="99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uiPriority w:val="99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uiPriority w:val="99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uiPriority w:val="99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uiPriority w:val="99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uiPriority w:val="99"/>
  </w:style>
  <w:style w:type="character" w:customStyle="1" w:styleId="61">
    <w:name w:val="Основной шрифт абзаца6"/>
    <w:uiPriority w:val="99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uiPriority w:val="99"/>
  </w:style>
  <w:style w:type="character" w:customStyle="1" w:styleId="51">
    <w:name w:val="Основной шрифт абзаца5"/>
    <w:uiPriority w:val="99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uiPriority w:val="99"/>
  </w:style>
  <w:style w:type="character" w:customStyle="1" w:styleId="WW8Num8z0">
    <w:name w:val="WW8Num8z0"/>
    <w:uiPriority w:val="99"/>
    <w:rPr>
      <w:rFonts w:ascii="Symbol" w:hAnsi="Symbol" w:cs="Symbol"/>
    </w:rPr>
  </w:style>
  <w:style w:type="character" w:customStyle="1" w:styleId="WW8Num10z0">
    <w:name w:val="WW8Num1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uiPriority w:val="99"/>
  </w:style>
  <w:style w:type="character" w:customStyle="1" w:styleId="WW8Num9z0">
    <w:name w:val="WW8Num9z0"/>
    <w:uiPriority w:val="99"/>
    <w:rPr>
      <w:rFonts w:ascii="Symbol" w:hAnsi="Symbol" w:cs="Symbol"/>
    </w:rPr>
  </w:style>
  <w:style w:type="character" w:customStyle="1" w:styleId="WW8Num11z0">
    <w:name w:val="WW8Num1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"/>
    <w:uiPriority w:val="99"/>
  </w:style>
  <w:style w:type="character" w:customStyle="1" w:styleId="41">
    <w:name w:val="Основной шрифт абзаца4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"/>
    <w:uiPriority w:val="99"/>
  </w:style>
  <w:style w:type="character" w:customStyle="1" w:styleId="32">
    <w:name w:val="Основной шрифт абзаца3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"/>
    <w:uiPriority w:val="99"/>
  </w:style>
  <w:style w:type="character" w:customStyle="1" w:styleId="WW8Num21z0">
    <w:name w:val="WW8Num21z0"/>
    <w:uiPriority w:val="99"/>
    <w:rPr>
      <w:rFonts w:ascii="Symbol" w:hAnsi="Symbol" w:cs="Symbol"/>
    </w:rPr>
  </w:style>
  <w:style w:type="character" w:customStyle="1" w:styleId="21">
    <w:name w:val="Основной шрифт абзаца2"/>
  </w:style>
  <w:style w:type="character" w:customStyle="1" w:styleId="WW8Num22z0">
    <w:name w:val="WW8Num22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3z0">
    <w:name w:val="WW8Num23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4z0">
    <w:name w:val="WW8Num2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5z0">
    <w:name w:val="WW8Num25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7z0">
    <w:name w:val="WW8Num27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6z0">
    <w:name w:val="WW8Num26z0"/>
    <w:uiPriority w:val="99"/>
    <w:rPr>
      <w:rFonts w:ascii="Symbol" w:hAnsi="Symbol" w:cs="Symbol"/>
    </w:rPr>
  </w:style>
  <w:style w:type="character" w:customStyle="1" w:styleId="WW8Num28z0">
    <w:name w:val="WW8Num28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29z0">
    <w:name w:val="WW8Num29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1z0">
    <w:name w:val="WW8Num3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16z0">
    <w:name w:val="WW8Num16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0z0">
    <w:name w:val="WW8Num30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2z0">
    <w:name w:val="WW8Num32z0"/>
    <w:uiPriority w:val="99"/>
    <w:rPr>
      <w:rFonts w:ascii="Symbol" w:hAnsi="Symbol" w:cs="Symbol"/>
    </w:rPr>
  </w:style>
  <w:style w:type="character" w:customStyle="1" w:styleId="WW8Num41z0">
    <w:name w:val="WW8Num41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8Num33z0">
    <w:name w:val="WW8Num33z0"/>
    <w:uiPriority w:val="99"/>
    <w:rPr>
      <w:rFonts w:ascii="Symbol" w:hAnsi="Symbol" w:cs="Symbol"/>
    </w:rPr>
  </w:style>
  <w:style w:type="character" w:customStyle="1" w:styleId="WW8Num34z0">
    <w:name w:val="WW8Num34z0"/>
    <w:uiPriority w:val="99"/>
    <w:rPr>
      <w:rFonts w:ascii="Symbol" w:hAnsi="Symbol" w:cs="Symbol"/>
    </w:rPr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WW-Absatz-Standardschriftart11111111111111111111111111111111111111111111111111111111111111111111111111111111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11111111111111111111111111111111111111111111111111111111111111111111111111111111"/>
    <w:uiPriority w:val="99"/>
  </w:style>
  <w:style w:type="character" w:customStyle="1" w:styleId="af1">
    <w:name w:val="Символ нумерации"/>
  </w:style>
  <w:style w:type="character" w:customStyle="1" w:styleId="15">
    <w:name w:val="Основной шрифт абзаца1"/>
  </w:style>
  <w:style w:type="character" w:customStyle="1" w:styleId="af2">
    <w:name w:val="Символ сноски"/>
    <w:uiPriority w:val="99"/>
  </w:style>
  <w:style w:type="character" w:customStyle="1" w:styleId="16">
    <w:name w:val="Знак сноски1"/>
    <w:uiPriority w:val="99"/>
    <w:rPr>
      <w:vertAlign w:val="superscript"/>
    </w:rPr>
  </w:style>
  <w:style w:type="character" w:customStyle="1" w:styleId="af3">
    <w:name w:val="Символы концевой сноски"/>
    <w:uiPriority w:val="99"/>
  </w:style>
  <w:style w:type="character" w:customStyle="1" w:styleId="17">
    <w:name w:val="Знак концевой сноски1"/>
    <w:uiPriority w:val="99"/>
    <w:rPr>
      <w:vertAlign w:val="superscript"/>
    </w:rPr>
  </w:style>
  <w:style w:type="character" w:customStyle="1" w:styleId="af4">
    <w:name w:val="Маркеры списка"/>
    <w:uiPriority w:val="99"/>
    <w:rPr>
      <w:rFonts w:ascii="OpenSymbol" w:hAnsi="OpenSymbol" w:cs="OpenSymbol"/>
    </w:rPr>
  </w:style>
  <w:style w:type="character" w:customStyle="1" w:styleId="af5">
    <w:name w:val="Не вступил в силу"/>
    <w:uiPriority w:val="99"/>
    <w:rPr>
      <w:color w:val="008080"/>
      <w:sz w:val="20"/>
      <w:szCs w:val="20"/>
    </w:rPr>
  </w:style>
  <w:style w:type="character" w:customStyle="1" w:styleId="33">
    <w:name w:val="Основной текст с отступом 3 Знак"/>
    <w:uiPriority w:val="99"/>
    <w:rPr>
      <w:rFonts w:ascii="Calibri" w:hAnsi="Calibri" w:cs="Calibri"/>
      <w:kern w:val="1"/>
      <w:sz w:val="16"/>
      <w:szCs w:val="16"/>
      <w:lang w:val="ru-RU" w:eastAsia="ar-SA" w:bidi="ar-SA"/>
    </w:rPr>
  </w:style>
  <w:style w:type="character" w:customStyle="1" w:styleId="postbody">
    <w:name w:val="postbody"/>
    <w:uiPriority w:val="99"/>
    <w:rPr>
      <w:rFonts w:ascii="Times New Roman" w:hAnsi="Times New Roman" w:cs="Times New Roman"/>
    </w:rPr>
  </w:style>
  <w:style w:type="character" w:styleId="af6">
    <w:name w:val="page number"/>
    <w:uiPriority w:val="99"/>
    <w:rPr>
      <w:rFonts w:ascii="Times New Roman" w:hAnsi="Times New Roman" w:cs="Times New Roman"/>
    </w:rPr>
  </w:style>
  <w:style w:type="character" w:customStyle="1" w:styleId="ConsPlusNormal0">
    <w:name w:val="ConsPlusNormal Знак"/>
    <w:uiPriority w:val="99"/>
    <w:rPr>
      <w:rFonts w:ascii="Arial" w:hAnsi="Arial" w:cs="Arial"/>
      <w:kern w:val="1"/>
    </w:rPr>
  </w:style>
  <w:style w:type="character" w:customStyle="1" w:styleId="22">
    <w:name w:val="Основной текст с отступом 2 Знак"/>
    <w:uiPriority w:val="99"/>
    <w:rPr>
      <w:rFonts w:eastAsia="Times New Roman"/>
      <w:kern w:val="1"/>
      <w:sz w:val="24"/>
      <w:szCs w:val="24"/>
    </w:rPr>
  </w:style>
  <w:style w:type="paragraph" w:customStyle="1" w:styleId="a0">
    <w:name w:val="Заголовок"/>
    <w:basedOn w:val="a"/>
    <w:next w:val="a1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styleId="af7">
    <w:name w:val="List"/>
    <w:basedOn w:val="a1"/>
  </w:style>
  <w:style w:type="paragraph" w:customStyle="1" w:styleId="140">
    <w:name w:val="Название1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41">
    <w:name w:val="Указатель14"/>
    <w:basedOn w:val="a"/>
    <w:uiPriority w:val="99"/>
    <w:pPr>
      <w:suppressLineNumbers/>
    </w:pPr>
  </w:style>
  <w:style w:type="paragraph" w:customStyle="1" w:styleId="130">
    <w:name w:val="Название13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31">
    <w:name w:val="Указатель13"/>
    <w:basedOn w:val="a"/>
    <w:uiPriority w:val="99"/>
    <w:pPr>
      <w:suppressLineNumbers/>
    </w:pPr>
  </w:style>
  <w:style w:type="paragraph" w:customStyle="1" w:styleId="120">
    <w:name w:val="Название12"/>
    <w:basedOn w:val="a0"/>
    <w:next w:val="af8"/>
    <w:uiPriority w:val="99"/>
  </w:style>
  <w:style w:type="paragraph" w:customStyle="1" w:styleId="121">
    <w:name w:val="Указатель12"/>
    <w:basedOn w:val="a"/>
    <w:uiPriority w:val="99"/>
    <w:pPr>
      <w:suppressLineNumbers/>
    </w:pPr>
  </w:style>
  <w:style w:type="paragraph" w:styleId="af9">
    <w:name w:val="Title"/>
    <w:basedOn w:val="a"/>
    <w:next w:val="af8"/>
    <w:link w:val="afa"/>
    <w:qFormat/>
    <w:pPr>
      <w:suppressLineNumbers/>
      <w:spacing w:before="120" w:after="120"/>
    </w:pPr>
    <w:rPr>
      <w:i/>
      <w:iCs/>
    </w:rPr>
  </w:style>
  <w:style w:type="character" w:customStyle="1" w:styleId="afa">
    <w:name w:val="Название Знак"/>
    <w:link w:val="af9"/>
    <w:uiPriority w:val="99"/>
    <w:rPr>
      <w:rFonts w:ascii="Times New Roman" w:hAnsi="Times New Roman" w:cs="Times New Roman"/>
      <w:i/>
      <w:iCs/>
      <w:kern w:val="1"/>
      <w:sz w:val="24"/>
      <w:szCs w:val="24"/>
      <w:lang w:eastAsia="ar-SA" w:bidi="ar-SA"/>
    </w:rPr>
  </w:style>
  <w:style w:type="paragraph" w:styleId="af8">
    <w:name w:val="Subtitle"/>
    <w:basedOn w:val="a0"/>
    <w:next w:val="a1"/>
    <w:link w:val="afb"/>
    <w:qFormat/>
    <w:pPr>
      <w:jc w:val="center"/>
    </w:pPr>
    <w:rPr>
      <w:i/>
      <w:iCs/>
    </w:rPr>
  </w:style>
  <w:style w:type="character" w:customStyle="1" w:styleId="afb">
    <w:name w:val="Подзаголовок Знак"/>
    <w:link w:val="af8"/>
    <w:uiPriority w:val="99"/>
    <w:rPr>
      <w:rFonts w:ascii="Arial" w:hAnsi="Arial" w:cs="Arial"/>
      <w:i/>
      <w:iCs/>
      <w:kern w:val="1"/>
      <w:sz w:val="28"/>
      <w:szCs w:val="28"/>
      <w:lang w:eastAsia="ar-SA" w:bidi="ar-SA"/>
    </w:rPr>
  </w:style>
  <w:style w:type="paragraph" w:styleId="18">
    <w:name w:val="index 1"/>
    <w:basedOn w:val="a"/>
    <w:next w:val="a"/>
    <w:autoRedefine/>
    <w:uiPriority w:val="99"/>
    <w:pPr>
      <w:ind w:left="240" w:hanging="240"/>
    </w:pPr>
  </w:style>
  <w:style w:type="paragraph" w:styleId="afc">
    <w:name w:val="index heading"/>
    <w:basedOn w:val="a"/>
    <w:pPr>
      <w:suppressLineNumbers/>
    </w:pPr>
  </w:style>
  <w:style w:type="paragraph" w:customStyle="1" w:styleId="112">
    <w:name w:val="Название11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13">
    <w:name w:val="Указатель11"/>
    <w:basedOn w:val="a"/>
    <w:uiPriority w:val="99"/>
    <w:pPr>
      <w:suppressLineNumbers/>
    </w:pPr>
  </w:style>
  <w:style w:type="paragraph" w:customStyle="1" w:styleId="101">
    <w:name w:val="Название10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102">
    <w:name w:val="Указатель10"/>
    <w:basedOn w:val="a"/>
    <w:uiPriority w:val="99"/>
    <w:pPr>
      <w:suppressLineNumbers/>
    </w:pPr>
  </w:style>
  <w:style w:type="paragraph" w:customStyle="1" w:styleId="90">
    <w:name w:val="Название9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91">
    <w:name w:val="Указатель9"/>
    <w:basedOn w:val="a"/>
    <w:uiPriority w:val="99"/>
    <w:pPr>
      <w:suppressLineNumbers/>
    </w:pPr>
  </w:style>
  <w:style w:type="paragraph" w:customStyle="1" w:styleId="82">
    <w:name w:val="Название8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83">
    <w:name w:val="Указатель8"/>
    <w:basedOn w:val="a"/>
    <w:uiPriority w:val="99"/>
    <w:pPr>
      <w:suppressLineNumbers/>
    </w:pPr>
  </w:style>
  <w:style w:type="paragraph" w:customStyle="1" w:styleId="72">
    <w:name w:val="Название7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73">
    <w:name w:val="Указатель7"/>
    <w:basedOn w:val="a"/>
    <w:uiPriority w:val="99"/>
    <w:pPr>
      <w:suppressLineNumbers/>
    </w:pPr>
  </w:style>
  <w:style w:type="paragraph" w:customStyle="1" w:styleId="62">
    <w:name w:val="Название6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63">
    <w:name w:val="Указатель6"/>
    <w:basedOn w:val="a"/>
    <w:uiPriority w:val="99"/>
    <w:pPr>
      <w:suppressLineNumbers/>
    </w:pPr>
  </w:style>
  <w:style w:type="paragraph" w:customStyle="1" w:styleId="52">
    <w:name w:val="Название5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53">
    <w:name w:val="Указатель5"/>
    <w:basedOn w:val="a"/>
    <w:uiPriority w:val="99"/>
    <w:pPr>
      <w:suppressLineNumbers/>
    </w:pPr>
  </w:style>
  <w:style w:type="paragraph" w:customStyle="1" w:styleId="42">
    <w:name w:val="Название4"/>
    <w:basedOn w:val="a"/>
    <w:uiPriority w:val="99"/>
    <w:pPr>
      <w:suppressLineNumbers/>
      <w:spacing w:before="120" w:after="120"/>
    </w:pPr>
    <w:rPr>
      <w:i/>
      <w:iCs/>
    </w:rPr>
  </w:style>
  <w:style w:type="paragraph" w:customStyle="1" w:styleId="43">
    <w:name w:val="Указатель4"/>
    <w:basedOn w:val="a"/>
    <w:uiPriority w:val="99"/>
    <w:pPr>
      <w:suppressLineNumbers/>
    </w:pPr>
  </w:style>
  <w:style w:type="paragraph" w:customStyle="1" w:styleId="34">
    <w:name w:val="Название3"/>
    <w:basedOn w:val="a"/>
    <w:pPr>
      <w:suppressLineNumbers/>
      <w:spacing w:before="120" w:after="120"/>
    </w:pPr>
    <w:rPr>
      <w:i/>
      <w:iCs/>
    </w:rPr>
  </w:style>
  <w:style w:type="paragraph" w:customStyle="1" w:styleId="35">
    <w:name w:val="Указатель3"/>
    <w:basedOn w:val="a"/>
    <w:pPr>
      <w:suppressLineNumbers/>
    </w:pPr>
  </w:style>
  <w:style w:type="paragraph" w:customStyle="1" w:styleId="23">
    <w:name w:val="Название2"/>
    <w:basedOn w:val="a"/>
    <w:pPr>
      <w:suppressLineNumbers/>
      <w:spacing w:before="120" w:after="120"/>
    </w:pPr>
    <w:rPr>
      <w:i/>
      <w:iCs/>
    </w:rPr>
  </w:style>
  <w:style w:type="paragraph" w:customStyle="1" w:styleId="24">
    <w:name w:val="Указатель2"/>
    <w:basedOn w:val="a"/>
    <w:pPr>
      <w:suppressLineNumbers/>
    </w:pPr>
  </w:style>
  <w:style w:type="paragraph" w:customStyle="1" w:styleId="19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a">
    <w:name w:val="Указатель1"/>
    <w:basedOn w:val="a"/>
    <w:pPr>
      <w:suppressLineNumbers/>
    </w:pPr>
  </w:style>
  <w:style w:type="paragraph" w:customStyle="1" w:styleId="afd">
    <w:name w:val="Заголовок таблицы"/>
    <w:basedOn w:val="ac"/>
    <w:pPr>
      <w:jc w:val="center"/>
    </w:pPr>
    <w:rPr>
      <w:b/>
      <w:bCs/>
    </w:rPr>
  </w:style>
  <w:style w:type="paragraph" w:customStyle="1" w:styleId="310">
    <w:name w:val="Основной текст 31"/>
    <w:basedOn w:val="a"/>
    <w:uiPriority w:val="99"/>
    <w:rPr>
      <w:sz w:val="28"/>
      <w:szCs w:val="28"/>
    </w:rPr>
  </w:style>
  <w:style w:type="paragraph" w:customStyle="1" w:styleId="220">
    <w:name w:val="Основной текст с отступом 22"/>
    <w:basedOn w:val="a"/>
    <w:pPr>
      <w:ind w:firstLine="720"/>
    </w:pPr>
    <w:rPr>
      <w:sz w:val="28"/>
      <w:szCs w:val="28"/>
    </w:rPr>
  </w:style>
  <w:style w:type="paragraph" w:customStyle="1" w:styleId="36">
    <w:name w:val="Стиль3 Знак Знак"/>
    <w:basedOn w:val="220"/>
    <w:uiPriority w:val="99"/>
    <w:pPr>
      <w:tabs>
        <w:tab w:val="left" w:pos="-17429"/>
      </w:tabs>
      <w:spacing w:line="100" w:lineRule="atLeast"/>
      <w:ind w:left="360" w:firstLine="0"/>
      <w:jc w:val="both"/>
    </w:pPr>
    <w:rPr>
      <w:sz w:val="24"/>
      <w:szCs w:val="24"/>
    </w:rPr>
  </w:style>
  <w:style w:type="paragraph" w:customStyle="1" w:styleId="afe">
    <w:name w:val="Подраздел"/>
    <w:uiPriority w:val="99"/>
    <w:pPr>
      <w:widowControl w:val="0"/>
      <w:suppressAutoHyphens/>
      <w:spacing w:before="240" w:after="120" w:line="100" w:lineRule="atLeast"/>
      <w:jc w:val="center"/>
    </w:pPr>
    <w:rPr>
      <w:rFonts w:ascii="TimesDL" w:hAnsi="TimesDL" w:cs="TimesDL"/>
      <w:b/>
      <w:bCs/>
      <w:smallCaps/>
      <w:spacing w:val="-2"/>
      <w:kern w:val="1"/>
      <w:sz w:val="24"/>
      <w:szCs w:val="24"/>
      <w:lang w:eastAsia="ar-SA"/>
    </w:rPr>
  </w:style>
  <w:style w:type="paragraph" w:customStyle="1" w:styleId="210">
    <w:name w:val="Основной текст 21"/>
    <w:uiPriority w:val="99"/>
    <w:pPr>
      <w:widowControl w:val="0"/>
      <w:suppressAutoHyphens/>
      <w:spacing w:before="120" w:line="100" w:lineRule="atLeast"/>
      <w:jc w:val="both"/>
    </w:pPr>
    <w:rPr>
      <w:rFonts w:ascii="Times New Roman" w:hAnsi="Times New Roman"/>
      <w:kern w:val="1"/>
      <w:sz w:val="24"/>
      <w:szCs w:val="24"/>
      <w:lang w:eastAsia="ar-SA"/>
    </w:rPr>
  </w:style>
  <w:style w:type="paragraph" w:styleId="aff">
    <w:name w:val="Normal (Web)"/>
    <w:basedOn w:val="a"/>
    <w:pPr>
      <w:widowControl/>
      <w:spacing w:before="280" w:after="280"/>
    </w:pPr>
    <w:rPr>
      <w:sz w:val="28"/>
      <w:szCs w:val="28"/>
    </w:rPr>
  </w:style>
  <w:style w:type="paragraph" w:customStyle="1" w:styleId="211">
    <w:name w:val="Основной текст с отступом 21"/>
    <w:uiPriority w:val="99"/>
    <w:pPr>
      <w:widowControl w:val="0"/>
      <w:suppressAutoHyphens/>
      <w:spacing w:after="120" w:line="480" w:lineRule="auto"/>
      <w:ind w:left="283"/>
    </w:pPr>
    <w:rPr>
      <w:rFonts w:cs="Calibri"/>
      <w:kern w:val="1"/>
      <w:sz w:val="22"/>
      <w:szCs w:val="22"/>
      <w:lang w:eastAsia="ar-SA"/>
    </w:rPr>
  </w:style>
  <w:style w:type="paragraph" w:customStyle="1" w:styleId="25">
    <w:name w:val="Стиль2"/>
    <w:basedOn w:val="a"/>
    <w:uiPriority w:val="99"/>
    <w:pPr>
      <w:keepNext/>
      <w:keepLines/>
      <w:suppressLineNumbers/>
      <w:tabs>
        <w:tab w:val="left" w:pos="13376"/>
      </w:tabs>
      <w:spacing w:before="120" w:line="100" w:lineRule="atLeast"/>
      <w:ind w:left="576" w:hanging="576"/>
      <w:jc w:val="both"/>
    </w:pPr>
    <w:rPr>
      <w:b/>
      <w:bCs/>
    </w:rPr>
  </w:style>
  <w:style w:type="paragraph" w:customStyle="1" w:styleId="aff0">
    <w:name w:val="Знак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aff1">
    <w:name w:val="Содержимое врезки"/>
    <w:basedOn w:val="a1"/>
    <w:uiPriority w:val="99"/>
  </w:style>
  <w:style w:type="paragraph" w:customStyle="1" w:styleId="26">
    <w:name w:val="Обычный2"/>
    <w:uiPriority w:val="99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1"/>
      <w:sz w:val="22"/>
      <w:szCs w:val="22"/>
      <w:lang w:eastAsia="ar-SA"/>
    </w:rPr>
  </w:style>
  <w:style w:type="paragraph" w:customStyle="1" w:styleId="1b">
    <w:name w:val="Знак1"/>
    <w:basedOn w:val="a"/>
    <w:uiPriority w:val="99"/>
    <w:pPr>
      <w:widowControl/>
      <w:suppressAutoHyphens w:val="0"/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customStyle="1" w:styleId="221">
    <w:name w:val="Основной текст 22"/>
    <w:basedOn w:val="a"/>
    <w:uiPriority w:val="99"/>
    <w:pPr>
      <w:ind w:right="327"/>
      <w:jc w:val="both"/>
    </w:pPr>
    <w:rPr>
      <w:sz w:val="28"/>
      <w:szCs w:val="28"/>
    </w:rPr>
  </w:style>
  <w:style w:type="paragraph" w:customStyle="1" w:styleId="311">
    <w:name w:val="Основной текст с отступом 31"/>
    <w:basedOn w:val="a"/>
    <w:uiPriority w:val="99"/>
    <w:pPr>
      <w:autoSpaceDE w:val="0"/>
      <w:ind w:right="142" w:firstLine="284"/>
      <w:jc w:val="both"/>
    </w:pPr>
  </w:style>
  <w:style w:type="paragraph" w:customStyle="1" w:styleId="320">
    <w:name w:val="Основной текст 32"/>
    <w:basedOn w:val="a"/>
    <w:rPr>
      <w:sz w:val="28"/>
      <w:szCs w:val="28"/>
    </w:rPr>
  </w:style>
  <w:style w:type="paragraph" w:customStyle="1" w:styleId="1c">
    <w:name w:val="Цитата1"/>
    <w:basedOn w:val="a"/>
    <w:uiPriority w:val="99"/>
    <w:pPr>
      <w:ind w:left="360" w:right="327"/>
      <w:jc w:val="both"/>
    </w:pPr>
    <w:rPr>
      <w:sz w:val="28"/>
      <w:szCs w:val="28"/>
    </w:rPr>
  </w:style>
  <w:style w:type="paragraph" w:customStyle="1" w:styleId="1d">
    <w:name w:val="Схема документа1"/>
    <w:basedOn w:val="a"/>
    <w:uiPriority w:val="99"/>
    <w:pPr>
      <w:shd w:val="clear" w:color="auto" w:fill="000080"/>
    </w:pPr>
    <w:rPr>
      <w:rFonts w:ascii="Tahoma" w:hAnsi="Tahoma" w:cs="Tahoma"/>
    </w:rPr>
  </w:style>
  <w:style w:type="paragraph" w:customStyle="1" w:styleId="230">
    <w:name w:val="Основной текст с отступом 23"/>
    <w:basedOn w:val="a"/>
    <w:uiPriority w:val="99"/>
    <w:pPr>
      <w:spacing w:after="120" w:line="480" w:lineRule="auto"/>
      <w:ind w:left="283"/>
    </w:pPr>
  </w:style>
  <w:style w:type="paragraph" w:customStyle="1" w:styleId="aff2">
    <w:name w:val="альбом"/>
    <w:basedOn w:val="a"/>
  </w:style>
  <w:style w:type="paragraph" w:customStyle="1" w:styleId="Default">
    <w:name w:val="Default"/>
    <w:basedOn w:val="a"/>
    <w:uiPriority w:val="99"/>
    <w:pPr>
      <w:autoSpaceDE w:val="0"/>
    </w:pPr>
    <w:rPr>
      <w:color w:val="000000"/>
    </w:rPr>
  </w:style>
  <w:style w:type="paragraph" w:styleId="27">
    <w:name w:val="Body Text Indent 2"/>
    <w:basedOn w:val="a"/>
    <w:link w:val="212"/>
    <w:uiPriority w:val="99"/>
    <w:pPr>
      <w:spacing w:after="120" w:line="480" w:lineRule="auto"/>
      <w:ind w:left="283"/>
    </w:pPr>
  </w:style>
  <w:style w:type="character" w:customStyle="1" w:styleId="212">
    <w:name w:val="Основной текст с отступом 2 Знак1"/>
    <w:link w:val="27"/>
    <w:uiPriority w:val="99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paragraph" w:styleId="28">
    <w:name w:val="Body Text 2"/>
    <w:basedOn w:val="a"/>
    <w:link w:val="29"/>
    <w:uiPriority w:val="99"/>
    <w:pPr>
      <w:widowControl/>
      <w:shd w:val="clear" w:color="auto" w:fill="FFFFFF"/>
      <w:tabs>
        <w:tab w:val="left" w:pos="10290"/>
      </w:tabs>
      <w:autoSpaceDE w:val="0"/>
      <w:spacing w:line="100" w:lineRule="atLeast"/>
      <w:ind w:right="-1967" w:firstLine="357"/>
      <w:jc w:val="center"/>
    </w:pPr>
    <w:rPr>
      <w:b/>
      <w:bCs/>
      <w:spacing w:val="-6"/>
      <w:sz w:val="26"/>
      <w:szCs w:val="26"/>
    </w:rPr>
  </w:style>
  <w:style w:type="character" w:customStyle="1" w:styleId="29">
    <w:name w:val="Основной текст 2 Знак"/>
    <w:link w:val="28"/>
    <w:uiPriority w:val="99"/>
    <w:semiHidden/>
    <w:rsid w:val="00810815"/>
    <w:rPr>
      <w:rFonts w:ascii="Times New Roman" w:hAnsi="Times New Roman"/>
      <w:kern w:val="1"/>
      <w:sz w:val="24"/>
      <w:szCs w:val="24"/>
      <w:lang w:eastAsia="ar-SA"/>
    </w:rPr>
  </w:style>
  <w:style w:type="paragraph" w:styleId="37">
    <w:name w:val="Body Text Indent 3"/>
    <w:basedOn w:val="a"/>
    <w:link w:val="312"/>
    <w:uiPriority w:val="99"/>
    <w:pPr>
      <w:tabs>
        <w:tab w:val="left" w:pos="0"/>
      </w:tabs>
      <w:ind w:right="-1967" w:firstLine="709"/>
      <w:jc w:val="both"/>
    </w:pPr>
    <w:rPr>
      <w:sz w:val="26"/>
      <w:szCs w:val="26"/>
    </w:rPr>
  </w:style>
  <w:style w:type="character" w:customStyle="1" w:styleId="312">
    <w:name w:val="Основной текст с отступом 3 Знак1"/>
    <w:link w:val="37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paragraph" w:styleId="38">
    <w:name w:val="Body Text 3"/>
    <w:basedOn w:val="a"/>
    <w:link w:val="39"/>
    <w:uiPriority w:val="99"/>
    <w:pPr>
      <w:spacing w:line="200" w:lineRule="atLeast"/>
      <w:jc w:val="both"/>
    </w:pPr>
    <w:rPr>
      <w:color w:val="000000"/>
      <w:sz w:val="26"/>
      <w:szCs w:val="26"/>
    </w:rPr>
  </w:style>
  <w:style w:type="character" w:customStyle="1" w:styleId="39">
    <w:name w:val="Основной текст 3 Знак"/>
    <w:link w:val="38"/>
    <w:uiPriority w:val="99"/>
    <w:semiHidden/>
    <w:rsid w:val="00810815"/>
    <w:rPr>
      <w:rFonts w:ascii="Times New Roman" w:hAnsi="Times New Roman"/>
      <w:kern w:val="1"/>
      <w:sz w:val="16"/>
      <w:szCs w:val="16"/>
      <w:lang w:eastAsia="ar-SA"/>
    </w:rPr>
  </w:style>
  <w:style w:type="character" w:styleId="aff3">
    <w:name w:val="FollowedHyperlink"/>
    <w:uiPriority w:val="99"/>
    <w:semiHidden/>
    <w:unhideWhenUsed/>
    <w:rsid w:val="00F62E05"/>
    <w:rPr>
      <w:color w:val="800080"/>
      <w:u w:val="single"/>
    </w:rPr>
  </w:style>
  <w:style w:type="paragraph" w:customStyle="1" w:styleId="3a">
    <w:name w:val="Обычный3"/>
    <w:uiPriority w:val="99"/>
    <w:rsid w:val="00F62E05"/>
    <w:pPr>
      <w:widowControl w:val="0"/>
      <w:tabs>
        <w:tab w:val="left" w:pos="720"/>
      </w:tabs>
      <w:suppressAutoHyphens/>
      <w:spacing w:line="300" w:lineRule="auto"/>
    </w:pPr>
    <w:rPr>
      <w:rFonts w:ascii="Times New Roman" w:hAnsi="Times New Roman"/>
      <w:kern w:val="2"/>
      <w:sz w:val="22"/>
      <w:szCs w:val="22"/>
      <w:lang w:eastAsia="ar-SA"/>
    </w:rPr>
  </w:style>
  <w:style w:type="paragraph" w:customStyle="1" w:styleId="44">
    <w:name w:val="Обычный4"/>
    <w:rsid w:val="002F50A1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340">
    <w:name w:val="Основной текст 34"/>
    <w:basedOn w:val="a"/>
    <w:rsid w:val="003C003E"/>
    <w:pPr>
      <w:spacing w:after="120"/>
    </w:pPr>
    <w:rPr>
      <w:rFonts w:eastAsia="Lucida Sans Unicode"/>
      <w:sz w:val="16"/>
      <w:szCs w:val="16"/>
    </w:rPr>
  </w:style>
  <w:style w:type="paragraph" w:customStyle="1" w:styleId="54">
    <w:name w:val="Обычный5"/>
    <w:rsid w:val="00B71F46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231">
    <w:name w:val="Основной текст 23"/>
    <w:basedOn w:val="a"/>
    <w:rsid w:val="00B71F46"/>
    <w:pPr>
      <w:ind w:right="43"/>
    </w:pPr>
    <w:rPr>
      <w:rFonts w:eastAsia="Lucida Sans Unicode"/>
      <w:sz w:val="20"/>
      <w:szCs w:val="20"/>
    </w:rPr>
  </w:style>
  <w:style w:type="paragraph" w:customStyle="1" w:styleId="64">
    <w:name w:val="Обычный6"/>
    <w:rsid w:val="000C3BF9"/>
    <w:pPr>
      <w:widowControl w:val="0"/>
      <w:tabs>
        <w:tab w:val="left" w:pos="720"/>
      </w:tabs>
      <w:suppressAutoHyphens/>
      <w:spacing w:line="300" w:lineRule="auto"/>
    </w:pPr>
    <w:rPr>
      <w:rFonts w:ascii="Times New Roman" w:eastAsia="Arial" w:hAnsi="Times New Roman"/>
      <w:kern w:val="1"/>
      <w:sz w:val="22"/>
      <w:lang w:eastAsia="ar-SA"/>
    </w:rPr>
  </w:style>
  <w:style w:type="paragraph" w:customStyle="1" w:styleId="74">
    <w:name w:val="Обычный7"/>
    <w:rsid w:val="00B15248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84">
    <w:name w:val="Обычный8"/>
    <w:rsid w:val="00164C4E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92">
    <w:name w:val="Обычный9"/>
    <w:rsid w:val="000B01BA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  <w:style w:type="paragraph" w:customStyle="1" w:styleId="103">
    <w:name w:val="Обычный10"/>
    <w:rsid w:val="00383E89"/>
    <w:pPr>
      <w:widowControl w:val="0"/>
      <w:suppressAutoHyphens/>
      <w:spacing w:before="100" w:after="100"/>
    </w:pPr>
    <w:rPr>
      <w:rFonts w:ascii="Times New Roman" w:eastAsia="Arial" w:hAnsi="Times New Roman"/>
      <w:sz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01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09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C97412-17AC-4552-8C03-7994C209FD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2921</Words>
  <Characters>16652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</vt:lpstr>
    </vt:vector>
  </TitlesOfParts>
  <Company>FSS</Company>
  <LinksUpToDate>false</LinksUpToDate>
  <CharactersWithSpaces>19534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УвароваЮБ</dc:creator>
  <cp:lastModifiedBy>УвароваЮБ</cp:lastModifiedBy>
  <cp:revision>2</cp:revision>
  <cp:lastPrinted>2017-11-10T06:04:00Z</cp:lastPrinted>
  <dcterms:created xsi:type="dcterms:W3CDTF">2018-10-21T10:32:00Z</dcterms:created>
  <dcterms:modified xsi:type="dcterms:W3CDTF">2018-10-21T10:32:00Z</dcterms:modified>
</cp:coreProperties>
</file>