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83" w:rsidRDefault="00960F83" w:rsidP="00960F83">
      <w:pPr>
        <w:pStyle w:val="a6"/>
        <w:rPr>
          <w:bCs/>
          <w:sz w:val="24"/>
          <w:szCs w:val="24"/>
          <w:lang w:eastAsia="en-US"/>
        </w:rPr>
      </w:pPr>
    </w:p>
    <w:p w:rsidR="00960F83" w:rsidRDefault="00960F83" w:rsidP="00960F83">
      <w:pPr>
        <w:pStyle w:val="a6"/>
        <w:rPr>
          <w:bCs/>
          <w:sz w:val="24"/>
          <w:szCs w:val="24"/>
          <w:lang w:eastAsia="en-US"/>
        </w:rPr>
      </w:pPr>
      <w:r>
        <w:rPr>
          <w:bCs/>
          <w:sz w:val="24"/>
          <w:szCs w:val="24"/>
          <w:lang w:eastAsia="en-US"/>
        </w:rPr>
        <w:t>ТЕХНИЧЕСКОЕ ЗАДАНИЕ</w:t>
      </w:r>
    </w:p>
    <w:p w:rsidR="00D344C7" w:rsidRDefault="00D344C7" w:rsidP="00960F83">
      <w:pPr>
        <w:widowControl w:val="0"/>
        <w:shd w:val="clear" w:color="auto" w:fill="FFFFFF"/>
        <w:ind w:right="23"/>
        <w:jc w:val="right"/>
        <w:rPr>
          <w:sz w:val="22"/>
          <w:szCs w:val="22"/>
          <w:lang w:bidi="ru-RU"/>
        </w:rPr>
      </w:pPr>
    </w:p>
    <w:p w:rsidR="00702658" w:rsidRPr="0009022E" w:rsidRDefault="00702658" w:rsidP="00702658">
      <w:r w:rsidRPr="0009022E">
        <w:t>Изготовитель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702658" w:rsidRPr="0009022E" w:rsidRDefault="00702658" w:rsidP="00702658">
      <w:pPr>
        <w:keepNext/>
        <w:keepLines/>
      </w:pPr>
    </w:p>
    <w:p w:rsidR="00702658" w:rsidRPr="0009022E" w:rsidRDefault="00702658" w:rsidP="00702658">
      <w:pPr>
        <w:widowControl w:val="0"/>
        <w:jc w:val="both"/>
      </w:pPr>
      <w:r w:rsidRPr="0009022E">
        <w:rPr>
          <w:b/>
          <w:bCs/>
        </w:rPr>
        <w:t xml:space="preserve">Способ определения исполнителя (подрядчика, поставщика): </w:t>
      </w:r>
      <w:r w:rsidRPr="0009022E">
        <w:rPr>
          <w:color w:val="000000"/>
        </w:rPr>
        <w:t>Электронный аукцион</w:t>
      </w:r>
      <w:r w:rsidRPr="0009022E">
        <w:t>.</w:t>
      </w:r>
    </w:p>
    <w:p w:rsidR="00702658" w:rsidRPr="0009022E" w:rsidRDefault="00702658" w:rsidP="00702658">
      <w:pPr>
        <w:widowControl w:val="0"/>
        <w:jc w:val="both"/>
        <w:rPr>
          <w:bCs/>
        </w:rPr>
      </w:pPr>
      <w:r w:rsidRPr="0009022E">
        <w:rPr>
          <w:b/>
        </w:rPr>
        <w:t xml:space="preserve">Наименование объекта закупки: </w:t>
      </w:r>
      <w:r w:rsidRPr="0009022E">
        <w:rPr>
          <w:bCs/>
        </w:rPr>
        <w:t>выполнение работ по изготовлению протезов для инвалидов в 2018 году.</w:t>
      </w:r>
    </w:p>
    <w:p w:rsidR="00702658" w:rsidRPr="0009022E" w:rsidRDefault="00702658" w:rsidP="00702658">
      <w:pPr>
        <w:widowControl w:val="0"/>
        <w:jc w:val="both"/>
      </w:pPr>
      <w:r w:rsidRPr="0009022E">
        <w:rPr>
          <w:b/>
        </w:rPr>
        <w:t>Количество поставляемого товара (объем выполняемых работ, оказываемых услуг):</w:t>
      </w:r>
      <w:r w:rsidRPr="0009022E">
        <w:t xml:space="preserve"> – 8 Изделий.</w:t>
      </w:r>
    </w:p>
    <w:p w:rsidR="00702658" w:rsidRPr="0009022E" w:rsidRDefault="00702658" w:rsidP="00702658">
      <w:pPr>
        <w:widowControl w:val="0"/>
        <w:jc w:val="both"/>
      </w:pPr>
      <w:r w:rsidRPr="0009022E">
        <w:rPr>
          <w:b/>
        </w:rPr>
        <w:t xml:space="preserve">Срок выполнения работ: </w:t>
      </w:r>
      <w:r w:rsidRPr="0009022E">
        <w:t xml:space="preserve">Осуществляется в течение 30 (тридцати) дней </w:t>
      </w:r>
      <w:proofErr w:type="gramStart"/>
      <w:r w:rsidRPr="0009022E">
        <w:t>с даты направления</w:t>
      </w:r>
      <w:proofErr w:type="gramEnd"/>
      <w:r w:rsidRPr="0009022E">
        <w:t xml:space="preserve">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p w:rsidR="00702658" w:rsidRPr="0009022E" w:rsidRDefault="00702658" w:rsidP="00702658">
      <w:pPr>
        <w:widowControl w:val="0"/>
        <w:jc w:val="both"/>
        <w:rPr>
          <w:b/>
        </w:rPr>
      </w:pPr>
      <w:r w:rsidRPr="0009022E">
        <w:rPr>
          <w:b/>
        </w:rPr>
        <w:t>Этапы выполнения работ:</w:t>
      </w:r>
    </w:p>
    <w:p w:rsidR="00702658" w:rsidRPr="0009022E" w:rsidRDefault="00702658" w:rsidP="00702658">
      <w:pPr>
        <w:widowControl w:val="0"/>
        <w:jc w:val="both"/>
      </w:pPr>
      <w:r w:rsidRPr="0009022E">
        <w:rPr>
          <w:b/>
        </w:rPr>
        <w:t>1 Этап:</w:t>
      </w:r>
      <w:r w:rsidRPr="0009022E">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702658" w:rsidRPr="0009022E" w:rsidRDefault="00702658" w:rsidP="00702658">
      <w:pPr>
        <w:widowControl w:val="0"/>
        <w:jc w:val="both"/>
      </w:pPr>
      <w:r w:rsidRPr="0009022E">
        <w:rPr>
          <w:b/>
        </w:rPr>
        <w:t xml:space="preserve">2 Этап: </w:t>
      </w:r>
      <w:r w:rsidRPr="0009022E">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702658" w:rsidRPr="0009022E" w:rsidRDefault="00702658" w:rsidP="00702658">
      <w:pPr>
        <w:widowControl w:val="0"/>
        <w:jc w:val="both"/>
      </w:pPr>
      <w:r w:rsidRPr="0009022E">
        <w:rPr>
          <w:b/>
        </w:rPr>
        <w:t>3 Этап:</w:t>
      </w:r>
      <w:r w:rsidRPr="0009022E">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702658" w:rsidRPr="0009022E" w:rsidRDefault="00702658" w:rsidP="00702658">
      <w:pPr>
        <w:widowControl w:val="0"/>
        <w:jc w:val="both"/>
      </w:pPr>
      <w:r w:rsidRPr="0009022E">
        <w:t xml:space="preserve">Исполнитель обязан предоставить отчет Заказчику о каждом из этапов исполнения в течение 1 дня. </w:t>
      </w:r>
    </w:p>
    <w:p w:rsidR="00702658" w:rsidRPr="0009022E" w:rsidRDefault="00702658" w:rsidP="00702658">
      <w:pPr>
        <w:widowControl w:val="0"/>
        <w:jc w:val="both"/>
        <w:rPr>
          <w:rStyle w:val="FontStyle32"/>
        </w:rPr>
      </w:pPr>
      <w:r w:rsidRPr="0009022E">
        <w:t xml:space="preserve">В случае непредоставления в указанный срок информации о каждом из этапов исполнения работ стороны договорились считать отдельным фактом неисполнения </w:t>
      </w:r>
      <w:r w:rsidRPr="0009022E">
        <w:rPr>
          <w:rStyle w:val="FontStyle34"/>
        </w:rPr>
        <w:t xml:space="preserve">обязательств Исполнителем, при котором последний обязан оплатить штраф, </w:t>
      </w:r>
      <w:r w:rsidRPr="0009022E">
        <w:rPr>
          <w:rStyle w:val="FontStyle32"/>
        </w:rPr>
        <w:t>предусмотренный пункте 9.3.4. Контракта, в течение5 (Пяти) дней со дня получения Исполнителем от Заказчика уведомления об уплате штрафа.</w:t>
      </w:r>
    </w:p>
    <w:p w:rsidR="00702658" w:rsidRPr="0009022E" w:rsidRDefault="00702658" w:rsidP="00702658">
      <w:pPr>
        <w:widowControl w:val="0"/>
        <w:jc w:val="both"/>
      </w:pPr>
      <w:r w:rsidRPr="0009022E">
        <w:rPr>
          <w:b/>
        </w:rPr>
        <w:t xml:space="preserve">Срок действия Контракта: </w:t>
      </w:r>
      <w:r w:rsidRPr="0009022E">
        <w:t>контракт вступает в силу с даты подписания контракта и действует до 25 декабря 2018 года.</w:t>
      </w:r>
    </w:p>
    <w:p w:rsidR="00702658" w:rsidRPr="0009022E" w:rsidRDefault="00702658" w:rsidP="00702658">
      <w:pPr>
        <w:widowControl w:val="0"/>
        <w:jc w:val="both"/>
      </w:pPr>
      <w:r w:rsidRPr="0009022E">
        <w:rPr>
          <w:b/>
        </w:rPr>
        <w:t>Место выполнения работ:</w:t>
      </w:r>
      <w:r w:rsidRPr="0009022E">
        <w:t xml:space="preserve"> Москва, Московская область, в медицинских центрах, </w:t>
      </w:r>
      <w:r w:rsidRPr="0009022E">
        <w:rPr>
          <w:bCs/>
          <w:color w:val="000000"/>
        </w:rPr>
        <w:t>по адресам места жительства Получателей, указанных в Реестрах Получателей Изделий выездными бригадами п</w:t>
      </w:r>
      <w:r w:rsidRPr="0009022E">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702658" w:rsidRPr="0009022E" w:rsidRDefault="00702658" w:rsidP="00702658">
      <w:pPr>
        <w:widowControl w:val="0"/>
        <w:autoSpaceDE w:val="0"/>
        <w:autoSpaceDN w:val="0"/>
        <w:adjustRightInd w:val="0"/>
        <w:jc w:val="both"/>
        <w:rPr>
          <w:bCs/>
        </w:rPr>
      </w:pPr>
      <w:r w:rsidRPr="0009022E">
        <w:rPr>
          <w:b/>
          <w:bCs/>
        </w:rPr>
        <w:t>Источник финансирования:</w:t>
      </w:r>
      <w:r w:rsidRPr="0009022E">
        <w:rPr>
          <w:bCs/>
        </w:rPr>
        <w:t xml:space="preserve"> за счет средств, выделенных из федерального бюджета.</w:t>
      </w:r>
    </w:p>
    <w:p w:rsidR="00702658" w:rsidRPr="0009022E" w:rsidRDefault="00702658" w:rsidP="00702658">
      <w:pPr>
        <w:jc w:val="both"/>
        <w:rPr>
          <w:b/>
          <w:bCs/>
        </w:rPr>
      </w:pPr>
      <w:r w:rsidRPr="0009022E">
        <w:rPr>
          <w:b/>
          <w:bCs/>
        </w:rPr>
        <w:t xml:space="preserve">Начальная (максимальная) цена Контракта: 14 270 746 (четырнадцать миллионов двести семьдесят тысяч семьсот сорок шесть) рублей 34 копейки.   </w:t>
      </w:r>
    </w:p>
    <w:p w:rsidR="00702658" w:rsidRPr="0009022E" w:rsidRDefault="00702658" w:rsidP="00702658">
      <w:pPr>
        <w:widowControl w:val="0"/>
        <w:jc w:val="both"/>
        <w:rPr>
          <w:bCs/>
        </w:rPr>
      </w:pPr>
      <w:r w:rsidRPr="0009022E">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702658" w:rsidRPr="0009022E" w:rsidRDefault="00702658" w:rsidP="00702658">
      <w:pPr>
        <w:widowControl w:val="0"/>
        <w:jc w:val="both"/>
        <w:rPr>
          <w:b/>
          <w:bCs/>
        </w:rPr>
      </w:pPr>
      <w:r w:rsidRPr="0009022E">
        <w:rPr>
          <w:b/>
          <w:bCs/>
        </w:rPr>
        <w:t>Требование обеспечения исполнения контракта:</w:t>
      </w:r>
      <w:r w:rsidRPr="0009022E">
        <w:rPr>
          <w:bCs/>
        </w:rPr>
        <w:t xml:space="preserve"> размер обеспечения составляет 30% от начальной (максимальной) цены контракты</w:t>
      </w:r>
      <w:r w:rsidRPr="0009022E">
        <w:rPr>
          <w:b/>
          <w:bCs/>
        </w:rPr>
        <w:t>.</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1.В рамках выполнения работ Исполнитель обязан:</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 xml:space="preserve">1.1.Осуществлять изготовление Инвалидам (далее – Получатели) </w:t>
      </w:r>
      <w:r w:rsidRPr="0009022E">
        <w:rPr>
          <w:bCs/>
        </w:rPr>
        <w:t xml:space="preserve">протезов на </w:t>
      </w:r>
      <w:r w:rsidRPr="0009022E">
        <w:t xml:space="preserve">нижние </w:t>
      </w:r>
      <w:r w:rsidRPr="0009022E">
        <w:rPr>
          <w:bCs/>
        </w:rPr>
        <w:t>конечности</w:t>
      </w:r>
      <w:r w:rsidRPr="0009022E">
        <w:rPr>
          <w:rFonts w:ascii="Times New Roman CYR" w:hAnsi="Times New Roman CYR" w:cs="Times New Roman CYR"/>
        </w:rPr>
        <w:t xml:space="preserve"> (далее – Изделия), указанных в техническом задании. </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 xml:space="preserve">1.1.1.В случае если ранее (в соответствии с нормативно-правовыми актами Российской </w:t>
      </w:r>
      <w:r w:rsidRPr="0009022E">
        <w:rPr>
          <w:rFonts w:ascii="Times New Roman CYR" w:hAnsi="Times New Roman CYR" w:cs="Times New Roman CYR"/>
        </w:rPr>
        <w:lastRenderedPageBreak/>
        <w:t xml:space="preserve">Федерации) Изделия подлежали обязательной сертификации, допускается изготовление Изделий, имеющих действующий сертификат соответствия </w:t>
      </w:r>
      <w:r w:rsidRPr="0009022E">
        <w:rPr>
          <w:color w:val="000000"/>
        </w:rPr>
        <w:t>(при наличии)</w:t>
      </w:r>
      <w:r w:rsidRPr="0009022E">
        <w:rPr>
          <w:rFonts w:ascii="Times New Roman CYR" w:hAnsi="Times New Roman CYR" w:cs="Times New Roman CYR"/>
        </w:rPr>
        <w:t>.</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w:t>
      </w:r>
      <w:proofErr w:type="gramStart"/>
      <w:r w:rsidRPr="0009022E">
        <w:rPr>
          <w:rFonts w:ascii="Times New Roman CYR" w:hAnsi="Times New Roman CYR" w:cs="Times New Roman CYR"/>
        </w:rPr>
        <w:t>х</w:t>
      </w:r>
      <w:r w:rsidRPr="0009022E">
        <w:rPr>
          <w:color w:val="000000"/>
        </w:rPr>
        <w:t>(</w:t>
      </w:r>
      <w:proofErr w:type="gramEnd"/>
      <w:r w:rsidRPr="0009022E">
        <w:rPr>
          <w:color w:val="000000"/>
        </w:rPr>
        <w:t>при наличии)</w:t>
      </w:r>
      <w:r w:rsidRPr="0009022E">
        <w:rPr>
          <w:rFonts w:ascii="Times New Roman CYR" w:hAnsi="Times New Roman CYR" w:cs="Times New Roman CYR"/>
        </w:rPr>
        <w:t xml:space="preserve">. </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1.1.3.П</w:t>
      </w:r>
      <w:r w:rsidRPr="0009022E">
        <w:rPr>
          <w:color w:val="000000"/>
        </w:rPr>
        <w:t>редоставить информацию о номере государственной регистрации Изделия медицинского назначения (при наличии).</w:t>
      </w:r>
    </w:p>
    <w:p w:rsidR="00702658" w:rsidRPr="0009022E" w:rsidRDefault="00702658" w:rsidP="00702658">
      <w:pPr>
        <w:widowControl w:val="0"/>
        <w:jc w:val="both"/>
      </w:pPr>
      <w:r w:rsidRPr="0009022E">
        <w:t>1.2.Выполнять работы по изготовлению Изделий.</w:t>
      </w:r>
    </w:p>
    <w:p w:rsidR="00702658" w:rsidRPr="0009022E" w:rsidRDefault="00702658" w:rsidP="00702658">
      <w:pPr>
        <w:widowControl w:val="0"/>
        <w:jc w:val="both"/>
      </w:pPr>
      <w:r w:rsidRPr="0009022E">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702658" w:rsidRPr="0009022E" w:rsidRDefault="00702658" w:rsidP="00702658">
      <w:pPr>
        <w:widowControl w:val="0"/>
        <w:jc w:val="both"/>
      </w:pPr>
      <w:r w:rsidRPr="0009022E">
        <w:t>1.2.2.Реестры Получателей Изделий направляются Филиалами Заказчика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702658" w:rsidRPr="0009022E" w:rsidRDefault="00702658" w:rsidP="00702658">
      <w:pPr>
        <w:widowControl w:val="0"/>
        <w:jc w:val="both"/>
      </w:pPr>
      <w:r w:rsidRPr="0009022E">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ls" w:val="trans"/>
          <w:attr w:name="Month" w:val="08"/>
          <w:attr w:name="Day" w:val="21"/>
          <w:attr w:name="Year" w:val="2008"/>
        </w:smartTagPr>
        <w:r w:rsidRPr="0009022E">
          <w:t>21.08.2008</w:t>
        </w:r>
      </w:smartTag>
      <w:r w:rsidRPr="0009022E">
        <w:t xml:space="preserve">), выдаваемого Заказчиком. </w:t>
      </w:r>
    </w:p>
    <w:p w:rsidR="00702658" w:rsidRPr="0009022E" w:rsidRDefault="00702658" w:rsidP="00702658">
      <w:pPr>
        <w:widowControl w:val="0"/>
        <w:jc w:val="both"/>
      </w:pPr>
      <w:r w:rsidRPr="0009022E">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702658" w:rsidRPr="0009022E" w:rsidRDefault="00702658" w:rsidP="00702658">
      <w:pPr>
        <w:widowControl w:val="0"/>
        <w:jc w:val="both"/>
      </w:pPr>
      <w:r w:rsidRPr="0009022E">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702658" w:rsidRPr="0009022E" w:rsidRDefault="00702658" w:rsidP="00702658">
      <w:pPr>
        <w:widowControl w:val="0"/>
        <w:jc w:val="both"/>
      </w:pPr>
      <w:r w:rsidRPr="0009022E">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702658" w:rsidRPr="0009022E" w:rsidRDefault="00702658" w:rsidP="00702658">
      <w:pPr>
        <w:widowControl w:val="0"/>
        <w:jc w:val="both"/>
        <w:rPr>
          <w:color w:val="000000"/>
        </w:rPr>
      </w:pPr>
      <w:r w:rsidRPr="0009022E">
        <w:rPr>
          <w:color w:val="000000"/>
        </w:rPr>
        <w:t>1.3.1.Выдача Изделий, гарантийного талона осуществляется в медицинских центрах, выездными бригадами по месту жительства Получателей.</w:t>
      </w:r>
    </w:p>
    <w:p w:rsidR="00702658" w:rsidRPr="0009022E" w:rsidRDefault="00702658" w:rsidP="00702658">
      <w:pPr>
        <w:widowControl w:val="0"/>
        <w:jc w:val="both"/>
        <w:rPr>
          <w:color w:val="000000"/>
        </w:rPr>
      </w:pPr>
      <w:r w:rsidRPr="0009022E">
        <w:rPr>
          <w:color w:val="000000"/>
        </w:rPr>
        <w:t xml:space="preserve">1.3.1.1. Консультирование по использованию Изделий Получателями осуществляется на весь период </w:t>
      </w:r>
      <w:r w:rsidRPr="0009022E">
        <w:t>гарантийного срока эксплуатации Изделий</w:t>
      </w:r>
    </w:p>
    <w:p w:rsidR="00702658" w:rsidRPr="0009022E" w:rsidRDefault="00702658" w:rsidP="00702658">
      <w:pPr>
        <w:widowControl w:val="0"/>
        <w:jc w:val="both"/>
      </w:pPr>
      <w:r w:rsidRPr="0009022E">
        <w:t>1.3.2.</w:t>
      </w:r>
      <w:r w:rsidRPr="0009022E">
        <w:rPr>
          <w:lang w:eastAsia="ar-SA"/>
        </w:rPr>
        <w:t>Выдача Изделий Получателям осуществляется совместно с гарантийным талоном и обучением пользованию Изделиями Получателей.</w:t>
      </w:r>
    </w:p>
    <w:p w:rsidR="00702658" w:rsidRPr="0009022E" w:rsidRDefault="00702658" w:rsidP="00702658">
      <w:pPr>
        <w:widowControl w:val="0"/>
        <w:jc w:val="both"/>
        <w:rPr>
          <w:lang w:eastAsia="ar-SA"/>
        </w:rPr>
      </w:pPr>
      <w:r w:rsidRPr="0009022E">
        <w:t>1.4.</w:t>
      </w:r>
      <w:r w:rsidRPr="0009022E">
        <w:rPr>
          <w:rFonts w:ascii="Times New Roman CYR" w:hAnsi="Times New Roman CYR" w:cs="Times New Roman CYR"/>
        </w:rPr>
        <w:t xml:space="preserve">Осуществлять консультирование Получателей по телефонному номеру, по всем вопросам изготовления, выдачи, выполнения гарантийного ремонта Изделий, </w:t>
      </w:r>
      <w:r w:rsidRPr="0009022E">
        <w:t>не менее чем с 09:00 до 18:00 ежедневно, в рабочие дни, кроме субботы, воскресения.</w:t>
      </w:r>
    </w:p>
    <w:p w:rsidR="00702658" w:rsidRPr="0009022E" w:rsidRDefault="00702658" w:rsidP="00702658">
      <w:pPr>
        <w:widowControl w:val="0"/>
        <w:jc w:val="both"/>
        <w:rPr>
          <w:rFonts w:ascii="Times New Roman CYR" w:hAnsi="Times New Roman CYR" w:cs="Times New Roman CYR"/>
        </w:rPr>
      </w:pPr>
      <w:r w:rsidRPr="0009022E">
        <w:rPr>
          <w:lang w:eastAsia="ar-SA"/>
        </w:rPr>
        <w:t xml:space="preserve">1.4.1.Для звонков Получателей должен быть выделен телефонный номер, </w:t>
      </w:r>
      <w:r w:rsidRPr="0009022E">
        <w:rPr>
          <w:rFonts w:ascii="Times New Roman CYR" w:hAnsi="Times New Roman CYR" w:cs="Times New Roman CYR"/>
        </w:rPr>
        <w:t>телефон должен быть указан в приложении к государственному контракту.</w:t>
      </w:r>
    </w:p>
    <w:p w:rsidR="00702658" w:rsidRPr="0009022E" w:rsidRDefault="00702658" w:rsidP="00702658">
      <w:pPr>
        <w:widowControl w:val="0"/>
        <w:jc w:val="both"/>
        <w:rPr>
          <w:lang w:eastAsia="ar-SA"/>
        </w:rPr>
      </w:pPr>
      <w:proofErr w:type="gramStart"/>
      <w:r w:rsidRPr="0009022E">
        <w:rPr>
          <w:lang w:eastAsia="ar-SA"/>
        </w:rPr>
        <w:t>1.4.2.</w:t>
      </w:r>
      <w:r w:rsidRPr="0009022E">
        <w:t>Звонки с номеров Московской области должны быть бесплатными</w:t>
      </w:r>
      <w:r w:rsidRPr="0009022E">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roofErr w:type="gramEnd"/>
    </w:p>
    <w:p w:rsidR="00702658" w:rsidRPr="0009022E" w:rsidRDefault="00702658" w:rsidP="00702658">
      <w:pPr>
        <w:widowControl w:val="0"/>
        <w:autoSpaceDE w:val="0"/>
        <w:jc w:val="both"/>
      </w:pPr>
      <w:r w:rsidRPr="0009022E">
        <w:t>1.5.Осуществлять гарантийный ремонт Изделий за счет собственных сре</w:t>
      </w:r>
      <w:proofErr w:type="gramStart"/>
      <w:r w:rsidRPr="0009022E">
        <w:t>дств в с</w:t>
      </w:r>
      <w:proofErr w:type="gramEnd"/>
      <w:r w:rsidRPr="0009022E">
        <w:t>оответствии с пунктом 7.3. Контракта.</w:t>
      </w:r>
    </w:p>
    <w:p w:rsidR="00702658" w:rsidRPr="0009022E" w:rsidRDefault="00702658" w:rsidP="00702658">
      <w:pPr>
        <w:widowControl w:val="0"/>
        <w:jc w:val="both"/>
      </w:pPr>
      <w:r w:rsidRPr="0009022E">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702658" w:rsidRPr="0009022E" w:rsidRDefault="00702658" w:rsidP="00702658">
      <w:pPr>
        <w:widowControl w:val="0"/>
        <w:jc w:val="both"/>
      </w:pPr>
      <w:r w:rsidRPr="0009022E">
        <w:lastRenderedPageBreak/>
        <w:t>1.5.2.Осуществлять консультирование по пользованию отремонтированным Изделием одновременно с его выдачей.</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1.6.Изготавливать для Получателей Изделия, удовлетворяющие следующим требованиям:</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702658" w:rsidRPr="0009022E" w:rsidRDefault="00702658" w:rsidP="00702658">
      <w:pPr>
        <w:widowControl w:val="0"/>
        <w:autoSpaceDE w:val="0"/>
        <w:jc w:val="both"/>
        <w:rPr>
          <w:rFonts w:ascii="Times New Roman CYR" w:hAnsi="Times New Roman CYR" w:cs="Times New Roman CYR"/>
        </w:rPr>
      </w:pPr>
      <w:proofErr w:type="gramStart"/>
      <w:r w:rsidRPr="0009022E">
        <w:rPr>
          <w:rFonts w:ascii="Times New Roman CYR" w:hAnsi="Times New Roman CYR" w:cs="Times New Roman CYR"/>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roofErr w:type="gramEnd"/>
    </w:p>
    <w:p w:rsidR="00702658" w:rsidRPr="0009022E" w:rsidRDefault="00702658" w:rsidP="00702658">
      <w:pPr>
        <w:widowControl w:val="0"/>
        <w:autoSpaceDE w:val="0"/>
        <w:jc w:val="both"/>
      </w:pPr>
      <w:r w:rsidRPr="0009022E">
        <w:t>1.6.3.</w:t>
      </w:r>
      <w:r w:rsidRPr="0009022E">
        <w:rPr>
          <w:rFonts w:ascii="Times New Roman CYR" w:hAnsi="Times New Roman CYR" w:cs="Times New Roman CYR"/>
        </w:rPr>
        <w:t xml:space="preserve">Материалы (сырье), применяемые для изготовления Изделий </w:t>
      </w:r>
      <w:r w:rsidRPr="0009022E">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702658" w:rsidRPr="0009022E" w:rsidRDefault="00702658" w:rsidP="00702658">
      <w:pPr>
        <w:widowControl w:val="0"/>
        <w:jc w:val="both"/>
      </w:pPr>
      <w:r w:rsidRPr="0009022E">
        <w:t xml:space="preserve">1.6.4. </w:t>
      </w:r>
      <w:r w:rsidRPr="0009022E">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09022E">
        <w:rPr>
          <w:color w:val="000000"/>
          <w:shd w:val="clear" w:color="auto" w:fill="FFFFFF"/>
        </w:rPr>
        <w:t>щих</w:t>
      </w:r>
      <w:proofErr w:type="spellEnd"/>
      <w:r w:rsidRPr="0009022E">
        <w:rPr>
          <w:color w:val="000000"/>
          <w:shd w:val="clear" w:color="auto" w:fill="FFFFFF"/>
        </w:rPr>
        <w:t>) подбор протезно-ортопедических изделий, является обязательным условием (Федеральный закон от 04.05.2011 № 99-ФЗ).</w:t>
      </w:r>
    </w:p>
    <w:p w:rsidR="00702658" w:rsidRPr="0009022E" w:rsidRDefault="00702658" w:rsidP="00702658">
      <w:pPr>
        <w:widowControl w:val="0"/>
        <w:jc w:val="both"/>
      </w:pPr>
      <w:r w:rsidRPr="0009022E">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702658" w:rsidRPr="0009022E" w:rsidRDefault="00702658" w:rsidP="00702658">
      <w:pPr>
        <w:widowControl w:val="0"/>
        <w:jc w:val="both"/>
      </w:pPr>
      <w:r w:rsidRPr="0009022E">
        <w:t>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p>
    <w:p w:rsidR="00702658" w:rsidRPr="0009022E" w:rsidRDefault="00702658" w:rsidP="00702658">
      <w:pPr>
        <w:pStyle w:val="af6"/>
        <w:numPr>
          <w:ilvl w:val="0"/>
          <w:numId w:val="16"/>
        </w:numPr>
        <w:ind w:left="284" w:hanging="284"/>
        <w:jc w:val="both"/>
        <w:rPr>
          <w:sz w:val="24"/>
        </w:rPr>
      </w:pPr>
      <w:r w:rsidRPr="0009022E">
        <w:rPr>
          <w:sz w:val="24"/>
        </w:rPr>
        <w:t xml:space="preserve">ГОСТ Р ИСО 22523-2007 «Протезы конечностей и </w:t>
      </w:r>
      <w:proofErr w:type="spellStart"/>
      <w:r w:rsidRPr="0009022E">
        <w:rPr>
          <w:sz w:val="24"/>
        </w:rPr>
        <w:t>ортезы</w:t>
      </w:r>
      <w:proofErr w:type="spellEnd"/>
      <w:r w:rsidRPr="0009022E">
        <w:rPr>
          <w:sz w:val="24"/>
        </w:rPr>
        <w:t xml:space="preserve"> наружные. Требования и методы испытаний»;</w:t>
      </w:r>
    </w:p>
    <w:p w:rsidR="00702658" w:rsidRPr="0009022E" w:rsidRDefault="00702658" w:rsidP="00702658">
      <w:pPr>
        <w:pStyle w:val="af6"/>
        <w:numPr>
          <w:ilvl w:val="0"/>
          <w:numId w:val="16"/>
        </w:numPr>
        <w:ind w:left="284" w:hanging="284"/>
        <w:jc w:val="both"/>
        <w:rPr>
          <w:sz w:val="24"/>
        </w:rPr>
      </w:pPr>
      <w:r w:rsidRPr="0009022E">
        <w:rPr>
          <w:sz w:val="24"/>
        </w:rPr>
        <w:t>ГОСТ Р ИСО 15032-2001 «Протезы. Испытания конструкции тазобедренных узлов»;</w:t>
      </w:r>
    </w:p>
    <w:p w:rsidR="00702658" w:rsidRPr="0009022E" w:rsidRDefault="00702658" w:rsidP="00702658">
      <w:pPr>
        <w:pStyle w:val="af6"/>
        <w:numPr>
          <w:ilvl w:val="0"/>
          <w:numId w:val="16"/>
        </w:numPr>
        <w:ind w:left="284" w:hanging="284"/>
        <w:jc w:val="both"/>
        <w:rPr>
          <w:sz w:val="24"/>
        </w:rPr>
      </w:pPr>
      <w:r w:rsidRPr="0009022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702658" w:rsidRPr="0009022E" w:rsidRDefault="00702658" w:rsidP="00702658">
      <w:pPr>
        <w:pStyle w:val="af6"/>
        <w:numPr>
          <w:ilvl w:val="0"/>
          <w:numId w:val="16"/>
        </w:numPr>
        <w:ind w:left="284" w:hanging="284"/>
        <w:jc w:val="both"/>
        <w:rPr>
          <w:sz w:val="24"/>
        </w:rPr>
      </w:pPr>
      <w:r w:rsidRPr="0009022E">
        <w:rPr>
          <w:sz w:val="24"/>
        </w:rPr>
        <w:t>ГОСТ Р 15.111-2015 «Система разработки и постановки продукции на производство. Технические средства реабилитации инвалидов»;</w:t>
      </w:r>
    </w:p>
    <w:p w:rsidR="00702658" w:rsidRPr="0009022E" w:rsidRDefault="00702658" w:rsidP="00702658">
      <w:pPr>
        <w:pStyle w:val="af6"/>
        <w:numPr>
          <w:ilvl w:val="0"/>
          <w:numId w:val="16"/>
        </w:numPr>
        <w:ind w:left="284" w:hanging="284"/>
        <w:jc w:val="both"/>
        <w:rPr>
          <w:sz w:val="24"/>
        </w:rPr>
      </w:pPr>
      <w:r w:rsidRPr="0009022E">
        <w:rPr>
          <w:sz w:val="24"/>
        </w:rPr>
        <w:t>ГОСТ Р ИСО 9999-2014 «Вспомогательные средства для людей с ограничениями жизнедеятельности. Классификация и терминология».</w:t>
      </w:r>
    </w:p>
    <w:p w:rsidR="00702658" w:rsidRPr="0009022E" w:rsidRDefault="00702658" w:rsidP="00702658">
      <w:pPr>
        <w:pStyle w:val="af6"/>
        <w:numPr>
          <w:ilvl w:val="0"/>
          <w:numId w:val="16"/>
        </w:numPr>
        <w:ind w:left="284" w:hanging="284"/>
        <w:jc w:val="both"/>
        <w:rPr>
          <w:sz w:val="24"/>
        </w:rPr>
      </w:pPr>
      <w:r w:rsidRPr="0009022E">
        <w:rPr>
          <w:sz w:val="24"/>
        </w:rPr>
        <w:t>ГОСТ ISO 10993-1-2011 «Изделия медицинские. Оценка биологического действия медицинских изделий. Часть 1. Оценка и исследования»;</w:t>
      </w:r>
    </w:p>
    <w:p w:rsidR="00702658" w:rsidRPr="0009022E" w:rsidRDefault="00702658" w:rsidP="00702658">
      <w:pPr>
        <w:pStyle w:val="af6"/>
        <w:numPr>
          <w:ilvl w:val="0"/>
          <w:numId w:val="16"/>
        </w:numPr>
        <w:ind w:left="284" w:hanging="284"/>
        <w:jc w:val="both"/>
        <w:rPr>
          <w:sz w:val="24"/>
        </w:rPr>
      </w:pPr>
      <w:r w:rsidRPr="0009022E">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09022E">
        <w:rPr>
          <w:sz w:val="24"/>
        </w:rPr>
        <w:t>цитотоксичность</w:t>
      </w:r>
      <w:proofErr w:type="spellEnd"/>
      <w:r w:rsidRPr="0009022E">
        <w:rPr>
          <w:sz w:val="24"/>
        </w:rPr>
        <w:t xml:space="preserve">: методы </w:t>
      </w:r>
      <w:proofErr w:type="spellStart"/>
      <w:r w:rsidRPr="0009022E">
        <w:rPr>
          <w:sz w:val="24"/>
        </w:rPr>
        <w:t>in</w:t>
      </w:r>
      <w:proofErr w:type="spellEnd"/>
      <w:r w:rsidRPr="0009022E">
        <w:rPr>
          <w:sz w:val="24"/>
        </w:rPr>
        <w:t xml:space="preserve"> </w:t>
      </w:r>
      <w:proofErr w:type="spellStart"/>
      <w:r w:rsidRPr="0009022E">
        <w:rPr>
          <w:sz w:val="24"/>
        </w:rPr>
        <w:t>vitro</w:t>
      </w:r>
      <w:proofErr w:type="spellEnd"/>
      <w:r w:rsidRPr="0009022E">
        <w:rPr>
          <w:sz w:val="24"/>
        </w:rPr>
        <w:t>»;</w:t>
      </w:r>
    </w:p>
    <w:p w:rsidR="00702658" w:rsidRPr="0009022E" w:rsidRDefault="00702658" w:rsidP="00702658">
      <w:pPr>
        <w:pStyle w:val="af6"/>
        <w:numPr>
          <w:ilvl w:val="0"/>
          <w:numId w:val="16"/>
        </w:numPr>
        <w:ind w:left="284" w:hanging="284"/>
        <w:jc w:val="both"/>
        <w:rPr>
          <w:sz w:val="24"/>
        </w:rPr>
      </w:pPr>
      <w:r w:rsidRPr="0009022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02658" w:rsidRPr="0009022E" w:rsidRDefault="00702658" w:rsidP="00702658">
      <w:pPr>
        <w:pStyle w:val="af6"/>
        <w:numPr>
          <w:ilvl w:val="0"/>
          <w:numId w:val="16"/>
        </w:numPr>
        <w:ind w:left="284" w:hanging="284"/>
        <w:jc w:val="both"/>
        <w:rPr>
          <w:sz w:val="24"/>
        </w:rPr>
      </w:pPr>
      <w:r w:rsidRPr="0009022E">
        <w:rPr>
          <w:sz w:val="24"/>
        </w:rPr>
        <w:t>ГОСТ Р 52770-2016 «Изделия медицинские. Требования безопасности. Методы санитарно-химических и токсикологических испытаний»;</w:t>
      </w:r>
    </w:p>
    <w:p w:rsidR="00702658" w:rsidRPr="0009022E" w:rsidRDefault="00702658" w:rsidP="00702658">
      <w:pPr>
        <w:pStyle w:val="af6"/>
        <w:numPr>
          <w:ilvl w:val="0"/>
          <w:numId w:val="16"/>
        </w:numPr>
        <w:ind w:left="284" w:hanging="284"/>
        <w:jc w:val="both"/>
        <w:rPr>
          <w:sz w:val="24"/>
        </w:rPr>
      </w:pPr>
      <w:r w:rsidRPr="0009022E">
        <w:rPr>
          <w:sz w:val="24"/>
        </w:rPr>
        <w:lastRenderedPageBreak/>
        <w:t xml:space="preserve">ГОСТ Р 51819-2001 «Протезирование и </w:t>
      </w:r>
      <w:proofErr w:type="spellStart"/>
      <w:r w:rsidRPr="0009022E">
        <w:rPr>
          <w:sz w:val="24"/>
        </w:rPr>
        <w:t>ортезирование</w:t>
      </w:r>
      <w:proofErr w:type="spellEnd"/>
      <w:r w:rsidRPr="0009022E">
        <w:rPr>
          <w:sz w:val="24"/>
        </w:rPr>
        <w:t xml:space="preserve"> верхних и нижних конечностей. Термины и определения». </w:t>
      </w:r>
    </w:p>
    <w:p w:rsidR="00702658" w:rsidRPr="0009022E" w:rsidRDefault="00702658" w:rsidP="00702658">
      <w:pPr>
        <w:pStyle w:val="af6"/>
        <w:numPr>
          <w:ilvl w:val="0"/>
          <w:numId w:val="16"/>
        </w:numPr>
        <w:ind w:left="284" w:hanging="284"/>
        <w:jc w:val="both"/>
        <w:rPr>
          <w:sz w:val="24"/>
        </w:rPr>
      </w:pPr>
      <w:r w:rsidRPr="0009022E">
        <w:rPr>
          <w:sz w:val="24"/>
        </w:rPr>
        <w:t>ГОСТ Р 51191-2007 «Узлы протезов нижних конечностей. Технические требования и методы испытаний»;</w:t>
      </w:r>
    </w:p>
    <w:p w:rsidR="00702658" w:rsidRPr="0009022E" w:rsidRDefault="00702658" w:rsidP="00702658">
      <w:pPr>
        <w:pStyle w:val="af6"/>
        <w:numPr>
          <w:ilvl w:val="0"/>
          <w:numId w:val="16"/>
        </w:numPr>
        <w:ind w:left="284" w:hanging="284"/>
        <w:jc w:val="both"/>
        <w:rPr>
          <w:sz w:val="24"/>
        </w:rPr>
      </w:pPr>
      <w:r w:rsidRPr="0009022E">
        <w:rP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702658" w:rsidRPr="0009022E" w:rsidRDefault="00702658" w:rsidP="00702658">
      <w:pPr>
        <w:pStyle w:val="af6"/>
        <w:numPr>
          <w:ilvl w:val="0"/>
          <w:numId w:val="16"/>
        </w:numPr>
        <w:ind w:left="284" w:hanging="284"/>
        <w:jc w:val="both"/>
        <w:rPr>
          <w:sz w:val="24"/>
        </w:rPr>
      </w:pPr>
      <w:r w:rsidRPr="0009022E">
        <w:rPr>
          <w:sz w:val="24"/>
        </w:rPr>
        <w:t>ГОСТ Р 15.111-2015 «Система разработки и постановки продукции на производство. Технические средства реабилитации инвалидов»;</w:t>
      </w:r>
    </w:p>
    <w:p w:rsidR="00702658" w:rsidRPr="0009022E" w:rsidRDefault="00702658" w:rsidP="00702658">
      <w:pPr>
        <w:pStyle w:val="af6"/>
        <w:numPr>
          <w:ilvl w:val="0"/>
          <w:numId w:val="16"/>
        </w:numPr>
        <w:ind w:left="284" w:hanging="284"/>
        <w:jc w:val="both"/>
        <w:rPr>
          <w:sz w:val="24"/>
        </w:rPr>
      </w:pPr>
      <w:r w:rsidRPr="0009022E">
        <w:rPr>
          <w:sz w:val="24"/>
        </w:rPr>
        <w:t>ГОСТ Р ИСО 9999-2014 «Вспомогательные средства для людей с ограничениями жизнедеятельности. Классификация и терминология».</w:t>
      </w:r>
    </w:p>
    <w:p w:rsidR="00702658" w:rsidRPr="0009022E" w:rsidRDefault="00702658" w:rsidP="00702658">
      <w:pPr>
        <w:pStyle w:val="af6"/>
        <w:numPr>
          <w:ilvl w:val="0"/>
          <w:numId w:val="16"/>
        </w:numPr>
        <w:ind w:left="284" w:hanging="284"/>
        <w:jc w:val="both"/>
        <w:rPr>
          <w:sz w:val="24"/>
        </w:rPr>
      </w:pPr>
      <w:r w:rsidRPr="0009022E">
        <w:rPr>
          <w:sz w:val="24"/>
        </w:rPr>
        <w:t>ГОСТ ISO 10993-1-2011 «Изделия медицинские. Оценка биологического действия медицинских изделий. Часть 1. Оценка и исследования»;</w:t>
      </w:r>
    </w:p>
    <w:p w:rsidR="00702658" w:rsidRPr="0009022E" w:rsidRDefault="00702658" w:rsidP="00702658">
      <w:pPr>
        <w:pStyle w:val="af6"/>
        <w:numPr>
          <w:ilvl w:val="0"/>
          <w:numId w:val="16"/>
        </w:numPr>
        <w:ind w:left="284" w:hanging="284"/>
        <w:jc w:val="both"/>
        <w:rPr>
          <w:sz w:val="24"/>
        </w:rPr>
      </w:pPr>
      <w:r w:rsidRPr="0009022E">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09022E">
        <w:rPr>
          <w:sz w:val="24"/>
        </w:rPr>
        <w:t>цитотоксичность</w:t>
      </w:r>
      <w:proofErr w:type="spellEnd"/>
      <w:r w:rsidRPr="0009022E">
        <w:rPr>
          <w:sz w:val="24"/>
        </w:rPr>
        <w:t xml:space="preserve">: методы </w:t>
      </w:r>
      <w:proofErr w:type="spellStart"/>
      <w:r w:rsidRPr="0009022E">
        <w:rPr>
          <w:sz w:val="24"/>
        </w:rPr>
        <w:t>in</w:t>
      </w:r>
      <w:proofErr w:type="spellEnd"/>
      <w:r w:rsidRPr="0009022E">
        <w:rPr>
          <w:sz w:val="24"/>
        </w:rPr>
        <w:t xml:space="preserve"> </w:t>
      </w:r>
      <w:proofErr w:type="spellStart"/>
      <w:r w:rsidRPr="0009022E">
        <w:rPr>
          <w:sz w:val="24"/>
        </w:rPr>
        <w:t>vitro</w:t>
      </w:r>
      <w:proofErr w:type="spellEnd"/>
      <w:r w:rsidRPr="0009022E">
        <w:rPr>
          <w:sz w:val="24"/>
        </w:rPr>
        <w:t>»;</w:t>
      </w:r>
    </w:p>
    <w:p w:rsidR="00702658" w:rsidRPr="0009022E" w:rsidRDefault="00702658" w:rsidP="00702658">
      <w:pPr>
        <w:pStyle w:val="af6"/>
        <w:numPr>
          <w:ilvl w:val="0"/>
          <w:numId w:val="16"/>
        </w:numPr>
        <w:ind w:left="284" w:hanging="284"/>
        <w:jc w:val="both"/>
        <w:rPr>
          <w:sz w:val="24"/>
        </w:rPr>
      </w:pPr>
      <w:r w:rsidRPr="0009022E">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02658" w:rsidRPr="0009022E" w:rsidRDefault="00702658" w:rsidP="00702658">
      <w:pPr>
        <w:pStyle w:val="af6"/>
        <w:widowControl w:val="0"/>
        <w:numPr>
          <w:ilvl w:val="0"/>
          <w:numId w:val="16"/>
        </w:numPr>
        <w:ind w:left="284" w:hanging="284"/>
        <w:jc w:val="both"/>
        <w:rPr>
          <w:sz w:val="24"/>
        </w:rPr>
      </w:pPr>
      <w:r w:rsidRPr="0009022E">
        <w:rPr>
          <w:sz w:val="24"/>
        </w:rPr>
        <w:t>ГОСТ Р 52770-2016 «Изделия медицинские. Требования безопасности. Методы санитарно-химических и токсикологических испытаний»;</w:t>
      </w:r>
    </w:p>
    <w:p w:rsidR="00702658" w:rsidRPr="0009022E" w:rsidRDefault="00702658" w:rsidP="00702658">
      <w:pPr>
        <w:pStyle w:val="af6"/>
        <w:widowControl w:val="0"/>
        <w:numPr>
          <w:ilvl w:val="0"/>
          <w:numId w:val="16"/>
        </w:numPr>
        <w:ind w:left="284" w:hanging="284"/>
        <w:jc w:val="both"/>
        <w:rPr>
          <w:sz w:val="24"/>
        </w:rPr>
      </w:pPr>
      <w:r w:rsidRPr="0009022E">
        <w:rPr>
          <w:sz w:val="24"/>
        </w:rPr>
        <w:t>ГОСТ Р 53869-2010 «Протезы нижних конечностей. Технические требования».</w:t>
      </w:r>
    </w:p>
    <w:p w:rsidR="00702658" w:rsidRPr="0009022E" w:rsidRDefault="00702658" w:rsidP="00702658">
      <w:pPr>
        <w:pStyle w:val="af6"/>
        <w:widowControl w:val="0"/>
        <w:numPr>
          <w:ilvl w:val="0"/>
          <w:numId w:val="16"/>
        </w:numPr>
        <w:ind w:left="284" w:hanging="284"/>
        <w:jc w:val="both"/>
        <w:rPr>
          <w:sz w:val="24"/>
        </w:rPr>
      </w:pPr>
      <w:r w:rsidRPr="0009022E">
        <w:rPr>
          <w:sz w:val="24"/>
        </w:rPr>
        <w:t>ГОСТ Р 50267.0-92 «Изделия медицинские электрические. Часть 1. Общие требования безопасности»;</w:t>
      </w:r>
    </w:p>
    <w:p w:rsidR="00702658" w:rsidRPr="0009022E" w:rsidRDefault="00702658" w:rsidP="00702658">
      <w:pPr>
        <w:pStyle w:val="af6"/>
        <w:widowControl w:val="0"/>
        <w:numPr>
          <w:ilvl w:val="0"/>
          <w:numId w:val="16"/>
        </w:numPr>
        <w:ind w:left="284" w:hanging="284"/>
        <w:jc w:val="both"/>
        <w:rPr>
          <w:sz w:val="24"/>
        </w:rPr>
      </w:pPr>
      <w:r w:rsidRPr="0009022E">
        <w:rPr>
          <w:sz w:val="24"/>
        </w:rPr>
        <w:t>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1.6.6.Изделия должны быть в упаковке, защищающей от повреждений и воздействия внешней среды.</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t>1.6.6.1. Маркировка.</w:t>
      </w:r>
    </w:p>
    <w:p w:rsidR="00702658" w:rsidRPr="0009022E" w:rsidRDefault="00702658" w:rsidP="00702658">
      <w:pPr>
        <w:autoSpaceDE w:val="0"/>
        <w:autoSpaceDN w:val="0"/>
        <w:adjustRightInd w:val="0"/>
        <w:jc w:val="both"/>
      </w:pPr>
      <w:r w:rsidRPr="0009022E">
        <w:t xml:space="preserve">Маркировка должна соответствовать ГОСТ  </w:t>
      </w:r>
      <w:proofErr w:type="gramStart"/>
      <w:r w:rsidRPr="0009022E">
        <w:t>Р</w:t>
      </w:r>
      <w:proofErr w:type="gramEnd"/>
      <w:r w:rsidRPr="0009022E">
        <w:t xml:space="preserve"> ИСО 22523-2007 «Протезы конечностей и </w:t>
      </w:r>
      <w:proofErr w:type="spellStart"/>
      <w:r w:rsidRPr="0009022E">
        <w:t>ортезы</w:t>
      </w:r>
      <w:proofErr w:type="spellEnd"/>
      <w:r w:rsidRPr="0009022E">
        <w:t xml:space="preserve"> наружные. Требования и методы испытаний», а также содержать:</w:t>
      </w:r>
    </w:p>
    <w:p w:rsidR="00702658" w:rsidRPr="0009022E" w:rsidRDefault="00702658" w:rsidP="00702658">
      <w:pPr>
        <w:autoSpaceDE w:val="0"/>
        <w:autoSpaceDN w:val="0"/>
        <w:adjustRightInd w:val="0"/>
        <w:jc w:val="both"/>
      </w:pPr>
      <w:r w:rsidRPr="0009022E">
        <w:t>- наименование страны-изготовителя;</w:t>
      </w:r>
    </w:p>
    <w:p w:rsidR="00702658" w:rsidRPr="0009022E" w:rsidRDefault="00702658" w:rsidP="00702658">
      <w:pPr>
        <w:autoSpaceDE w:val="0"/>
        <w:autoSpaceDN w:val="0"/>
        <w:adjustRightInd w:val="0"/>
        <w:jc w:val="both"/>
      </w:pPr>
      <w:r w:rsidRPr="0009022E">
        <w:t>- наименование и местонахождение изготовителя (продавца, поставщика), товарный знак (при наличии);</w:t>
      </w:r>
    </w:p>
    <w:p w:rsidR="00702658" w:rsidRPr="0009022E" w:rsidRDefault="00702658" w:rsidP="00702658">
      <w:pPr>
        <w:autoSpaceDE w:val="0"/>
        <w:autoSpaceDN w:val="0"/>
        <w:adjustRightInd w:val="0"/>
        <w:jc w:val="both"/>
      </w:pPr>
      <w:r w:rsidRPr="0009022E">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702658" w:rsidRPr="0009022E" w:rsidRDefault="00702658" w:rsidP="00702658">
      <w:pPr>
        <w:autoSpaceDE w:val="0"/>
        <w:autoSpaceDN w:val="0"/>
        <w:adjustRightInd w:val="0"/>
        <w:jc w:val="both"/>
      </w:pPr>
      <w:r w:rsidRPr="0009022E">
        <w:t>- номер артикула (при наличии);</w:t>
      </w:r>
    </w:p>
    <w:p w:rsidR="00702658" w:rsidRPr="0009022E" w:rsidRDefault="00702658" w:rsidP="00702658">
      <w:pPr>
        <w:autoSpaceDE w:val="0"/>
        <w:autoSpaceDN w:val="0"/>
        <w:adjustRightInd w:val="0"/>
        <w:jc w:val="both"/>
      </w:pPr>
      <w:r w:rsidRPr="0009022E">
        <w:t>- дату (месяц, год) изготовления;</w:t>
      </w:r>
    </w:p>
    <w:p w:rsidR="00702658" w:rsidRPr="0009022E" w:rsidRDefault="00702658" w:rsidP="00702658">
      <w:pPr>
        <w:autoSpaceDE w:val="0"/>
        <w:autoSpaceDN w:val="0"/>
        <w:adjustRightInd w:val="0"/>
        <w:jc w:val="both"/>
      </w:pPr>
      <w:r w:rsidRPr="0009022E">
        <w:t>- идентификационный номер реестра Получателей;</w:t>
      </w:r>
    </w:p>
    <w:p w:rsidR="00702658" w:rsidRPr="0009022E" w:rsidRDefault="00702658" w:rsidP="00702658">
      <w:pPr>
        <w:autoSpaceDE w:val="0"/>
        <w:autoSpaceDN w:val="0"/>
        <w:adjustRightInd w:val="0"/>
        <w:jc w:val="both"/>
      </w:pPr>
      <w:r w:rsidRPr="0009022E">
        <w:t>- штриховой код (при наличии).</w:t>
      </w:r>
    </w:p>
    <w:p w:rsidR="00702658" w:rsidRPr="0009022E" w:rsidRDefault="00702658" w:rsidP="00702658">
      <w:pPr>
        <w:autoSpaceDE w:val="0"/>
        <w:autoSpaceDN w:val="0"/>
        <w:adjustRightInd w:val="0"/>
        <w:jc w:val="both"/>
      </w:pPr>
      <w:r w:rsidRPr="0009022E">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702658" w:rsidRPr="0009022E" w:rsidRDefault="00702658" w:rsidP="00702658">
      <w:pPr>
        <w:autoSpaceDE w:val="0"/>
        <w:autoSpaceDN w:val="0"/>
        <w:jc w:val="both"/>
      </w:pPr>
      <w:r w:rsidRPr="0009022E">
        <w:t xml:space="preserve">Вся упаковка и маркировка на ней должны соответствовать требованиям нормативных актов Российской Федерации. </w:t>
      </w:r>
    </w:p>
    <w:p w:rsidR="00702658" w:rsidRPr="0009022E" w:rsidRDefault="00702658" w:rsidP="00702658">
      <w:pPr>
        <w:autoSpaceDE w:val="0"/>
        <w:autoSpaceDN w:val="0"/>
        <w:jc w:val="both"/>
      </w:pPr>
      <w:r w:rsidRPr="0009022E">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702658" w:rsidRPr="0009022E" w:rsidRDefault="00702658" w:rsidP="00702658">
      <w:pPr>
        <w:autoSpaceDE w:val="0"/>
        <w:autoSpaceDN w:val="0"/>
        <w:jc w:val="both"/>
      </w:pPr>
      <w:r w:rsidRPr="0009022E">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702658" w:rsidRPr="0009022E" w:rsidRDefault="00702658" w:rsidP="00702658">
      <w:pPr>
        <w:widowControl w:val="0"/>
        <w:autoSpaceDE w:val="0"/>
        <w:jc w:val="both"/>
        <w:rPr>
          <w:rFonts w:ascii="Times New Roman CYR" w:hAnsi="Times New Roman CYR" w:cs="Times New Roman CYR"/>
        </w:rPr>
      </w:pPr>
      <w:r w:rsidRPr="0009022E">
        <w:rPr>
          <w:rFonts w:ascii="Times New Roman CYR" w:hAnsi="Times New Roman CYR" w:cs="Times New Roman CYR"/>
        </w:rPr>
        <w:lastRenderedPageBreak/>
        <w:t>1.6.7.Изделия должны быть новыми, свободными от прав третьих лиц.</w:t>
      </w:r>
    </w:p>
    <w:p w:rsidR="00702658" w:rsidRPr="00313279" w:rsidRDefault="00702658" w:rsidP="00702658">
      <w:pPr>
        <w:widowControl w:val="0"/>
        <w:jc w:val="both"/>
      </w:pPr>
      <w:r w:rsidRPr="0009022E">
        <w:t>1.6.8.Изделия должны отвечать следующим требованиям:</w:t>
      </w:r>
    </w:p>
    <w:p w:rsidR="00702658" w:rsidRDefault="00702658" w:rsidP="00960F83">
      <w:pPr>
        <w:widowControl w:val="0"/>
        <w:shd w:val="clear" w:color="auto" w:fill="FFFFFF"/>
        <w:ind w:right="23"/>
        <w:jc w:val="right"/>
        <w:rPr>
          <w:sz w:val="22"/>
          <w:szCs w:val="22"/>
          <w:lang w:bidi="ru-RU"/>
        </w:rPr>
      </w:pPr>
    </w:p>
    <w:p w:rsidR="00702658" w:rsidRDefault="00702658" w:rsidP="00702658">
      <w:pPr>
        <w:jc w:val="center"/>
        <w:rPr>
          <w:b/>
        </w:rPr>
      </w:pPr>
      <w:r>
        <w:rPr>
          <w:b/>
        </w:rPr>
        <w:t>СПЕЦИФИКАЦИЯ</w:t>
      </w:r>
    </w:p>
    <w:p w:rsidR="00702658" w:rsidRPr="00702658" w:rsidRDefault="00702658" w:rsidP="00702658">
      <w:pPr>
        <w:jc w:val="center"/>
        <w:rPr>
          <w:i/>
          <w:sz w:val="20"/>
          <w:szCs w:val="20"/>
        </w:rPr>
      </w:pPr>
      <w:r w:rsidRPr="00702658">
        <w:rPr>
          <w:i/>
          <w:sz w:val="20"/>
          <w:szCs w:val="20"/>
        </w:rPr>
        <w:t>(описание объекта закупки)</w:t>
      </w:r>
    </w:p>
    <w:p w:rsidR="00702658" w:rsidRPr="00702658" w:rsidRDefault="00702658" w:rsidP="00702658">
      <w:pPr>
        <w:jc w:val="right"/>
        <w:rPr>
          <w:b/>
          <w:sz w:val="16"/>
          <w:szCs w:val="16"/>
        </w:rPr>
      </w:pPr>
      <w:r w:rsidRPr="00702658">
        <w:rPr>
          <w:b/>
          <w:sz w:val="16"/>
          <w:szCs w:val="16"/>
        </w:rPr>
        <w:t>Таблица 1</w:t>
      </w:r>
    </w:p>
    <w:tbl>
      <w:tblPr>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1742"/>
        <w:gridCol w:w="5636"/>
        <w:gridCol w:w="591"/>
        <w:gridCol w:w="627"/>
        <w:gridCol w:w="1030"/>
      </w:tblGrid>
      <w:tr w:rsidR="00702658" w:rsidRPr="00905362" w:rsidTr="00702658">
        <w:trPr>
          <w:cantSplit/>
        </w:trPr>
        <w:tc>
          <w:tcPr>
            <w:tcW w:w="226" w:type="pct"/>
            <w:vAlign w:val="center"/>
          </w:tcPr>
          <w:p w:rsidR="00702658" w:rsidRPr="001E0E96" w:rsidRDefault="00702658" w:rsidP="00A571B8">
            <w:pPr>
              <w:widowControl w:val="0"/>
              <w:jc w:val="center"/>
              <w:rPr>
                <w:b/>
                <w:color w:val="000000"/>
                <w:sz w:val="16"/>
                <w:szCs w:val="16"/>
              </w:rPr>
            </w:pPr>
            <w:r w:rsidRPr="001E0E96">
              <w:rPr>
                <w:b/>
                <w:color w:val="000000"/>
                <w:sz w:val="16"/>
                <w:szCs w:val="16"/>
              </w:rPr>
              <w:t>№</w:t>
            </w:r>
          </w:p>
          <w:p w:rsidR="00702658" w:rsidRPr="001E0E96" w:rsidRDefault="00702658" w:rsidP="00A571B8">
            <w:pPr>
              <w:widowControl w:val="0"/>
              <w:jc w:val="center"/>
              <w:rPr>
                <w:b/>
                <w:color w:val="000000"/>
                <w:sz w:val="16"/>
                <w:szCs w:val="16"/>
              </w:rPr>
            </w:pPr>
            <w:r w:rsidRPr="001E0E96">
              <w:rPr>
                <w:b/>
                <w:color w:val="000000"/>
                <w:sz w:val="16"/>
                <w:szCs w:val="16"/>
              </w:rPr>
              <w:t>п/п</w:t>
            </w:r>
          </w:p>
        </w:tc>
        <w:tc>
          <w:tcPr>
            <w:tcW w:w="864" w:type="pct"/>
          </w:tcPr>
          <w:p w:rsidR="00702658" w:rsidRPr="001E0E96" w:rsidRDefault="00702658" w:rsidP="00A571B8">
            <w:pPr>
              <w:widowControl w:val="0"/>
              <w:jc w:val="center"/>
              <w:rPr>
                <w:b/>
                <w:color w:val="000000"/>
                <w:sz w:val="16"/>
                <w:szCs w:val="16"/>
              </w:rPr>
            </w:pPr>
            <w:r w:rsidRPr="001E0E96">
              <w:rPr>
                <w:b/>
                <w:color w:val="000000"/>
                <w:sz w:val="16"/>
                <w:szCs w:val="16"/>
              </w:rPr>
              <w:t>Наименование товаров, работ, услуг</w:t>
            </w:r>
          </w:p>
        </w:tc>
        <w:tc>
          <w:tcPr>
            <w:tcW w:w="2795" w:type="pct"/>
          </w:tcPr>
          <w:p w:rsidR="00702658" w:rsidRPr="001E0E96" w:rsidRDefault="00702658" w:rsidP="00A571B8">
            <w:pPr>
              <w:widowControl w:val="0"/>
              <w:jc w:val="center"/>
              <w:rPr>
                <w:b/>
                <w:bCs/>
                <w:color w:val="000000"/>
                <w:sz w:val="16"/>
                <w:szCs w:val="16"/>
              </w:rPr>
            </w:pPr>
            <w:r w:rsidRPr="001E0E96">
              <w:rPr>
                <w:sz w:val="16"/>
                <w:szCs w:val="16"/>
              </w:rPr>
              <w:t>Характеристика Изделия</w:t>
            </w:r>
          </w:p>
        </w:tc>
        <w:tc>
          <w:tcPr>
            <w:tcW w:w="293" w:type="pct"/>
          </w:tcPr>
          <w:p w:rsidR="00702658" w:rsidRPr="001E0E96" w:rsidRDefault="00702658" w:rsidP="00A571B8">
            <w:pPr>
              <w:widowControl w:val="0"/>
              <w:jc w:val="center"/>
              <w:rPr>
                <w:b/>
                <w:color w:val="000000"/>
                <w:sz w:val="16"/>
                <w:szCs w:val="16"/>
              </w:rPr>
            </w:pPr>
            <w:r w:rsidRPr="001E0E96">
              <w:rPr>
                <w:b/>
                <w:color w:val="000000"/>
                <w:sz w:val="16"/>
                <w:szCs w:val="16"/>
              </w:rPr>
              <w:t>Кол-во (шт.)</w:t>
            </w:r>
          </w:p>
        </w:tc>
        <w:tc>
          <w:tcPr>
            <w:tcW w:w="311" w:type="pct"/>
          </w:tcPr>
          <w:p w:rsidR="00702658" w:rsidRPr="001E0E96" w:rsidRDefault="00702658" w:rsidP="00A571B8">
            <w:pPr>
              <w:widowControl w:val="0"/>
              <w:jc w:val="center"/>
              <w:rPr>
                <w:b/>
                <w:bCs/>
                <w:color w:val="000000"/>
                <w:sz w:val="16"/>
                <w:szCs w:val="16"/>
              </w:rPr>
            </w:pPr>
            <w:r w:rsidRPr="001E0E96">
              <w:rPr>
                <w:b/>
                <w:bCs/>
                <w:color w:val="000000"/>
                <w:sz w:val="16"/>
                <w:szCs w:val="16"/>
              </w:rPr>
              <w:t>Цена (руб.)</w:t>
            </w:r>
          </w:p>
        </w:tc>
        <w:tc>
          <w:tcPr>
            <w:tcW w:w="511" w:type="pct"/>
          </w:tcPr>
          <w:p w:rsidR="00702658" w:rsidRPr="001E0E96" w:rsidRDefault="00702658" w:rsidP="00A571B8">
            <w:pPr>
              <w:widowControl w:val="0"/>
              <w:jc w:val="center"/>
              <w:rPr>
                <w:b/>
                <w:color w:val="000000"/>
                <w:sz w:val="16"/>
                <w:szCs w:val="16"/>
              </w:rPr>
            </w:pPr>
            <w:r w:rsidRPr="001E0E96">
              <w:rPr>
                <w:b/>
                <w:color w:val="000000"/>
                <w:sz w:val="16"/>
                <w:szCs w:val="16"/>
              </w:rPr>
              <w:t>Стоимость (руб.)</w:t>
            </w: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t>1</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 xml:space="preserve">Протез предплечья с внешним источником энергии (на левое предплечье) </w:t>
            </w:r>
          </w:p>
          <w:p w:rsidR="00702658" w:rsidRPr="001E0E96" w:rsidRDefault="00702658" w:rsidP="00A571B8">
            <w:pPr>
              <w:ind w:left="-121" w:firstLine="121"/>
              <w:rPr>
                <w:b/>
                <w:sz w:val="16"/>
                <w:szCs w:val="16"/>
              </w:rPr>
            </w:pPr>
            <w:r w:rsidRPr="001E0E96">
              <w:rPr>
                <w:b/>
                <w:sz w:val="16"/>
                <w:szCs w:val="16"/>
              </w:rPr>
              <w:t>Получатель: Петровцев В.А.</w:t>
            </w:r>
          </w:p>
        </w:tc>
        <w:tc>
          <w:tcPr>
            <w:tcW w:w="2795" w:type="pct"/>
            <w:vAlign w:val="center"/>
          </w:tcPr>
          <w:p w:rsidR="00702658" w:rsidRPr="001E0E96" w:rsidRDefault="00702658" w:rsidP="00A571B8">
            <w:pPr>
              <w:ind w:left="-121" w:firstLine="121"/>
              <w:rPr>
                <w:sz w:val="16"/>
                <w:szCs w:val="16"/>
              </w:rPr>
            </w:pPr>
            <w:r w:rsidRPr="001E0E96">
              <w:rPr>
                <w:sz w:val="16"/>
                <w:szCs w:val="16"/>
                <w:u w:val="single"/>
              </w:rPr>
              <w:t>Протез предплечья с внешним источником энергии, активный:</w:t>
            </w:r>
          </w:p>
          <w:p w:rsidR="00702658" w:rsidRPr="001E0E96" w:rsidRDefault="00702658" w:rsidP="00A571B8">
            <w:pPr>
              <w:rPr>
                <w:sz w:val="16"/>
                <w:szCs w:val="16"/>
              </w:rPr>
            </w:pPr>
            <w:r w:rsidRPr="001E0E96">
              <w:rPr>
                <w:sz w:val="16"/>
                <w:szCs w:val="16"/>
              </w:rPr>
              <w:t>- 2-х канальный внешний источник энергии, с сенсорной электромеханической кистью повышенного быстродействия (скорость раскрытия не менее 250 мм/с), с возможностью работы от одного электрода;</w:t>
            </w:r>
          </w:p>
          <w:p w:rsidR="00702658" w:rsidRPr="001E0E96" w:rsidRDefault="00702658" w:rsidP="00A571B8">
            <w:pPr>
              <w:rPr>
                <w:sz w:val="16"/>
                <w:szCs w:val="16"/>
              </w:rPr>
            </w:pPr>
            <w:r w:rsidRPr="001E0E96">
              <w:rPr>
                <w:sz w:val="16"/>
                <w:szCs w:val="16"/>
              </w:rPr>
              <w:t>- Скелетированная приемная гильза индивидуального изготовления по слепку культи пациента из слоистого пластика;</w:t>
            </w:r>
          </w:p>
          <w:p w:rsidR="00702658" w:rsidRPr="001E0E96" w:rsidRDefault="00702658" w:rsidP="00A571B8">
            <w:pPr>
              <w:rPr>
                <w:sz w:val="16"/>
                <w:szCs w:val="16"/>
              </w:rPr>
            </w:pPr>
            <w:r w:rsidRPr="001E0E96">
              <w:rPr>
                <w:sz w:val="16"/>
                <w:szCs w:val="16"/>
              </w:rPr>
              <w:t>- Сгибание в локте осуществляется при помощи шин для плеча;</w:t>
            </w:r>
          </w:p>
          <w:p w:rsidR="00702658" w:rsidRPr="001E0E96" w:rsidRDefault="00702658" w:rsidP="00A571B8">
            <w:pPr>
              <w:rPr>
                <w:sz w:val="16"/>
                <w:szCs w:val="16"/>
              </w:rPr>
            </w:pPr>
            <w:r w:rsidRPr="001E0E96">
              <w:rPr>
                <w:sz w:val="16"/>
                <w:szCs w:val="16"/>
              </w:rPr>
              <w:t>- Косметическая оболочка из ПВХ с покрытием для увеличения эксплуатационных характеристик и возможностью удаления загрязнений (сменная)</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t>2</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 xml:space="preserve">Протез предплечья с внешним источником энергии (на правое предплечье) </w:t>
            </w:r>
          </w:p>
          <w:p w:rsidR="00702658" w:rsidRPr="001E0E96" w:rsidRDefault="00702658" w:rsidP="00A571B8">
            <w:pPr>
              <w:ind w:left="-121" w:firstLine="121"/>
              <w:rPr>
                <w:b/>
                <w:sz w:val="16"/>
                <w:szCs w:val="16"/>
              </w:rPr>
            </w:pPr>
            <w:r w:rsidRPr="001E0E96">
              <w:rPr>
                <w:b/>
                <w:sz w:val="16"/>
                <w:szCs w:val="16"/>
              </w:rPr>
              <w:t>Получатель: Петровцев В.А.</w:t>
            </w:r>
          </w:p>
        </w:tc>
        <w:tc>
          <w:tcPr>
            <w:tcW w:w="2795" w:type="pct"/>
            <w:vAlign w:val="center"/>
          </w:tcPr>
          <w:p w:rsidR="00702658" w:rsidRPr="001E0E96" w:rsidRDefault="00702658" w:rsidP="00A571B8">
            <w:pPr>
              <w:ind w:left="-121" w:firstLine="121"/>
              <w:rPr>
                <w:sz w:val="16"/>
                <w:szCs w:val="16"/>
              </w:rPr>
            </w:pPr>
            <w:r w:rsidRPr="001E0E96">
              <w:rPr>
                <w:sz w:val="16"/>
                <w:szCs w:val="16"/>
                <w:u w:val="single"/>
              </w:rPr>
              <w:t>Протез предплечья с внешним источником энергии, активный</w:t>
            </w:r>
            <w:r w:rsidRPr="001E0E96">
              <w:rPr>
                <w:sz w:val="16"/>
                <w:szCs w:val="16"/>
              </w:rPr>
              <w:t>:</w:t>
            </w:r>
          </w:p>
          <w:p w:rsidR="00702658" w:rsidRPr="001E0E96" w:rsidRDefault="00702658" w:rsidP="00A571B8">
            <w:pPr>
              <w:rPr>
                <w:sz w:val="16"/>
                <w:szCs w:val="16"/>
              </w:rPr>
            </w:pPr>
            <w:r w:rsidRPr="001E0E96">
              <w:rPr>
                <w:sz w:val="16"/>
                <w:szCs w:val="16"/>
              </w:rPr>
              <w:t xml:space="preserve">- 2-х канальный внешний источник энергии, с сенсорной электромеханической кистью повышенного быстродействия (пропорциональная скорость раскрытия в диапазоне 12-130 мм/с, пропорциональная сила </w:t>
            </w:r>
            <w:proofErr w:type="spellStart"/>
            <w:r w:rsidRPr="001E0E96">
              <w:rPr>
                <w:sz w:val="16"/>
                <w:szCs w:val="16"/>
              </w:rPr>
              <w:t>схвата</w:t>
            </w:r>
            <w:proofErr w:type="spellEnd"/>
            <w:r w:rsidRPr="001E0E96">
              <w:rPr>
                <w:sz w:val="16"/>
                <w:szCs w:val="16"/>
              </w:rPr>
              <w:t xml:space="preserve"> до 90Н, максимальная ширина раскрытия не менее 100 мм, максимальный вес не более 460 г), с возможностью работы от одного электрода;</w:t>
            </w:r>
          </w:p>
          <w:p w:rsidR="00702658" w:rsidRPr="001E0E96" w:rsidRDefault="00702658" w:rsidP="00A571B8">
            <w:pPr>
              <w:rPr>
                <w:sz w:val="16"/>
                <w:szCs w:val="16"/>
              </w:rPr>
            </w:pPr>
            <w:r w:rsidRPr="001E0E96">
              <w:rPr>
                <w:sz w:val="16"/>
                <w:szCs w:val="16"/>
              </w:rPr>
              <w:t>- Составная приемная гильза индивидуального изготовления по слепку культи пациента из слоистого пластика;</w:t>
            </w:r>
          </w:p>
          <w:p w:rsidR="00702658" w:rsidRPr="001E0E96" w:rsidRDefault="00702658" w:rsidP="00A571B8">
            <w:pPr>
              <w:rPr>
                <w:sz w:val="16"/>
                <w:szCs w:val="16"/>
              </w:rPr>
            </w:pPr>
            <w:r w:rsidRPr="001E0E96">
              <w:rPr>
                <w:sz w:val="16"/>
                <w:szCs w:val="16"/>
              </w:rPr>
              <w:t>- Сгибание в локте осуществляется при помощи шин для плеча;</w:t>
            </w:r>
          </w:p>
          <w:p w:rsidR="00702658" w:rsidRPr="001E0E96" w:rsidRDefault="00702658" w:rsidP="00A571B8">
            <w:pPr>
              <w:ind w:left="-121" w:firstLine="121"/>
              <w:rPr>
                <w:sz w:val="16"/>
                <w:szCs w:val="16"/>
              </w:rPr>
            </w:pPr>
            <w:r w:rsidRPr="001E0E96">
              <w:rPr>
                <w:sz w:val="16"/>
                <w:szCs w:val="16"/>
              </w:rPr>
              <w:t>- Косметическая оболочка из ПВХ с покрытием для увеличения эксплуатационных характеристик и возможностью удаления загрязнений (сменная)</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t>3</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 xml:space="preserve">Протез бедра модульный с </w:t>
            </w:r>
            <w:proofErr w:type="gramStart"/>
            <w:r w:rsidRPr="001E0E96">
              <w:rPr>
                <w:sz w:val="16"/>
                <w:szCs w:val="16"/>
              </w:rPr>
              <w:t>в</w:t>
            </w:r>
            <w:proofErr w:type="gramEnd"/>
            <w:r w:rsidRPr="001E0E96">
              <w:rPr>
                <w:sz w:val="16"/>
                <w:szCs w:val="16"/>
              </w:rPr>
              <w:t xml:space="preserve"> внешним источником энергии</w:t>
            </w:r>
          </w:p>
          <w:p w:rsidR="00702658" w:rsidRPr="001E0E96" w:rsidRDefault="00702658" w:rsidP="00A571B8">
            <w:pPr>
              <w:ind w:left="-121" w:firstLine="121"/>
              <w:rPr>
                <w:b/>
                <w:sz w:val="16"/>
                <w:szCs w:val="16"/>
              </w:rPr>
            </w:pPr>
            <w:r w:rsidRPr="001E0E96">
              <w:rPr>
                <w:b/>
                <w:sz w:val="16"/>
                <w:szCs w:val="16"/>
              </w:rPr>
              <w:t>Получатель: Некрасова И.А.</w:t>
            </w:r>
          </w:p>
        </w:tc>
        <w:tc>
          <w:tcPr>
            <w:tcW w:w="2795" w:type="pct"/>
            <w:vAlign w:val="center"/>
          </w:tcPr>
          <w:p w:rsidR="00702658" w:rsidRPr="001E0E96" w:rsidRDefault="00702658" w:rsidP="00A571B8">
            <w:pPr>
              <w:ind w:left="-121" w:firstLine="121"/>
              <w:rPr>
                <w:sz w:val="16"/>
                <w:szCs w:val="16"/>
              </w:rPr>
            </w:pPr>
            <w:r w:rsidRPr="001E0E96">
              <w:rPr>
                <w:sz w:val="16"/>
                <w:szCs w:val="16"/>
                <w:u w:val="single"/>
              </w:rPr>
              <w:t>Протез бедра модульный с внешним источником энергии</w:t>
            </w:r>
            <w:r w:rsidRPr="001E0E96">
              <w:rPr>
                <w:sz w:val="16"/>
                <w:szCs w:val="16"/>
              </w:rPr>
              <w:t>:</w:t>
            </w:r>
          </w:p>
          <w:p w:rsidR="00702658" w:rsidRPr="001E0E96" w:rsidRDefault="00702658" w:rsidP="00A571B8">
            <w:pPr>
              <w:ind w:left="-121" w:firstLine="121"/>
              <w:rPr>
                <w:sz w:val="16"/>
                <w:szCs w:val="16"/>
              </w:rPr>
            </w:pPr>
            <w:r w:rsidRPr="001E0E96">
              <w:rPr>
                <w:sz w:val="16"/>
                <w:szCs w:val="16"/>
              </w:rPr>
              <w:t>- Скелетированная приемная гильза индивидуального изготовления по слепку культи пациента из слоистого пластика;</w:t>
            </w:r>
          </w:p>
          <w:p w:rsidR="00702658" w:rsidRPr="001E0E96" w:rsidRDefault="00702658" w:rsidP="00A571B8">
            <w:pPr>
              <w:ind w:left="-121" w:firstLine="121"/>
              <w:rPr>
                <w:sz w:val="16"/>
                <w:szCs w:val="16"/>
              </w:rPr>
            </w:pPr>
            <w:r w:rsidRPr="001E0E96">
              <w:rPr>
                <w:sz w:val="16"/>
                <w:szCs w:val="16"/>
              </w:rPr>
              <w:t>- Гидравлический одноосный коленный шарнир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w:t>
            </w:r>
          </w:p>
          <w:p w:rsidR="00702658" w:rsidRPr="001E0E96" w:rsidRDefault="00702658" w:rsidP="00A571B8">
            <w:pPr>
              <w:ind w:left="-121" w:firstLine="121"/>
              <w:rPr>
                <w:sz w:val="16"/>
                <w:szCs w:val="16"/>
              </w:rPr>
            </w:pPr>
            <w:r w:rsidRPr="001E0E96">
              <w:rPr>
                <w:sz w:val="16"/>
                <w:szCs w:val="16"/>
              </w:rPr>
              <w:t>- Стопа с изменяемой пациентом высотой каблука в диапазоне 0-5 см, для пользователей среднего уровня активности, весом до 100 кг (масса модуля не более 710 г), в комплекте с упругими вставками для регулировки жесткости пяточного контакта при ходьбе в зависимости от веса пациента;</w:t>
            </w:r>
          </w:p>
          <w:p w:rsidR="00702658" w:rsidRPr="001E0E96" w:rsidRDefault="00702658" w:rsidP="00A571B8">
            <w:pPr>
              <w:ind w:left="-121" w:firstLine="121"/>
              <w:rPr>
                <w:sz w:val="16"/>
                <w:szCs w:val="16"/>
              </w:rPr>
            </w:pPr>
            <w:r w:rsidRPr="001E0E96">
              <w:rPr>
                <w:sz w:val="16"/>
                <w:szCs w:val="16"/>
              </w:rPr>
              <w:t>- Поворотно-соединительное устройство, обеспечивающее возможность поворота согнутой в колене искусственной голени относительно гильзы;</w:t>
            </w:r>
          </w:p>
          <w:p w:rsidR="00702658" w:rsidRPr="001E0E96" w:rsidRDefault="00702658" w:rsidP="00A571B8">
            <w:pPr>
              <w:ind w:left="-121" w:firstLine="121"/>
              <w:rPr>
                <w:sz w:val="16"/>
                <w:szCs w:val="16"/>
              </w:rPr>
            </w:pPr>
            <w:r w:rsidRPr="001E0E96">
              <w:rPr>
                <w:sz w:val="16"/>
                <w:szCs w:val="16"/>
              </w:rPr>
              <w:t>- Торсионное устройство, обеспечивающее вращательное движение между коленным модулем и стопой, устраняет динамические нагрузки на позвоночник, улучшает управляемость протезом при ходьбе по неровной поверхности;</w:t>
            </w:r>
          </w:p>
          <w:p w:rsidR="00702658" w:rsidRPr="001E0E96" w:rsidRDefault="00702658" w:rsidP="00A571B8">
            <w:pPr>
              <w:ind w:left="-121" w:firstLine="121"/>
              <w:rPr>
                <w:sz w:val="16"/>
                <w:szCs w:val="16"/>
              </w:rPr>
            </w:pPr>
            <w:r w:rsidRPr="001E0E96">
              <w:rPr>
                <w:sz w:val="16"/>
                <w:szCs w:val="16"/>
              </w:rPr>
              <w:t>Полуфабрикаты:</w:t>
            </w:r>
          </w:p>
          <w:p w:rsidR="00702658" w:rsidRPr="001E0E96" w:rsidRDefault="00702658" w:rsidP="00A571B8">
            <w:pPr>
              <w:ind w:left="-121" w:firstLine="121"/>
              <w:rPr>
                <w:sz w:val="16"/>
                <w:szCs w:val="16"/>
              </w:rPr>
            </w:pPr>
            <w:r w:rsidRPr="001E0E96">
              <w:rPr>
                <w:sz w:val="16"/>
                <w:szCs w:val="16"/>
              </w:rPr>
              <w:t>- Титан на нагрузку до 125 кг;</w:t>
            </w:r>
          </w:p>
          <w:p w:rsidR="00702658" w:rsidRPr="001E0E96" w:rsidRDefault="00702658" w:rsidP="00A571B8">
            <w:pPr>
              <w:ind w:left="-121" w:firstLine="121"/>
              <w:rPr>
                <w:sz w:val="16"/>
                <w:szCs w:val="16"/>
              </w:rPr>
            </w:pPr>
            <w:r w:rsidRPr="001E0E96">
              <w:rPr>
                <w:sz w:val="16"/>
                <w:szCs w:val="16"/>
              </w:rPr>
              <w:t>- Косметическая облицовка модульная;</w:t>
            </w:r>
          </w:p>
          <w:p w:rsidR="00702658" w:rsidRPr="001E0E96" w:rsidRDefault="00702658" w:rsidP="00A571B8">
            <w:pPr>
              <w:ind w:left="-121" w:firstLine="121"/>
              <w:rPr>
                <w:sz w:val="16"/>
                <w:szCs w:val="16"/>
              </w:rPr>
            </w:pPr>
            <w:r w:rsidRPr="001E0E96">
              <w:rPr>
                <w:sz w:val="16"/>
                <w:szCs w:val="16"/>
              </w:rPr>
              <w:t>- Крепление мышечно-вакуумное;</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t>4</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Протез бедра модульный для купания</w:t>
            </w:r>
          </w:p>
          <w:p w:rsidR="00702658" w:rsidRPr="001E0E96" w:rsidRDefault="00702658" w:rsidP="00A571B8">
            <w:pPr>
              <w:ind w:left="-121" w:firstLine="121"/>
              <w:rPr>
                <w:b/>
                <w:sz w:val="16"/>
                <w:szCs w:val="16"/>
              </w:rPr>
            </w:pPr>
            <w:r w:rsidRPr="001E0E96">
              <w:rPr>
                <w:b/>
                <w:sz w:val="16"/>
                <w:szCs w:val="16"/>
              </w:rPr>
              <w:t>Получатель: Некрасова И.А.</w:t>
            </w:r>
          </w:p>
        </w:tc>
        <w:tc>
          <w:tcPr>
            <w:tcW w:w="2795" w:type="pct"/>
            <w:vAlign w:val="center"/>
          </w:tcPr>
          <w:p w:rsidR="00702658" w:rsidRPr="001E0E96" w:rsidRDefault="00702658" w:rsidP="00A571B8">
            <w:pPr>
              <w:ind w:left="-121" w:firstLine="121"/>
              <w:rPr>
                <w:sz w:val="16"/>
                <w:szCs w:val="16"/>
              </w:rPr>
            </w:pPr>
            <w:r w:rsidRPr="001E0E96">
              <w:rPr>
                <w:sz w:val="16"/>
                <w:szCs w:val="16"/>
                <w:u w:val="single"/>
              </w:rPr>
              <w:t>Протез бедра модульный для купания</w:t>
            </w:r>
            <w:r w:rsidRPr="001E0E96">
              <w:rPr>
                <w:sz w:val="16"/>
                <w:szCs w:val="16"/>
              </w:rPr>
              <w:t>:</w:t>
            </w:r>
          </w:p>
          <w:p w:rsidR="00702658" w:rsidRPr="001E0E96" w:rsidRDefault="00702658" w:rsidP="00A571B8">
            <w:pPr>
              <w:ind w:left="-121" w:firstLine="121"/>
              <w:rPr>
                <w:sz w:val="16"/>
                <w:szCs w:val="16"/>
              </w:rPr>
            </w:pPr>
            <w:r w:rsidRPr="001E0E96">
              <w:rPr>
                <w:sz w:val="16"/>
                <w:szCs w:val="16"/>
              </w:rPr>
              <w:t>- Несущая приемная гильза из антисептического материала с молекулами серебра, индивидуального изготовления по слепку культи пациента;</w:t>
            </w:r>
          </w:p>
          <w:p w:rsidR="00702658" w:rsidRPr="001E0E96" w:rsidRDefault="00702658" w:rsidP="00A571B8">
            <w:pPr>
              <w:ind w:left="-121" w:firstLine="121"/>
              <w:rPr>
                <w:sz w:val="16"/>
                <w:szCs w:val="16"/>
              </w:rPr>
            </w:pPr>
            <w:r w:rsidRPr="001E0E96">
              <w:rPr>
                <w:sz w:val="16"/>
                <w:szCs w:val="16"/>
              </w:rPr>
              <w:t xml:space="preserve">- Гидравлический одноосный коленный шарнир с механизмом торможения, срабатывающий при </w:t>
            </w:r>
            <w:proofErr w:type="spellStart"/>
            <w:r w:rsidRPr="001E0E96">
              <w:rPr>
                <w:sz w:val="16"/>
                <w:szCs w:val="16"/>
              </w:rPr>
              <w:t>наступании</w:t>
            </w:r>
            <w:proofErr w:type="spellEnd"/>
            <w:r w:rsidRPr="001E0E96">
              <w:rPr>
                <w:sz w:val="16"/>
                <w:szCs w:val="16"/>
              </w:rPr>
              <w:t xml:space="preserve"> на протез под любым углом и отключающимся при переходе на носок стопы, с независимым бесступенчатым механизмом регулированием фазы сгибания и разгибания, и с возможностью передвигаться с различными скоростями ходьбы, влагозащищенный;</w:t>
            </w:r>
          </w:p>
          <w:p w:rsidR="00702658" w:rsidRPr="001E0E96" w:rsidRDefault="00702658" w:rsidP="00A571B8">
            <w:pPr>
              <w:ind w:left="-121" w:firstLine="121"/>
              <w:rPr>
                <w:sz w:val="16"/>
                <w:szCs w:val="16"/>
              </w:rPr>
            </w:pPr>
            <w:r w:rsidRPr="001E0E96">
              <w:rPr>
                <w:sz w:val="16"/>
                <w:szCs w:val="16"/>
              </w:rPr>
              <w:t xml:space="preserve">- Стопа </w:t>
            </w:r>
            <w:proofErr w:type="spellStart"/>
            <w:r w:rsidRPr="001E0E96">
              <w:rPr>
                <w:sz w:val="16"/>
                <w:szCs w:val="16"/>
              </w:rPr>
              <w:t>бесшарнирная</w:t>
            </w:r>
            <w:proofErr w:type="spellEnd"/>
            <w:r w:rsidRPr="001E0E96">
              <w:rPr>
                <w:sz w:val="16"/>
                <w:szCs w:val="16"/>
              </w:rPr>
              <w:t xml:space="preserve"> влагозащищенная;</w:t>
            </w:r>
          </w:p>
          <w:p w:rsidR="00702658" w:rsidRPr="001E0E96" w:rsidRDefault="00702658" w:rsidP="00A571B8">
            <w:pPr>
              <w:ind w:left="-121" w:firstLine="121"/>
              <w:rPr>
                <w:sz w:val="16"/>
                <w:szCs w:val="16"/>
              </w:rPr>
            </w:pPr>
            <w:r w:rsidRPr="001E0E96">
              <w:rPr>
                <w:sz w:val="16"/>
                <w:szCs w:val="16"/>
              </w:rPr>
              <w:t>- Для инвалидов с высоким уровнем двигательной активности;</w:t>
            </w:r>
          </w:p>
          <w:p w:rsidR="00702658" w:rsidRPr="001E0E96" w:rsidRDefault="00702658" w:rsidP="00A571B8">
            <w:pPr>
              <w:ind w:left="-121" w:firstLine="121"/>
              <w:rPr>
                <w:sz w:val="16"/>
                <w:szCs w:val="16"/>
              </w:rPr>
            </w:pPr>
            <w:r w:rsidRPr="001E0E96">
              <w:rPr>
                <w:sz w:val="16"/>
                <w:szCs w:val="16"/>
              </w:rPr>
              <w:t>Полуфабрикаты и РСУ:</w:t>
            </w:r>
          </w:p>
          <w:p w:rsidR="00702658" w:rsidRPr="001E0E96" w:rsidRDefault="00702658" w:rsidP="00A571B8">
            <w:pPr>
              <w:ind w:left="-121" w:firstLine="121"/>
              <w:rPr>
                <w:sz w:val="16"/>
                <w:szCs w:val="16"/>
              </w:rPr>
            </w:pPr>
            <w:r w:rsidRPr="001E0E96">
              <w:rPr>
                <w:sz w:val="16"/>
                <w:szCs w:val="16"/>
              </w:rPr>
              <w:t>- влагозащищенный материал на нагрузку до 150 кг;</w:t>
            </w:r>
          </w:p>
          <w:p w:rsidR="00702658" w:rsidRPr="001E0E96" w:rsidRDefault="00702658" w:rsidP="00A571B8">
            <w:pPr>
              <w:ind w:left="-121" w:firstLine="121"/>
              <w:rPr>
                <w:sz w:val="16"/>
                <w:szCs w:val="16"/>
              </w:rPr>
            </w:pPr>
            <w:r w:rsidRPr="001E0E96">
              <w:rPr>
                <w:sz w:val="16"/>
                <w:szCs w:val="16"/>
              </w:rPr>
              <w:t>- Без косметической облицовки;</w:t>
            </w:r>
          </w:p>
          <w:p w:rsidR="00702658" w:rsidRPr="001E0E96" w:rsidRDefault="00702658" w:rsidP="00A571B8">
            <w:pPr>
              <w:ind w:left="-121" w:firstLine="121"/>
              <w:rPr>
                <w:sz w:val="16"/>
                <w:szCs w:val="16"/>
              </w:rPr>
            </w:pPr>
            <w:r w:rsidRPr="001E0E96">
              <w:rPr>
                <w:sz w:val="16"/>
                <w:szCs w:val="16"/>
              </w:rPr>
              <w:t>- Крепление вакуумное</w:t>
            </w:r>
          </w:p>
          <w:p w:rsidR="00702658" w:rsidRPr="001E0E96" w:rsidRDefault="00702658" w:rsidP="00A571B8">
            <w:pPr>
              <w:ind w:left="-121" w:firstLine="121"/>
              <w:rPr>
                <w:sz w:val="16"/>
                <w:szCs w:val="16"/>
              </w:rPr>
            </w:pPr>
            <w:r w:rsidRPr="001E0E96">
              <w:rPr>
                <w:sz w:val="16"/>
                <w:szCs w:val="16"/>
              </w:rPr>
              <w:t>- Дополнительное крепление с помощью бандажа;</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lastRenderedPageBreak/>
              <w:t>5</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 xml:space="preserve">Протез бедра модульный с </w:t>
            </w:r>
            <w:proofErr w:type="gramStart"/>
            <w:r w:rsidRPr="001E0E96">
              <w:rPr>
                <w:sz w:val="16"/>
                <w:szCs w:val="16"/>
              </w:rPr>
              <w:t>в</w:t>
            </w:r>
            <w:proofErr w:type="gramEnd"/>
            <w:r w:rsidRPr="001E0E96">
              <w:rPr>
                <w:sz w:val="16"/>
                <w:szCs w:val="16"/>
              </w:rPr>
              <w:t xml:space="preserve"> внешним источником энергии</w:t>
            </w:r>
          </w:p>
          <w:p w:rsidR="00702658" w:rsidRPr="001E0E96" w:rsidRDefault="00702658" w:rsidP="00A571B8">
            <w:pPr>
              <w:ind w:left="-121" w:firstLine="121"/>
              <w:rPr>
                <w:b/>
                <w:sz w:val="16"/>
                <w:szCs w:val="16"/>
              </w:rPr>
            </w:pPr>
            <w:r w:rsidRPr="001E0E96">
              <w:rPr>
                <w:b/>
                <w:sz w:val="16"/>
                <w:szCs w:val="16"/>
              </w:rPr>
              <w:t>Получатель: Кузьмин В.Б.</w:t>
            </w:r>
          </w:p>
        </w:tc>
        <w:tc>
          <w:tcPr>
            <w:tcW w:w="2795" w:type="pct"/>
            <w:vAlign w:val="center"/>
          </w:tcPr>
          <w:p w:rsidR="00702658" w:rsidRPr="001E0E96" w:rsidRDefault="00702658" w:rsidP="00A571B8">
            <w:pPr>
              <w:ind w:left="-121" w:firstLine="121"/>
              <w:rPr>
                <w:sz w:val="16"/>
                <w:szCs w:val="16"/>
              </w:rPr>
            </w:pPr>
            <w:r w:rsidRPr="001E0E96">
              <w:rPr>
                <w:sz w:val="16"/>
                <w:szCs w:val="16"/>
                <w:u w:val="single"/>
              </w:rPr>
              <w:t>Протез бедра модульный с внешним источником энергии</w:t>
            </w:r>
            <w:r w:rsidRPr="001E0E96">
              <w:rPr>
                <w:sz w:val="16"/>
                <w:szCs w:val="16"/>
              </w:rPr>
              <w:t>:</w:t>
            </w:r>
          </w:p>
          <w:p w:rsidR="00702658" w:rsidRPr="001E0E96" w:rsidRDefault="00702658" w:rsidP="00A571B8">
            <w:pPr>
              <w:ind w:left="-121" w:firstLine="121"/>
              <w:rPr>
                <w:sz w:val="16"/>
                <w:szCs w:val="16"/>
              </w:rPr>
            </w:pPr>
            <w:r w:rsidRPr="001E0E96">
              <w:rPr>
                <w:sz w:val="16"/>
                <w:szCs w:val="16"/>
              </w:rPr>
              <w:t>- Скелетированная приемная гильза индивидуального изготовления по слепку культи пациента из слоистого пластика;</w:t>
            </w:r>
          </w:p>
          <w:p w:rsidR="00702658" w:rsidRPr="001E0E96" w:rsidRDefault="00702658" w:rsidP="00A571B8">
            <w:pPr>
              <w:ind w:left="-121" w:firstLine="121"/>
              <w:rPr>
                <w:sz w:val="16"/>
                <w:szCs w:val="16"/>
              </w:rPr>
            </w:pPr>
            <w:r w:rsidRPr="001E0E96">
              <w:rPr>
                <w:sz w:val="16"/>
                <w:szCs w:val="16"/>
              </w:rPr>
              <w:t>- Гидравлический одноосный коленный шарнир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w:t>
            </w:r>
          </w:p>
          <w:p w:rsidR="00702658" w:rsidRPr="001E0E96" w:rsidRDefault="00702658" w:rsidP="00A571B8">
            <w:pPr>
              <w:ind w:left="-121" w:firstLine="121"/>
              <w:rPr>
                <w:sz w:val="16"/>
                <w:szCs w:val="16"/>
              </w:rPr>
            </w:pPr>
            <w:r w:rsidRPr="001E0E96">
              <w:rPr>
                <w:sz w:val="16"/>
                <w:szCs w:val="16"/>
              </w:rPr>
              <w:t>- Стопа с изменяемой пациентом высотой каблука в диапазоне 0-5 см, для пользователей высокого уровня активности, весом до 100 кг (масса модуля не более 710 г), в комплекте с упругими вставками для регулировки жесткости пяточного контакта при ходьбе в зависимости от веса пациента;</w:t>
            </w:r>
          </w:p>
          <w:p w:rsidR="00702658" w:rsidRPr="001E0E96" w:rsidRDefault="00702658" w:rsidP="00A571B8">
            <w:pPr>
              <w:ind w:left="-121" w:firstLine="121"/>
              <w:rPr>
                <w:sz w:val="16"/>
                <w:szCs w:val="16"/>
              </w:rPr>
            </w:pPr>
            <w:r w:rsidRPr="001E0E96">
              <w:rPr>
                <w:sz w:val="16"/>
                <w:szCs w:val="16"/>
              </w:rPr>
              <w:t>- Поворотно-соединительное устройство, обеспечивающее возможность поворота согнутой в колене искусственной голени относительно гильзы;</w:t>
            </w:r>
          </w:p>
          <w:p w:rsidR="00702658" w:rsidRPr="001E0E96" w:rsidRDefault="00702658" w:rsidP="00A571B8">
            <w:pPr>
              <w:ind w:left="-121" w:firstLine="121"/>
              <w:rPr>
                <w:sz w:val="16"/>
                <w:szCs w:val="16"/>
              </w:rPr>
            </w:pPr>
            <w:r w:rsidRPr="001E0E96">
              <w:rPr>
                <w:sz w:val="16"/>
                <w:szCs w:val="16"/>
              </w:rPr>
              <w:t>- Торсионное устройство, обеспечивающее вращательное движение между коленным модулем и стопой, устраняет динамические нагрузки на позвоночник, улучшает управляемость протезом при ходьбе по неровной поверхности;</w:t>
            </w:r>
          </w:p>
          <w:p w:rsidR="00702658" w:rsidRPr="001E0E96" w:rsidRDefault="00702658" w:rsidP="00A571B8">
            <w:pPr>
              <w:ind w:left="-121" w:firstLine="121"/>
              <w:rPr>
                <w:sz w:val="16"/>
                <w:szCs w:val="16"/>
              </w:rPr>
            </w:pPr>
            <w:r w:rsidRPr="001E0E96">
              <w:rPr>
                <w:sz w:val="16"/>
                <w:szCs w:val="16"/>
              </w:rPr>
              <w:t>Полуфабрикаты:</w:t>
            </w:r>
          </w:p>
          <w:p w:rsidR="00702658" w:rsidRPr="001E0E96" w:rsidRDefault="00702658" w:rsidP="00A571B8">
            <w:pPr>
              <w:ind w:left="-121" w:firstLine="121"/>
              <w:rPr>
                <w:sz w:val="16"/>
                <w:szCs w:val="16"/>
              </w:rPr>
            </w:pPr>
            <w:r w:rsidRPr="001E0E96">
              <w:rPr>
                <w:sz w:val="16"/>
                <w:szCs w:val="16"/>
              </w:rPr>
              <w:t>- Косметическая облицовка модульная;</w:t>
            </w:r>
          </w:p>
          <w:p w:rsidR="00702658" w:rsidRPr="001E0E96" w:rsidRDefault="00702658" w:rsidP="00A571B8">
            <w:pPr>
              <w:ind w:left="-121" w:firstLine="121"/>
              <w:rPr>
                <w:sz w:val="16"/>
                <w:szCs w:val="16"/>
              </w:rPr>
            </w:pPr>
            <w:r w:rsidRPr="001E0E96">
              <w:rPr>
                <w:sz w:val="16"/>
                <w:szCs w:val="16"/>
              </w:rPr>
              <w:t>- Крепление мышечно-вакуумное;</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t>6</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 xml:space="preserve">Протез бедра модульный с </w:t>
            </w:r>
            <w:proofErr w:type="gramStart"/>
            <w:r w:rsidRPr="001E0E96">
              <w:rPr>
                <w:sz w:val="16"/>
                <w:szCs w:val="16"/>
              </w:rPr>
              <w:t>в</w:t>
            </w:r>
            <w:proofErr w:type="gramEnd"/>
            <w:r w:rsidRPr="001E0E96">
              <w:rPr>
                <w:sz w:val="16"/>
                <w:szCs w:val="16"/>
              </w:rPr>
              <w:t xml:space="preserve"> внешним источником энергии</w:t>
            </w:r>
          </w:p>
          <w:p w:rsidR="00702658" w:rsidRPr="001E0E96" w:rsidRDefault="00702658" w:rsidP="00A571B8">
            <w:pPr>
              <w:ind w:left="-121" w:firstLine="121"/>
              <w:rPr>
                <w:b/>
                <w:sz w:val="16"/>
                <w:szCs w:val="16"/>
              </w:rPr>
            </w:pPr>
            <w:r w:rsidRPr="001E0E96">
              <w:rPr>
                <w:b/>
                <w:sz w:val="16"/>
                <w:szCs w:val="16"/>
              </w:rPr>
              <w:t>Получатель: Лисов Д.В.</w:t>
            </w:r>
          </w:p>
        </w:tc>
        <w:tc>
          <w:tcPr>
            <w:tcW w:w="2795" w:type="pct"/>
            <w:vAlign w:val="center"/>
          </w:tcPr>
          <w:p w:rsidR="00702658" w:rsidRPr="001E0E96" w:rsidRDefault="00702658" w:rsidP="00A571B8">
            <w:pPr>
              <w:ind w:left="-121" w:firstLine="121"/>
              <w:rPr>
                <w:sz w:val="16"/>
                <w:szCs w:val="16"/>
              </w:rPr>
            </w:pPr>
            <w:r w:rsidRPr="001E0E96">
              <w:rPr>
                <w:sz w:val="16"/>
                <w:szCs w:val="16"/>
                <w:u w:val="single"/>
              </w:rPr>
              <w:t>Протез бедра модульный с внешним источником энергии</w:t>
            </w:r>
            <w:r w:rsidRPr="001E0E96">
              <w:rPr>
                <w:sz w:val="16"/>
                <w:szCs w:val="16"/>
              </w:rPr>
              <w:t>:</w:t>
            </w:r>
          </w:p>
          <w:p w:rsidR="00702658" w:rsidRPr="001E0E96" w:rsidRDefault="00702658" w:rsidP="00A571B8">
            <w:pPr>
              <w:ind w:left="-121" w:firstLine="121"/>
              <w:rPr>
                <w:sz w:val="16"/>
                <w:szCs w:val="16"/>
              </w:rPr>
            </w:pPr>
            <w:r w:rsidRPr="001E0E96">
              <w:rPr>
                <w:sz w:val="16"/>
                <w:szCs w:val="16"/>
              </w:rPr>
              <w:t>- Скелетированная приемная гильза индивидуального изготовления по слепку культи пациента из углепластика на основе акриловых смол;</w:t>
            </w:r>
          </w:p>
          <w:p w:rsidR="00702658" w:rsidRPr="001E0E96" w:rsidRDefault="00702658" w:rsidP="00A571B8">
            <w:pPr>
              <w:ind w:left="-121" w:firstLine="121"/>
              <w:rPr>
                <w:sz w:val="16"/>
                <w:szCs w:val="16"/>
              </w:rPr>
            </w:pPr>
            <w:r w:rsidRPr="001E0E96">
              <w:rPr>
                <w:sz w:val="16"/>
                <w:szCs w:val="16"/>
              </w:rPr>
              <w:t>- Вкладная гильза из эластичного пластика;</w:t>
            </w:r>
          </w:p>
          <w:p w:rsidR="00702658" w:rsidRPr="001E0E96" w:rsidRDefault="00702658" w:rsidP="00A571B8">
            <w:pPr>
              <w:ind w:left="-121" w:firstLine="121"/>
              <w:rPr>
                <w:sz w:val="16"/>
                <w:szCs w:val="16"/>
              </w:rPr>
            </w:pPr>
            <w:r w:rsidRPr="001E0E96">
              <w:rPr>
                <w:sz w:val="16"/>
                <w:szCs w:val="16"/>
              </w:rPr>
              <w:t>-Изготовление пробных гильз из термопласта;</w:t>
            </w:r>
          </w:p>
          <w:p w:rsidR="00702658" w:rsidRPr="001E0E96" w:rsidRDefault="00702658" w:rsidP="00A571B8">
            <w:pPr>
              <w:ind w:left="-121" w:firstLine="121"/>
              <w:rPr>
                <w:sz w:val="16"/>
                <w:szCs w:val="16"/>
              </w:rPr>
            </w:pPr>
            <w:r w:rsidRPr="001E0E96">
              <w:rPr>
                <w:sz w:val="16"/>
                <w:szCs w:val="16"/>
              </w:rPr>
              <w:t xml:space="preserve">- Коленный модуль с управляемой микропроцессором фазы опоры и переноса (управляемая микропроцессором вязкость </w:t>
            </w:r>
            <w:proofErr w:type="spellStart"/>
            <w:r w:rsidRPr="001E0E96">
              <w:rPr>
                <w:sz w:val="16"/>
                <w:szCs w:val="16"/>
              </w:rPr>
              <w:t>магнитерологической</w:t>
            </w:r>
            <w:proofErr w:type="spellEnd"/>
            <w:r w:rsidRPr="001E0E96">
              <w:rPr>
                <w:sz w:val="16"/>
                <w:szCs w:val="16"/>
              </w:rPr>
              <w:t xml:space="preserve"> жидкости в приводе коленного модуля) с функцией ручного «замка», влагозащищенный, обеспечивающий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функцией автоматического распознавания езды на велосипеде, с функцией возможного спуска и подъема по лестнице переменным шагом;</w:t>
            </w:r>
          </w:p>
          <w:p w:rsidR="00702658" w:rsidRPr="001E0E96" w:rsidRDefault="00702658" w:rsidP="00A571B8">
            <w:pPr>
              <w:ind w:left="-121" w:firstLine="121"/>
              <w:rPr>
                <w:sz w:val="16"/>
                <w:szCs w:val="16"/>
              </w:rPr>
            </w:pPr>
            <w:r w:rsidRPr="001E0E96">
              <w:rPr>
                <w:sz w:val="16"/>
                <w:szCs w:val="16"/>
              </w:rPr>
              <w:t>- Максимальный вес пациента до 136 кг;</w:t>
            </w:r>
          </w:p>
          <w:p w:rsidR="00702658" w:rsidRPr="001E0E96" w:rsidRDefault="00702658" w:rsidP="00A571B8">
            <w:pPr>
              <w:ind w:left="-121" w:firstLine="121"/>
              <w:rPr>
                <w:sz w:val="16"/>
                <w:szCs w:val="16"/>
              </w:rPr>
            </w:pPr>
            <w:r w:rsidRPr="001E0E96">
              <w:rPr>
                <w:sz w:val="16"/>
                <w:szCs w:val="16"/>
              </w:rPr>
              <w:t>- Стопа для пациентов всех уровне двигательной активности с расщепленной носочной частью с отведенным больший пальцем, с двойным С-образным карбоновым килем, позволяющая комфортно, плавно, динамично передвигаться по наклонным поверхностям, пересеченной местности. Стопа подбирается индивидуально под весовые параметры пациента, с учетом уровня его двигательной активности;</w:t>
            </w:r>
          </w:p>
          <w:p w:rsidR="00702658" w:rsidRPr="001E0E96" w:rsidRDefault="00702658" w:rsidP="00A571B8">
            <w:pPr>
              <w:ind w:left="-121" w:firstLine="121"/>
              <w:rPr>
                <w:sz w:val="16"/>
                <w:szCs w:val="16"/>
              </w:rPr>
            </w:pPr>
            <w:r w:rsidRPr="001E0E96">
              <w:rPr>
                <w:sz w:val="16"/>
                <w:szCs w:val="16"/>
              </w:rPr>
              <w:t>Полуфабрикаты:</w:t>
            </w:r>
          </w:p>
          <w:p w:rsidR="00702658" w:rsidRPr="001E0E96" w:rsidRDefault="00702658" w:rsidP="00A571B8">
            <w:pPr>
              <w:ind w:left="-121" w:firstLine="121"/>
              <w:rPr>
                <w:sz w:val="16"/>
                <w:szCs w:val="16"/>
              </w:rPr>
            </w:pPr>
            <w:r w:rsidRPr="001E0E96">
              <w:rPr>
                <w:sz w:val="16"/>
                <w:szCs w:val="16"/>
              </w:rPr>
              <w:t>- Косметическая облицовка специализированная пыле-влагоотталкивающая;</w:t>
            </w:r>
          </w:p>
          <w:p w:rsidR="00702658" w:rsidRPr="001E0E96" w:rsidRDefault="00702658" w:rsidP="00A571B8">
            <w:pPr>
              <w:ind w:left="-121" w:firstLine="121"/>
              <w:rPr>
                <w:sz w:val="16"/>
                <w:szCs w:val="16"/>
              </w:rPr>
            </w:pPr>
            <w:r w:rsidRPr="001E0E96">
              <w:rPr>
                <w:sz w:val="16"/>
                <w:szCs w:val="16"/>
              </w:rPr>
              <w:t>- Крепление мышечно-вакуумное (допускается применение внешнего элемента крепления – бандаж);</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t>7</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Протез голени модульный, в том</w:t>
            </w:r>
          </w:p>
          <w:p w:rsidR="00702658" w:rsidRPr="001E0E96" w:rsidRDefault="00702658" w:rsidP="00A571B8">
            <w:pPr>
              <w:ind w:left="-121" w:firstLine="121"/>
              <w:rPr>
                <w:sz w:val="16"/>
                <w:szCs w:val="16"/>
              </w:rPr>
            </w:pPr>
            <w:r w:rsidRPr="001E0E96">
              <w:rPr>
                <w:sz w:val="16"/>
                <w:szCs w:val="16"/>
              </w:rPr>
              <w:t>числе при недоразвитии</w:t>
            </w:r>
          </w:p>
          <w:p w:rsidR="00702658" w:rsidRPr="001E0E96" w:rsidRDefault="00702658" w:rsidP="00A571B8">
            <w:pPr>
              <w:ind w:left="-121" w:firstLine="121"/>
              <w:rPr>
                <w:sz w:val="16"/>
                <w:szCs w:val="16"/>
              </w:rPr>
            </w:pPr>
            <w:r w:rsidRPr="001E0E96">
              <w:rPr>
                <w:sz w:val="16"/>
                <w:szCs w:val="16"/>
              </w:rPr>
              <w:t>8-07-09</w:t>
            </w:r>
          </w:p>
          <w:p w:rsidR="00702658" w:rsidRPr="001E0E96" w:rsidRDefault="00702658" w:rsidP="00A571B8">
            <w:pPr>
              <w:ind w:left="-121" w:firstLine="121"/>
              <w:rPr>
                <w:sz w:val="16"/>
                <w:szCs w:val="16"/>
              </w:rPr>
            </w:pPr>
          </w:p>
          <w:p w:rsidR="00702658" w:rsidRPr="001E0E96" w:rsidRDefault="00702658" w:rsidP="00A571B8">
            <w:pPr>
              <w:rPr>
                <w:b/>
                <w:sz w:val="16"/>
                <w:szCs w:val="16"/>
              </w:rPr>
            </w:pPr>
            <w:r w:rsidRPr="001E0E96">
              <w:rPr>
                <w:b/>
                <w:sz w:val="16"/>
                <w:szCs w:val="16"/>
              </w:rPr>
              <w:t>Получатель: Щелочков И.С.</w:t>
            </w:r>
          </w:p>
        </w:tc>
        <w:tc>
          <w:tcPr>
            <w:tcW w:w="2795" w:type="pct"/>
            <w:vAlign w:val="center"/>
          </w:tcPr>
          <w:p w:rsidR="00702658" w:rsidRPr="001E0E96" w:rsidRDefault="00702658" w:rsidP="00A571B8">
            <w:pPr>
              <w:ind w:left="-121" w:firstLine="121"/>
              <w:rPr>
                <w:sz w:val="16"/>
                <w:szCs w:val="16"/>
                <w:u w:val="single"/>
              </w:rPr>
            </w:pPr>
            <w:r w:rsidRPr="001E0E96">
              <w:rPr>
                <w:sz w:val="16"/>
                <w:szCs w:val="16"/>
                <w:u w:val="single"/>
              </w:rPr>
              <w:t>Протез голени модульного типа, в том числе при недоразвитии:</w:t>
            </w:r>
          </w:p>
          <w:p w:rsidR="00702658" w:rsidRPr="001E0E96" w:rsidRDefault="00702658" w:rsidP="00A571B8">
            <w:pPr>
              <w:ind w:left="-121" w:firstLine="121"/>
              <w:rPr>
                <w:sz w:val="16"/>
                <w:szCs w:val="16"/>
              </w:rPr>
            </w:pPr>
            <w:r w:rsidRPr="001E0E96">
              <w:rPr>
                <w:sz w:val="16"/>
                <w:szCs w:val="16"/>
              </w:rPr>
              <w:t>- Приемная гильза индивидуального изготовления по слепку культи пациента из углепластика на основе акриловых смол;</w:t>
            </w:r>
          </w:p>
          <w:p w:rsidR="00702658" w:rsidRPr="001E0E96" w:rsidRDefault="00702658" w:rsidP="00A571B8">
            <w:pPr>
              <w:ind w:left="-121" w:firstLine="121"/>
              <w:rPr>
                <w:sz w:val="16"/>
                <w:szCs w:val="16"/>
              </w:rPr>
            </w:pPr>
            <w:r w:rsidRPr="001E0E96">
              <w:rPr>
                <w:sz w:val="16"/>
                <w:szCs w:val="16"/>
              </w:rPr>
              <w:t>- Вкладной элемент в гильзу – силиконовый чехол с интегрированной прорезиненной мембраной;</w:t>
            </w:r>
          </w:p>
          <w:p w:rsidR="00702658" w:rsidRPr="001E0E96" w:rsidRDefault="00702658" w:rsidP="00A571B8">
            <w:pPr>
              <w:ind w:left="-121" w:firstLine="121"/>
              <w:rPr>
                <w:sz w:val="16"/>
                <w:szCs w:val="16"/>
              </w:rPr>
            </w:pPr>
            <w:r w:rsidRPr="001E0E96">
              <w:rPr>
                <w:sz w:val="16"/>
                <w:szCs w:val="16"/>
              </w:rPr>
              <w:t>-Изготовление пробных гильз из термопласта;</w:t>
            </w:r>
          </w:p>
          <w:p w:rsidR="00702658" w:rsidRPr="001E0E96" w:rsidRDefault="00702658" w:rsidP="00A571B8">
            <w:pPr>
              <w:ind w:left="-121" w:firstLine="121"/>
              <w:rPr>
                <w:sz w:val="16"/>
                <w:szCs w:val="16"/>
              </w:rPr>
            </w:pPr>
            <w:r w:rsidRPr="001E0E96">
              <w:rPr>
                <w:sz w:val="16"/>
                <w:szCs w:val="16"/>
              </w:rPr>
              <w:t>- Косметическая оболочка модульная полужесткая;</w:t>
            </w:r>
          </w:p>
          <w:p w:rsidR="00702658" w:rsidRPr="001E0E96" w:rsidRDefault="00702658" w:rsidP="00A571B8">
            <w:pPr>
              <w:ind w:left="-121" w:firstLine="121"/>
              <w:rPr>
                <w:sz w:val="16"/>
                <w:szCs w:val="16"/>
              </w:rPr>
            </w:pPr>
            <w:r w:rsidRPr="001E0E96">
              <w:rPr>
                <w:sz w:val="16"/>
                <w:szCs w:val="16"/>
              </w:rPr>
              <w:t>- Косметическое покрытие облицовки гольфы ортопедические из перлона.</w:t>
            </w:r>
          </w:p>
          <w:p w:rsidR="00702658" w:rsidRPr="001E0E96" w:rsidRDefault="00702658" w:rsidP="00A571B8">
            <w:pPr>
              <w:ind w:left="-121" w:firstLine="121"/>
              <w:rPr>
                <w:sz w:val="16"/>
                <w:szCs w:val="16"/>
              </w:rPr>
            </w:pPr>
            <w:r w:rsidRPr="001E0E96">
              <w:rPr>
                <w:sz w:val="16"/>
                <w:szCs w:val="16"/>
              </w:rPr>
              <w:t>- Регулировочно-соединительные устройства рассчитаны под вес пациента.</w:t>
            </w:r>
          </w:p>
          <w:p w:rsidR="00702658" w:rsidRPr="001E0E96" w:rsidRDefault="00702658" w:rsidP="00A571B8">
            <w:pPr>
              <w:ind w:left="-121" w:firstLine="121"/>
              <w:rPr>
                <w:sz w:val="16"/>
                <w:szCs w:val="16"/>
              </w:rPr>
            </w:pPr>
            <w:r w:rsidRPr="001E0E96">
              <w:rPr>
                <w:sz w:val="16"/>
                <w:szCs w:val="16"/>
              </w:rPr>
              <w:t>- Стопа карбоновая, для пациентов со средним и высоким уровнем двигательной активности, энергосберегающая с возможностью регулировки высоты каблука;</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vAlign w:val="center"/>
          </w:tcPr>
          <w:p w:rsidR="00702658" w:rsidRPr="001E0E96" w:rsidRDefault="00702658" w:rsidP="00A571B8">
            <w:pPr>
              <w:ind w:left="-121" w:firstLine="121"/>
              <w:rPr>
                <w:sz w:val="16"/>
                <w:szCs w:val="16"/>
              </w:rPr>
            </w:pPr>
            <w:r w:rsidRPr="001E0E96">
              <w:rPr>
                <w:sz w:val="16"/>
                <w:szCs w:val="16"/>
              </w:rPr>
              <w:t>8</w:t>
            </w:r>
          </w:p>
        </w:tc>
        <w:tc>
          <w:tcPr>
            <w:tcW w:w="864" w:type="pct"/>
            <w:shd w:val="clear" w:color="auto" w:fill="auto"/>
            <w:vAlign w:val="center"/>
          </w:tcPr>
          <w:p w:rsidR="00702658" w:rsidRPr="001E0E96" w:rsidRDefault="00702658" w:rsidP="00A571B8">
            <w:pPr>
              <w:ind w:left="-121" w:firstLine="121"/>
              <w:rPr>
                <w:sz w:val="16"/>
                <w:szCs w:val="16"/>
              </w:rPr>
            </w:pPr>
            <w:r w:rsidRPr="001E0E96">
              <w:rPr>
                <w:sz w:val="16"/>
                <w:szCs w:val="16"/>
              </w:rPr>
              <w:t>8-07-10</w:t>
            </w:r>
          </w:p>
          <w:p w:rsidR="00702658" w:rsidRPr="001E0E96" w:rsidRDefault="00702658" w:rsidP="00A571B8">
            <w:pPr>
              <w:ind w:left="-121" w:firstLine="121"/>
              <w:rPr>
                <w:sz w:val="16"/>
                <w:szCs w:val="16"/>
              </w:rPr>
            </w:pPr>
            <w:r w:rsidRPr="001E0E96">
              <w:rPr>
                <w:sz w:val="16"/>
                <w:szCs w:val="16"/>
              </w:rPr>
              <w:t>Протез бедра модульный, в том числе при врожденном недоразвитии</w:t>
            </w:r>
          </w:p>
          <w:p w:rsidR="00702658" w:rsidRPr="001E0E96" w:rsidRDefault="00702658" w:rsidP="00A571B8">
            <w:pPr>
              <w:ind w:left="-121" w:firstLine="121"/>
              <w:rPr>
                <w:sz w:val="16"/>
                <w:szCs w:val="16"/>
              </w:rPr>
            </w:pPr>
          </w:p>
          <w:p w:rsidR="00702658" w:rsidRPr="001E0E96" w:rsidRDefault="00702658" w:rsidP="00A571B8">
            <w:pPr>
              <w:ind w:left="-121" w:firstLine="121"/>
              <w:rPr>
                <w:sz w:val="16"/>
                <w:szCs w:val="16"/>
              </w:rPr>
            </w:pPr>
            <w:r w:rsidRPr="001E0E96">
              <w:rPr>
                <w:b/>
                <w:sz w:val="16"/>
                <w:szCs w:val="16"/>
              </w:rPr>
              <w:t>Получатель: Калачев Д.В</w:t>
            </w:r>
            <w:r w:rsidRPr="001E0E96">
              <w:rPr>
                <w:sz w:val="16"/>
                <w:szCs w:val="16"/>
              </w:rPr>
              <w:t>.</w:t>
            </w:r>
          </w:p>
        </w:tc>
        <w:tc>
          <w:tcPr>
            <w:tcW w:w="2795" w:type="pct"/>
            <w:vAlign w:val="center"/>
          </w:tcPr>
          <w:p w:rsidR="00702658" w:rsidRPr="001E0E96" w:rsidRDefault="00702658" w:rsidP="00A571B8">
            <w:pPr>
              <w:ind w:left="-121" w:firstLine="121"/>
              <w:rPr>
                <w:sz w:val="16"/>
                <w:szCs w:val="16"/>
                <w:u w:val="single"/>
              </w:rPr>
            </w:pPr>
            <w:r w:rsidRPr="001E0E96">
              <w:rPr>
                <w:sz w:val="16"/>
                <w:szCs w:val="16"/>
                <w:u w:val="single"/>
              </w:rPr>
              <w:t>Протез бедра модульный:</w:t>
            </w:r>
          </w:p>
          <w:p w:rsidR="00702658" w:rsidRPr="001E0E96" w:rsidRDefault="00702658" w:rsidP="00A571B8">
            <w:pPr>
              <w:ind w:left="-121" w:firstLine="121"/>
              <w:rPr>
                <w:sz w:val="16"/>
                <w:szCs w:val="16"/>
              </w:rPr>
            </w:pPr>
            <w:r w:rsidRPr="001E0E96">
              <w:rPr>
                <w:sz w:val="16"/>
                <w:szCs w:val="16"/>
              </w:rPr>
              <w:t>- Формообразующая часть косметической облицовки модульная мягкая из вспененного пенополиуретана;</w:t>
            </w:r>
          </w:p>
          <w:p w:rsidR="00702658" w:rsidRPr="001E0E96" w:rsidRDefault="00702658" w:rsidP="00A571B8">
            <w:pPr>
              <w:ind w:left="-121" w:firstLine="121"/>
              <w:rPr>
                <w:sz w:val="16"/>
                <w:szCs w:val="16"/>
              </w:rPr>
            </w:pPr>
            <w:r w:rsidRPr="001E0E96">
              <w:rPr>
                <w:sz w:val="16"/>
                <w:szCs w:val="16"/>
              </w:rPr>
              <w:t>- Косметическое покрытие облицовки чулки ортопедические из перлона;</w:t>
            </w:r>
          </w:p>
          <w:p w:rsidR="00702658" w:rsidRPr="001E0E96" w:rsidRDefault="00702658" w:rsidP="00A571B8">
            <w:pPr>
              <w:ind w:left="-121" w:firstLine="121"/>
              <w:rPr>
                <w:sz w:val="16"/>
                <w:szCs w:val="16"/>
              </w:rPr>
            </w:pPr>
            <w:r w:rsidRPr="001E0E96">
              <w:rPr>
                <w:sz w:val="16"/>
                <w:szCs w:val="16"/>
              </w:rPr>
              <w:t>- Приёмная гильза индивидуальная скелетированная, изготовленная по слепку с культи пациента из углепластика на основе акриловых смол;</w:t>
            </w:r>
          </w:p>
          <w:p w:rsidR="00702658" w:rsidRPr="001E0E96" w:rsidRDefault="00702658" w:rsidP="00A571B8">
            <w:pPr>
              <w:ind w:left="-121" w:firstLine="121"/>
              <w:rPr>
                <w:sz w:val="16"/>
                <w:szCs w:val="16"/>
              </w:rPr>
            </w:pPr>
            <w:r w:rsidRPr="001E0E96">
              <w:rPr>
                <w:sz w:val="16"/>
                <w:szCs w:val="16"/>
              </w:rPr>
              <w:t>-Вкладная гильза из эластичного пластика;</w:t>
            </w:r>
          </w:p>
          <w:p w:rsidR="00702658" w:rsidRPr="001E0E96" w:rsidRDefault="00702658" w:rsidP="00A571B8">
            <w:pPr>
              <w:ind w:left="-121" w:firstLine="121"/>
              <w:rPr>
                <w:sz w:val="16"/>
                <w:szCs w:val="16"/>
              </w:rPr>
            </w:pPr>
            <w:r w:rsidRPr="001E0E96">
              <w:rPr>
                <w:sz w:val="16"/>
                <w:szCs w:val="16"/>
              </w:rPr>
              <w:t>- Гидравлический одноосный коленный модуль с функцией ручного «замка», влагозащищенный, с возможностью спуска по ступенькам, с функцией подтормаживания под нагрузкой;</w:t>
            </w:r>
          </w:p>
          <w:p w:rsidR="00702658" w:rsidRPr="001E0E96" w:rsidRDefault="00702658" w:rsidP="00A571B8">
            <w:pPr>
              <w:ind w:left="-121" w:firstLine="121"/>
              <w:rPr>
                <w:sz w:val="16"/>
                <w:szCs w:val="16"/>
              </w:rPr>
            </w:pPr>
            <w:r w:rsidRPr="001E0E96">
              <w:rPr>
                <w:sz w:val="16"/>
                <w:szCs w:val="16"/>
              </w:rPr>
              <w:t>- Стопа карбоновая, для пациентов со средним уровнем двигательной активности, энергосберегающая, с расщепленной носочной и пяточной частью;</w:t>
            </w:r>
          </w:p>
          <w:p w:rsidR="00702658" w:rsidRPr="001E0E96" w:rsidRDefault="00702658" w:rsidP="00A571B8">
            <w:pPr>
              <w:ind w:left="-121" w:firstLine="121"/>
              <w:rPr>
                <w:sz w:val="16"/>
                <w:szCs w:val="16"/>
              </w:rPr>
            </w:pPr>
            <w:r w:rsidRPr="001E0E96">
              <w:rPr>
                <w:sz w:val="16"/>
                <w:szCs w:val="16"/>
              </w:rPr>
              <w:t>- Наличие поворотно регулировочно-соединительного устройства, соответствующего весовым и нагрузочным параметрам пациента.</w:t>
            </w:r>
          </w:p>
        </w:tc>
        <w:tc>
          <w:tcPr>
            <w:tcW w:w="293" w:type="pct"/>
            <w:vAlign w:val="center"/>
          </w:tcPr>
          <w:p w:rsidR="00702658" w:rsidRPr="001E0E96" w:rsidRDefault="00702658" w:rsidP="00A571B8">
            <w:pPr>
              <w:jc w:val="center"/>
              <w:rPr>
                <w:color w:val="000000"/>
                <w:sz w:val="16"/>
                <w:szCs w:val="16"/>
              </w:rPr>
            </w:pPr>
            <w:r w:rsidRPr="001E0E96">
              <w:rPr>
                <w:color w:val="000000"/>
                <w:sz w:val="16"/>
                <w:szCs w:val="16"/>
              </w:rPr>
              <w:t>1</w:t>
            </w:r>
          </w:p>
        </w:tc>
        <w:tc>
          <w:tcPr>
            <w:tcW w:w="311" w:type="pct"/>
          </w:tcPr>
          <w:p w:rsidR="00702658" w:rsidRPr="001E0E96" w:rsidRDefault="00702658" w:rsidP="00A571B8">
            <w:pPr>
              <w:widowControl w:val="0"/>
              <w:jc w:val="right"/>
              <w:rPr>
                <w:color w:val="333333"/>
                <w:sz w:val="16"/>
                <w:szCs w:val="16"/>
              </w:rPr>
            </w:pPr>
          </w:p>
        </w:tc>
        <w:tc>
          <w:tcPr>
            <w:tcW w:w="511" w:type="pct"/>
          </w:tcPr>
          <w:p w:rsidR="00702658" w:rsidRPr="001E0E96" w:rsidRDefault="00702658" w:rsidP="00A571B8">
            <w:pPr>
              <w:widowControl w:val="0"/>
              <w:jc w:val="right"/>
              <w:rPr>
                <w:color w:val="000000"/>
                <w:sz w:val="16"/>
                <w:szCs w:val="16"/>
              </w:rPr>
            </w:pPr>
          </w:p>
        </w:tc>
      </w:tr>
      <w:tr w:rsidR="00702658" w:rsidRPr="00905362" w:rsidTr="00702658">
        <w:trPr>
          <w:cantSplit/>
        </w:trPr>
        <w:tc>
          <w:tcPr>
            <w:tcW w:w="226" w:type="pct"/>
          </w:tcPr>
          <w:p w:rsidR="00702658" w:rsidRPr="001E0E96" w:rsidRDefault="00702658" w:rsidP="00A571B8">
            <w:pPr>
              <w:widowControl w:val="0"/>
              <w:rPr>
                <w:color w:val="000000"/>
                <w:sz w:val="16"/>
                <w:szCs w:val="16"/>
              </w:rPr>
            </w:pPr>
          </w:p>
        </w:tc>
        <w:tc>
          <w:tcPr>
            <w:tcW w:w="864" w:type="pct"/>
            <w:shd w:val="clear" w:color="auto" w:fill="auto"/>
          </w:tcPr>
          <w:p w:rsidR="00702658" w:rsidRPr="001E0E96" w:rsidRDefault="00702658" w:rsidP="00A571B8">
            <w:pPr>
              <w:widowControl w:val="0"/>
              <w:rPr>
                <w:sz w:val="16"/>
                <w:szCs w:val="16"/>
              </w:rPr>
            </w:pPr>
          </w:p>
        </w:tc>
        <w:tc>
          <w:tcPr>
            <w:tcW w:w="2795" w:type="pct"/>
          </w:tcPr>
          <w:p w:rsidR="00702658" w:rsidRPr="001E0E96" w:rsidRDefault="00702658" w:rsidP="00A571B8">
            <w:pPr>
              <w:widowControl w:val="0"/>
              <w:rPr>
                <w:color w:val="000000"/>
                <w:sz w:val="16"/>
                <w:szCs w:val="16"/>
              </w:rPr>
            </w:pPr>
            <w:r w:rsidRPr="001E0E96">
              <w:rPr>
                <w:b/>
                <w:color w:val="000000"/>
                <w:sz w:val="16"/>
                <w:szCs w:val="16"/>
              </w:rPr>
              <w:t>ИТОГО</w:t>
            </w:r>
          </w:p>
        </w:tc>
        <w:tc>
          <w:tcPr>
            <w:tcW w:w="293" w:type="pct"/>
          </w:tcPr>
          <w:p w:rsidR="00702658" w:rsidRPr="009C36E4" w:rsidRDefault="00702658" w:rsidP="00A571B8">
            <w:pPr>
              <w:widowControl w:val="0"/>
              <w:jc w:val="right"/>
              <w:rPr>
                <w:b/>
                <w:bCs/>
                <w:sz w:val="16"/>
                <w:szCs w:val="16"/>
              </w:rPr>
            </w:pPr>
            <w:r>
              <w:rPr>
                <w:b/>
                <w:bCs/>
                <w:sz w:val="16"/>
                <w:szCs w:val="16"/>
              </w:rPr>
              <w:t>8</w:t>
            </w:r>
          </w:p>
        </w:tc>
        <w:tc>
          <w:tcPr>
            <w:tcW w:w="311" w:type="pct"/>
          </w:tcPr>
          <w:p w:rsidR="00702658" w:rsidRPr="001E0E96" w:rsidRDefault="00702658" w:rsidP="00A571B8">
            <w:pPr>
              <w:widowControl w:val="0"/>
              <w:jc w:val="center"/>
              <w:rPr>
                <w:b/>
                <w:bCs/>
                <w:sz w:val="16"/>
                <w:szCs w:val="16"/>
              </w:rPr>
            </w:pPr>
          </w:p>
        </w:tc>
        <w:tc>
          <w:tcPr>
            <w:tcW w:w="511" w:type="pct"/>
          </w:tcPr>
          <w:p w:rsidR="00702658" w:rsidRPr="001E0E96" w:rsidRDefault="00702658" w:rsidP="00A571B8">
            <w:pPr>
              <w:widowControl w:val="0"/>
              <w:jc w:val="right"/>
              <w:rPr>
                <w:b/>
                <w:color w:val="000000"/>
                <w:sz w:val="16"/>
                <w:szCs w:val="16"/>
              </w:rPr>
            </w:pPr>
          </w:p>
        </w:tc>
      </w:tr>
    </w:tbl>
    <w:p w:rsidR="00702658" w:rsidRDefault="00702658" w:rsidP="00702658"/>
    <w:p w:rsidR="00702658" w:rsidRDefault="00702658" w:rsidP="00960F83">
      <w:pPr>
        <w:widowControl w:val="0"/>
        <w:shd w:val="clear" w:color="auto" w:fill="FFFFFF"/>
        <w:ind w:right="23"/>
        <w:jc w:val="right"/>
        <w:rPr>
          <w:sz w:val="22"/>
          <w:szCs w:val="22"/>
          <w:lang w:bidi="ru-RU"/>
        </w:rPr>
      </w:pPr>
    </w:p>
    <w:p w:rsidR="00702658" w:rsidRDefault="00702658" w:rsidP="00960F83">
      <w:pPr>
        <w:widowControl w:val="0"/>
        <w:shd w:val="clear" w:color="auto" w:fill="FFFFFF"/>
        <w:ind w:right="23"/>
        <w:jc w:val="right"/>
        <w:rPr>
          <w:sz w:val="22"/>
          <w:szCs w:val="22"/>
          <w:lang w:bidi="ru-RU"/>
        </w:rPr>
      </w:pPr>
    </w:p>
    <w:sectPr w:rsidR="00702658" w:rsidSect="005B5C5A">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F60" w:rsidRDefault="00A04F60" w:rsidP="00960F83">
      <w:r>
        <w:separator/>
      </w:r>
    </w:p>
  </w:endnote>
  <w:endnote w:type="continuationSeparator" w:id="0">
    <w:p w:rsidR="00A04F60" w:rsidRDefault="00A04F60" w:rsidP="0096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F60" w:rsidRDefault="00A04F60" w:rsidP="00960F83">
      <w:r>
        <w:separator/>
      </w:r>
    </w:p>
  </w:footnote>
  <w:footnote w:type="continuationSeparator" w:id="0">
    <w:p w:rsidR="00A04F60" w:rsidRDefault="00A04F60" w:rsidP="0096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5C29BC" w:rsidRDefault="00F958A4">
        <w:pPr>
          <w:pStyle w:val="ad"/>
          <w:jc w:val="center"/>
        </w:pPr>
        <w:r>
          <w:fldChar w:fldCharType="begin"/>
        </w:r>
        <w:r w:rsidR="005C29BC">
          <w:instrText>PAGE   \* MERGEFORMAT</w:instrText>
        </w:r>
        <w:r>
          <w:fldChar w:fldCharType="separate"/>
        </w:r>
        <w:r w:rsidR="004D6BBD">
          <w:rPr>
            <w:noProof/>
          </w:rPr>
          <w:t>2</w:t>
        </w:r>
        <w:r>
          <w:rPr>
            <w:noProof/>
          </w:rPr>
          <w:fldChar w:fldCharType="end"/>
        </w:r>
      </w:p>
    </w:sdtContent>
  </w:sdt>
  <w:p w:rsidR="005C29BC" w:rsidRDefault="005C29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3"/>
  </w:num>
  <w:num w:numId="6">
    <w:abstractNumId w:val="10"/>
  </w:num>
  <w:num w:numId="7">
    <w:abstractNumId w:val="8"/>
  </w:num>
  <w:num w:numId="8">
    <w:abstractNumId w:val="14"/>
  </w:num>
  <w:num w:numId="9">
    <w:abstractNumId w:val="7"/>
  </w:num>
  <w:num w:numId="10">
    <w:abstractNumId w:val="3"/>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960F83"/>
    <w:rsid w:val="00085D1C"/>
    <w:rsid w:val="0012239A"/>
    <w:rsid w:val="00123747"/>
    <w:rsid w:val="00132097"/>
    <w:rsid w:val="00142A2E"/>
    <w:rsid w:val="00161641"/>
    <w:rsid w:val="00170844"/>
    <w:rsid w:val="00177A80"/>
    <w:rsid w:val="00191FEE"/>
    <w:rsid w:val="00192676"/>
    <w:rsid w:val="001C5D75"/>
    <w:rsid w:val="001F1C44"/>
    <w:rsid w:val="00215AC7"/>
    <w:rsid w:val="002412B9"/>
    <w:rsid w:val="0024328A"/>
    <w:rsid w:val="002909EF"/>
    <w:rsid w:val="002961A7"/>
    <w:rsid w:val="002B7632"/>
    <w:rsid w:val="002E7AC5"/>
    <w:rsid w:val="00381402"/>
    <w:rsid w:val="00384B7E"/>
    <w:rsid w:val="00390444"/>
    <w:rsid w:val="003A2561"/>
    <w:rsid w:val="003B5E2F"/>
    <w:rsid w:val="004458DB"/>
    <w:rsid w:val="004B794F"/>
    <w:rsid w:val="004D6BBD"/>
    <w:rsid w:val="0050714E"/>
    <w:rsid w:val="0054671E"/>
    <w:rsid w:val="0058423C"/>
    <w:rsid w:val="005B24E8"/>
    <w:rsid w:val="005B5C5A"/>
    <w:rsid w:val="005C29BC"/>
    <w:rsid w:val="005F5B11"/>
    <w:rsid w:val="00643630"/>
    <w:rsid w:val="006E41D5"/>
    <w:rsid w:val="00702658"/>
    <w:rsid w:val="007151BB"/>
    <w:rsid w:val="007A21B3"/>
    <w:rsid w:val="007C12C1"/>
    <w:rsid w:val="00811ADF"/>
    <w:rsid w:val="008C6643"/>
    <w:rsid w:val="00954F54"/>
    <w:rsid w:val="00960F83"/>
    <w:rsid w:val="009B65DF"/>
    <w:rsid w:val="00A04F60"/>
    <w:rsid w:val="00A05337"/>
    <w:rsid w:val="00A205D9"/>
    <w:rsid w:val="00A30AAB"/>
    <w:rsid w:val="00A54181"/>
    <w:rsid w:val="00AB1A7A"/>
    <w:rsid w:val="00AB3C0F"/>
    <w:rsid w:val="00AB7E52"/>
    <w:rsid w:val="00B45147"/>
    <w:rsid w:val="00B53B71"/>
    <w:rsid w:val="00C63016"/>
    <w:rsid w:val="00CE359C"/>
    <w:rsid w:val="00D106F9"/>
    <w:rsid w:val="00D11FB0"/>
    <w:rsid w:val="00D344C7"/>
    <w:rsid w:val="00D45DA5"/>
    <w:rsid w:val="00D50337"/>
    <w:rsid w:val="00D768C9"/>
    <w:rsid w:val="00DA473B"/>
    <w:rsid w:val="00DA4B30"/>
    <w:rsid w:val="00E10CFF"/>
    <w:rsid w:val="00E5291B"/>
    <w:rsid w:val="00E6144A"/>
    <w:rsid w:val="00ED1915"/>
    <w:rsid w:val="00ED759E"/>
    <w:rsid w:val="00F2433F"/>
    <w:rsid w:val="00F95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Название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D1915"/>
    <w:pPr>
      <w:widowControl w:val="0"/>
      <w:autoSpaceDE w:val="0"/>
      <w:autoSpaceDN w:val="0"/>
      <w:adjustRightInd w:val="0"/>
      <w:spacing w:line="229" w:lineRule="exact"/>
      <w:jc w:val="center"/>
    </w:pPr>
  </w:style>
  <w:style w:type="character" w:customStyle="1" w:styleId="FontStyle38">
    <w:name w:val="Font Style38"/>
    <w:rsid w:val="00ED1915"/>
    <w:rPr>
      <w:rFonts w:ascii="Times New Roman" w:hAnsi="Times New Roman" w:cs="Times New Roman" w:hint="default"/>
      <w:b/>
      <w:bCs/>
      <w:sz w:val="18"/>
      <w:szCs w:val="18"/>
    </w:rPr>
  </w:style>
  <w:style w:type="paragraph" w:styleId="af6">
    <w:name w:val="No Spacing"/>
    <w:qFormat/>
    <w:rsid w:val="00702658"/>
    <w:pPr>
      <w:spacing w:after="0" w:line="240" w:lineRule="auto"/>
    </w:pPr>
    <w:rPr>
      <w:rFonts w:ascii="Times New Roman" w:eastAsia="Times New Roman" w:hAnsi="Times New Roman" w:cs="Times New Roman"/>
      <w:kern w:val="16"/>
      <w:sz w:val="28"/>
      <w:szCs w:val="24"/>
      <w:lang w:eastAsia="ru-RU"/>
    </w:rPr>
  </w:style>
  <w:style w:type="character" w:customStyle="1" w:styleId="FontStyle34">
    <w:name w:val="Font Style34"/>
    <w:rsid w:val="00702658"/>
    <w:rPr>
      <w:rFonts w:ascii="Times New Roman" w:hAnsi="Times New Roman" w:cs="Times New Roman"/>
      <w:sz w:val="20"/>
      <w:szCs w:val="20"/>
    </w:rPr>
  </w:style>
  <w:style w:type="character" w:customStyle="1" w:styleId="FontStyle32">
    <w:name w:val="Font Style32"/>
    <w:rsid w:val="0070265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F2A8-ED05-4A57-AFB5-6ABE8487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3245</Words>
  <Characters>18501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Прокопьева Светлана Георгиевна</cp:lastModifiedBy>
  <cp:revision>50</cp:revision>
  <dcterms:created xsi:type="dcterms:W3CDTF">2018-08-06T07:31:00Z</dcterms:created>
  <dcterms:modified xsi:type="dcterms:W3CDTF">2018-10-09T11:37:00Z</dcterms:modified>
</cp:coreProperties>
</file>