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29" w:rsidRPr="005269A8" w:rsidRDefault="00601B29" w:rsidP="00601B29">
      <w:pPr>
        <w:keepNext/>
        <w:jc w:val="center"/>
        <w:rPr>
          <w:b/>
          <w:bCs/>
          <w:kern w:val="1"/>
          <w:szCs w:val="28"/>
          <w:lang w:eastAsia="ar-SA"/>
        </w:rPr>
      </w:pPr>
      <w:r w:rsidRPr="005269A8">
        <w:rPr>
          <w:b/>
          <w:bCs/>
          <w:kern w:val="1"/>
          <w:szCs w:val="28"/>
          <w:lang w:eastAsia="ar-SA"/>
        </w:rPr>
        <w:t>ТЕХНИЧЕСКОЕ ЗАДАНИЕ</w:t>
      </w:r>
    </w:p>
    <w:p w:rsidR="00601B29" w:rsidRPr="005269A8" w:rsidRDefault="00601B29" w:rsidP="00601B29"/>
    <w:p w:rsidR="00601B29" w:rsidRPr="005269A8" w:rsidRDefault="00601B29" w:rsidP="00601B29">
      <w:pPr>
        <w:keepNext/>
        <w:keepLines/>
        <w:ind w:left="567"/>
        <w:jc w:val="center"/>
        <w:rPr>
          <w:b/>
        </w:rPr>
      </w:pPr>
    </w:p>
    <w:p w:rsidR="00601B29" w:rsidRPr="005269A8" w:rsidRDefault="00601B29" w:rsidP="00601B29">
      <w:pPr>
        <w:keepNext/>
        <w:keepLines/>
        <w:ind w:left="567"/>
        <w:jc w:val="center"/>
        <w:rPr>
          <w:b/>
          <w:lang w:eastAsia="en-US"/>
        </w:rPr>
      </w:pPr>
      <w:bookmarkStart w:id="0" w:name="_GoBack"/>
      <w:r w:rsidRPr="005269A8">
        <w:rPr>
          <w:b/>
        </w:rPr>
        <w:t xml:space="preserve">Поставка подгузников для взрослых </w:t>
      </w:r>
      <w:bookmarkEnd w:id="0"/>
      <w:r w:rsidRPr="005269A8">
        <w:rPr>
          <w:b/>
        </w:rPr>
        <w:t xml:space="preserve">инвалидов в 2018 году </w:t>
      </w:r>
    </w:p>
    <w:p w:rsidR="00601B29" w:rsidRPr="005269A8" w:rsidRDefault="00601B29" w:rsidP="00601B29">
      <w:pPr>
        <w:widowControl w:val="0"/>
        <w:jc w:val="both"/>
      </w:pPr>
    </w:p>
    <w:p w:rsidR="00601B29" w:rsidRPr="005269A8" w:rsidRDefault="00601B29" w:rsidP="00601B29">
      <w:pPr>
        <w:widowControl w:val="0"/>
        <w:jc w:val="both"/>
      </w:pPr>
    </w:p>
    <w:p w:rsidR="00601B29" w:rsidRPr="00880E5A" w:rsidRDefault="00601B29" w:rsidP="00601B29">
      <w:pPr>
        <w:keepNext/>
        <w:keepLines/>
        <w:suppressAutoHyphens/>
        <w:jc w:val="both"/>
      </w:pPr>
      <w:r w:rsidRPr="00880E5A">
        <w:t>Поставщик должен осуществлять поставку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01B29" w:rsidRPr="00880E5A" w:rsidRDefault="00601B29" w:rsidP="00601B29">
      <w:pPr>
        <w:jc w:val="both"/>
      </w:pPr>
    </w:p>
    <w:p w:rsidR="00601B29" w:rsidRPr="00880E5A" w:rsidRDefault="00601B29" w:rsidP="00601B29">
      <w:pPr>
        <w:widowControl w:val="0"/>
        <w:jc w:val="both"/>
        <w:rPr>
          <w:bCs/>
        </w:rPr>
      </w:pPr>
      <w:r w:rsidRPr="00880E5A">
        <w:rPr>
          <w:b/>
        </w:rPr>
        <w:t>Способ определения исполнителя (подрядчика, поставщика):</w:t>
      </w:r>
      <w:r w:rsidRPr="00880E5A">
        <w:rPr>
          <w:bCs/>
        </w:rPr>
        <w:t xml:space="preserve"> </w:t>
      </w:r>
      <w:r>
        <w:rPr>
          <w:bCs/>
        </w:rPr>
        <w:t>запрос предложений</w:t>
      </w:r>
      <w:r w:rsidRPr="00880E5A">
        <w:rPr>
          <w:bCs/>
        </w:rPr>
        <w:t>.</w:t>
      </w:r>
    </w:p>
    <w:p w:rsidR="00601B29" w:rsidRPr="00880E5A" w:rsidRDefault="00601B29" w:rsidP="00601B29">
      <w:pPr>
        <w:jc w:val="both"/>
        <w:rPr>
          <w:bCs/>
        </w:rPr>
      </w:pPr>
      <w:r w:rsidRPr="00880E5A">
        <w:rPr>
          <w:b/>
        </w:rPr>
        <w:t>Наименование объекта закупки:</w:t>
      </w:r>
      <w:r>
        <w:rPr>
          <w:b/>
        </w:rPr>
        <w:t xml:space="preserve"> </w:t>
      </w:r>
      <w:r w:rsidRPr="00A61E1A">
        <w:rPr>
          <w:bCs/>
        </w:rPr>
        <w:t>поставк</w:t>
      </w:r>
      <w:r>
        <w:rPr>
          <w:bCs/>
        </w:rPr>
        <w:t>а</w:t>
      </w:r>
      <w:r w:rsidRPr="00A61E1A">
        <w:rPr>
          <w:bCs/>
        </w:rPr>
        <w:t xml:space="preserve"> </w:t>
      </w:r>
      <w:r w:rsidRPr="00435673">
        <w:rPr>
          <w:bCs/>
        </w:rPr>
        <w:t>подгузников для взрослых инвалидов в 2018 году</w:t>
      </w:r>
      <w:r w:rsidRPr="00A61E1A">
        <w:rPr>
          <w:bCs/>
        </w:rPr>
        <w:t>.</w:t>
      </w:r>
    </w:p>
    <w:p w:rsidR="00601B29" w:rsidRPr="00880E5A" w:rsidRDefault="00601B29" w:rsidP="00601B29">
      <w:pPr>
        <w:jc w:val="both"/>
        <w:rPr>
          <w:bCs/>
        </w:rPr>
      </w:pPr>
      <w:r w:rsidRPr="00880E5A">
        <w:rPr>
          <w:b/>
        </w:rPr>
        <w:t>Количество п</w:t>
      </w:r>
      <w:r>
        <w:rPr>
          <w:b/>
        </w:rPr>
        <w:t>оставляемого товара</w:t>
      </w:r>
      <w:r w:rsidRPr="00880E5A">
        <w:rPr>
          <w:b/>
        </w:rPr>
        <w:t>:</w:t>
      </w:r>
      <w:r w:rsidRPr="00880E5A">
        <w:t xml:space="preserve"> </w:t>
      </w:r>
      <w:r>
        <w:t xml:space="preserve">68 310 </w:t>
      </w:r>
      <w:r>
        <w:rPr>
          <w:bCs/>
        </w:rPr>
        <w:t>И</w:t>
      </w:r>
      <w:r w:rsidRPr="00880E5A">
        <w:rPr>
          <w:bCs/>
        </w:rPr>
        <w:t>зделий.</w:t>
      </w:r>
    </w:p>
    <w:p w:rsidR="00601B29" w:rsidRPr="005269A8" w:rsidRDefault="00601B29" w:rsidP="00601B29">
      <w:pPr>
        <w:widowControl w:val="0"/>
        <w:ind w:right="-62"/>
        <w:jc w:val="both"/>
      </w:pPr>
      <w:r w:rsidRPr="005269A8">
        <w:rPr>
          <w:b/>
        </w:rPr>
        <w:t xml:space="preserve">Срок поставки Изделий: </w:t>
      </w:r>
      <w:r w:rsidRPr="005269A8">
        <w:t xml:space="preserve">Поставка осуществляется в течение 5 (пяти) </w:t>
      </w:r>
      <w:r>
        <w:t>рабочих</w:t>
      </w:r>
      <w:r w:rsidRPr="005269A8">
        <w:t xml:space="preserve"> дней </w:t>
      </w:r>
      <w:proofErr w:type="gramStart"/>
      <w:r w:rsidRPr="005269A8">
        <w:t>с даты направления</w:t>
      </w:r>
      <w:proofErr w:type="gramEnd"/>
      <w:r w:rsidRPr="005269A8">
        <w:t xml:space="preserve">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601B29" w:rsidRPr="005269A8" w:rsidRDefault="00601B29" w:rsidP="00601B29">
      <w:pPr>
        <w:widowControl w:val="0"/>
        <w:ind w:right="-62"/>
        <w:jc w:val="both"/>
        <w:rPr>
          <w:b/>
        </w:rPr>
      </w:pPr>
      <w:r w:rsidRPr="005269A8">
        <w:rPr>
          <w:b/>
        </w:rPr>
        <w:t xml:space="preserve">Срок действия Контракта: </w:t>
      </w:r>
      <w:r w:rsidRPr="005269A8">
        <w:t>контра</w:t>
      </w:r>
      <w:proofErr w:type="gramStart"/>
      <w:r w:rsidRPr="005269A8">
        <w:t>кт вст</w:t>
      </w:r>
      <w:proofErr w:type="gramEnd"/>
      <w:r w:rsidRPr="005269A8">
        <w:t>упает в силу с даты подписания контракта и действует до 25 декабря 2018 года.</w:t>
      </w:r>
    </w:p>
    <w:p w:rsidR="00601B29" w:rsidRPr="005269A8" w:rsidRDefault="00601B29" w:rsidP="00601B29">
      <w:pPr>
        <w:widowControl w:val="0"/>
        <w:ind w:right="-62"/>
        <w:jc w:val="both"/>
      </w:pPr>
      <w:r w:rsidRPr="005269A8">
        <w:rPr>
          <w:b/>
        </w:rPr>
        <w:t xml:space="preserve">Место поставки Изделий: </w:t>
      </w:r>
      <w:r w:rsidRPr="005269A8">
        <w:t>Способы выдачи Изделий получателям (способ доставки): выдача Изделий получателям осуществляется исключительно по выбору Получателя, а именно:</w:t>
      </w:r>
    </w:p>
    <w:p w:rsidR="00601B29" w:rsidRPr="005269A8" w:rsidRDefault="00601B29" w:rsidP="00601B29">
      <w:pPr>
        <w:widowControl w:val="0"/>
        <w:ind w:right="-62"/>
        <w:jc w:val="both"/>
      </w:pPr>
      <w:r w:rsidRPr="005269A8"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– Московской области;</w:t>
      </w:r>
    </w:p>
    <w:p w:rsidR="00601B29" w:rsidRPr="005269A8" w:rsidRDefault="00601B29" w:rsidP="00601B29">
      <w:pPr>
        <w:widowControl w:val="0"/>
        <w:ind w:right="-62"/>
        <w:jc w:val="both"/>
      </w:pPr>
      <w:r w:rsidRPr="005269A8">
        <w:t>или</w:t>
      </w:r>
    </w:p>
    <w:p w:rsidR="00601B29" w:rsidRPr="005269A8" w:rsidRDefault="00601B29" w:rsidP="00601B29">
      <w:pPr>
        <w:jc w:val="both"/>
      </w:pPr>
      <w:r w:rsidRPr="005269A8">
        <w:t>- в пунктах выдачи изделий согласно Техническому заданию и приложению № 2 к настоящему Контракту, организованных Поставщиком в пределах административной границы субъекта Федерации – Московской области.</w:t>
      </w:r>
    </w:p>
    <w:p w:rsidR="00601B29" w:rsidRPr="00313279" w:rsidRDefault="00601B29" w:rsidP="00601B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50910">
        <w:rPr>
          <w:b/>
          <w:bCs/>
        </w:rPr>
        <w:t>Источник финансирования:</w:t>
      </w:r>
      <w:r w:rsidRPr="00313279">
        <w:rPr>
          <w:bCs/>
        </w:rPr>
        <w:t xml:space="preserve"> за счет средств, выделенных из федерального бюджета.</w:t>
      </w:r>
    </w:p>
    <w:p w:rsidR="00601B29" w:rsidRPr="00EC77B7" w:rsidRDefault="00601B29" w:rsidP="00601B29">
      <w:pPr>
        <w:jc w:val="both"/>
        <w:rPr>
          <w:b/>
          <w:bCs/>
        </w:rPr>
      </w:pPr>
      <w:r w:rsidRPr="00050910">
        <w:rPr>
          <w:b/>
          <w:bCs/>
        </w:rPr>
        <w:t>Начальная (максимальная) цена Контракта</w:t>
      </w:r>
      <w:r w:rsidRPr="00754A81">
        <w:rPr>
          <w:rFonts w:eastAsia="Calibri"/>
          <w:b/>
          <w:bCs/>
          <w:color w:val="000000"/>
          <w:sz w:val="22"/>
          <w:szCs w:val="22"/>
        </w:rPr>
        <w:t xml:space="preserve">: </w:t>
      </w:r>
      <w:r w:rsidRPr="00A61E1A">
        <w:rPr>
          <w:b/>
          <w:bCs/>
          <w:sz w:val="22"/>
          <w:szCs w:val="22"/>
        </w:rPr>
        <w:t>1 458 734</w:t>
      </w:r>
      <w:r w:rsidRPr="00EC77B7">
        <w:rPr>
          <w:b/>
          <w:bCs/>
        </w:rPr>
        <w:t xml:space="preserve"> (</w:t>
      </w:r>
      <w:r>
        <w:rPr>
          <w:b/>
          <w:bCs/>
        </w:rPr>
        <w:t>один миллион четыреста пятьдесят восемь тысяч семьсот тридцать четыре</w:t>
      </w:r>
      <w:r w:rsidRPr="00EC77B7">
        <w:rPr>
          <w:b/>
          <w:bCs/>
        </w:rPr>
        <w:t>) рубл</w:t>
      </w:r>
      <w:r>
        <w:rPr>
          <w:b/>
          <w:bCs/>
        </w:rPr>
        <w:t>я</w:t>
      </w:r>
      <w:r w:rsidRPr="00EC77B7">
        <w:rPr>
          <w:b/>
          <w:bCs/>
        </w:rPr>
        <w:t xml:space="preserve"> 40 копеек.   </w:t>
      </w:r>
    </w:p>
    <w:p w:rsidR="00601B29" w:rsidRDefault="00601B29" w:rsidP="00601B29">
      <w:pPr>
        <w:widowControl w:val="0"/>
        <w:jc w:val="both"/>
        <w:rPr>
          <w:bCs/>
        </w:rPr>
      </w:pPr>
      <w:r w:rsidRPr="00AF23CB">
        <w:t>В цену Контракта включаются все расходы</w:t>
      </w:r>
      <w:r w:rsidRPr="00313279">
        <w:t xml:space="preserve"> по исполнению Контракта, в </w:t>
      </w:r>
      <w:proofErr w:type="spellStart"/>
      <w:r w:rsidRPr="00313279">
        <w:t>т.ч</w:t>
      </w:r>
      <w:proofErr w:type="spellEnd"/>
      <w:r w:rsidRPr="00313279">
        <w:t>. стоимость упаковки, предпродажная подготовка, транспортные расходы, хранение, таможенные пошлины, налоги,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  <w:r w:rsidRPr="00313279">
        <w:rPr>
          <w:bCs/>
        </w:rPr>
        <w:t xml:space="preserve"> </w:t>
      </w:r>
    </w:p>
    <w:p w:rsidR="00601B29" w:rsidRPr="00EC77B7" w:rsidRDefault="00601B29" w:rsidP="00601B29">
      <w:pPr>
        <w:widowControl w:val="0"/>
        <w:jc w:val="both"/>
        <w:rPr>
          <w:b/>
          <w:bCs/>
        </w:rPr>
      </w:pPr>
      <w:r w:rsidRPr="00050910">
        <w:rPr>
          <w:b/>
          <w:bCs/>
        </w:rPr>
        <w:t>Требование обеспечения исполнения контракта:</w:t>
      </w:r>
      <w:r w:rsidRPr="001A7D85">
        <w:rPr>
          <w:bCs/>
        </w:rPr>
        <w:t xml:space="preserve"> размер обеспечения составляет 30% от начальной (максимальной) цены контракты</w:t>
      </w:r>
      <w:r w:rsidRPr="00EC77B7">
        <w:rPr>
          <w:b/>
          <w:bCs/>
        </w:rPr>
        <w:t>.</w:t>
      </w:r>
    </w:p>
    <w:p w:rsidR="00601B29" w:rsidRPr="005269A8" w:rsidRDefault="00601B29" w:rsidP="00601B29">
      <w:pPr>
        <w:widowControl w:val="0"/>
        <w:ind w:firstLine="708"/>
        <w:jc w:val="both"/>
        <w:rPr>
          <w:b/>
          <w:bCs/>
        </w:rPr>
      </w:pPr>
      <w:r w:rsidRPr="005269A8">
        <w:rPr>
          <w:b/>
          <w:bCs/>
        </w:rPr>
        <w:t>1. Порядок выдачи Изделий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1.1. Выдавать Изделия через пункты </w:t>
      </w:r>
      <w:r>
        <w:rPr>
          <w:bCs/>
        </w:rPr>
        <w:t>выдачи</w:t>
      </w:r>
      <w:r w:rsidRPr="005269A8">
        <w:rPr>
          <w:bCs/>
        </w:rPr>
        <w:t>, организованные Поставщиком в соответствии с пунктом 1.4.1 – 1.4.10 технического задания.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1.2. Доставлять Изделия по адресам местожительства Получателей.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1.3. Передача Изделий не может превышать </w:t>
      </w:r>
      <w:proofErr w:type="gramStart"/>
      <w:r w:rsidRPr="005269A8">
        <w:rPr>
          <w:bCs/>
        </w:rPr>
        <w:t>количество</w:t>
      </w:r>
      <w:proofErr w:type="gramEnd"/>
      <w:r w:rsidRPr="005269A8">
        <w:rPr>
          <w:bCs/>
        </w:rPr>
        <w:t xml:space="preserve"> указанное в направлении.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1.4. Передавать Изделия Получателям по месту нахождения пунктов </w:t>
      </w:r>
      <w:r>
        <w:rPr>
          <w:bCs/>
        </w:rPr>
        <w:t>выдачи</w:t>
      </w:r>
      <w:r w:rsidRPr="005269A8">
        <w:rPr>
          <w:bCs/>
        </w:rPr>
        <w:t>, организованных Поставщиком, в день обращения Получателя.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1.4.1.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1.4.2.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не менее чем в 20 различных районах </w:t>
      </w:r>
      <w:r w:rsidRPr="005269A8">
        <w:rPr>
          <w:bCs/>
        </w:rPr>
        <w:lastRenderedPageBreak/>
        <w:t>(административных (муниципальных) районах) субъекта. Количество пунктов в районе (административном (муниципальном) районе) субъекта – не менее одного.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1.4.3. Площадь каждого из пунктов, предназначенная для приёма и ожидания Получателей в очереди, должна быть не менее 50 квадратных метров.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1.4.4. Каждый из пунктов должен иметь туалетную комнату со свободным доступом туда Получателей.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1.4.5. Каждый из пунктов должен быть оборудован местами для ожидания Получателями в сидячем положении.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1.4.6. Пункты </w:t>
      </w:r>
      <w:r>
        <w:rPr>
          <w:bCs/>
        </w:rPr>
        <w:t>выдачи</w:t>
      </w:r>
      <w:r w:rsidRPr="005269A8">
        <w:rPr>
          <w:bCs/>
        </w:rPr>
        <w:t xml:space="preserve">, не должны располагаться в жилых помещениях (квартирах). 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1.4.7.  Пункты </w:t>
      </w:r>
      <w:r>
        <w:rPr>
          <w:bCs/>
        </w:rPr>
        <w:t>выдачи</w:t>
      </w:r>
      <w:r w:rsidRPr="005269A8">
        <w:rPr>
          <w:bCs/>
        </w:rPr>
        <w:t>, должны располагаться не выше первого этажа здания.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1.4.8. Каждый пункт должен иметь режим работы не менее чем с 10:00 до 18:00, с понедельника по пятницу.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1.4.9. На каждом пункте </w:t>
      </w:r>
      <w:r>
        <w:rPr>
          <w:bCs/>
        </w:rPr>
        <w:t>выдачи</w:t>
      </w:r>
      <w:r w:rsidRPr="005269A8">
        <w:rPr>
          <w:bCs/>
        </w:rPr>
        <w:t xml:space="preserve">, с уличной стороны, рядом </w:t>
      </w:r>
      <w:proofErr w:type="gramStart"/>
      <w:r w:rsidRPr="005269A8">
        <w:rPr>
          <w:bCs/>
        </w:rPr>
        <w:t>со</w:t>
      </w:r>
      <w:proofErr w:type="gramEnd"/>
      <w:r w:rsidRPr="005269A8">
        <w:rPr>
          <w:bCs/>
        </w:rPr>
        <w:t xml:space="preserve"> входом в пункт </w:t>
      </w:r>
      <w:r>
        <w:rPr>
          <w:bCs/>
        </w:rPr>
        <w:t>выдачи</w:t>
      </w:r>
      <w:r w:rsidRPr="005269A8">
        <w:rPr>
          <w:bCs/>
        </w:rPr>
        <w:t>, должна висеть вывеска (табличка) с надписью: «Пункт выдачи, технических средств реабилитации для инвалидов».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1.4.10.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на момент заключения контракта.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1.4.10.1. Адреса и график работы пунктов должны быть указаны в приложении к государственному контракту.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1.4.11. Обеспечить наличие Изделий в каждом пункте </w:t>
      </w:r>
      <w:r>
        <w:rPr>
          <w:bCs/>
        </w:rPr>
        <w:t>выдачи</w:t>
      </w:r>
      <w:r w:rsidRPr="005269A8">
        <w:rPr>
          <w:bCs/>
        </w:rPr>
        <w:t xml:space="preserve"> для выбора Получателями на день, следующий за днем заключения Контракта, в равных пропорциях, предусмотренных в Контракте, по наименованиям и типам Изделий. При этом типы, размерный ряд Изделий должны быть в равном процентном соотношении друг к другу в пределах каждого наименования. В рамках исполнения Контракта в пунктах </w:t>
      </w:r>
      <w:r>
        <w:rPr>
          <w:bCs/>
        </w:rPr>
        <w:t>выдачи</w:t>
      </w:r>
      <w:r w:rsidRPr="005269A8">
        <w:rPr>
          <w:bCs/>
        </w:rPr>
        <w:t xml:space="preserve"> ежедневно должны находиться Изделия всех наименований и размеров до полной выдачи Изделий каждого наименования.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1.5. Доставка по адресам места жительства Получателей.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 xml:space="preserve">1.5.2. </w:t>
      </w:r>
      <w:proofErr w:type="gramStart"/>
      <w:r w:rsidRPr="005269A8">
        <w:rPr>
          <w:bCs/>
        </w:rPr>
        <w:t>Объем доставляемых на дом Изделий должен определятся согласно полученным реестрам направленных Заказчиком.</w:t>
      </w:r>
      <w:proofErr w:type="gramEnd"/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rPr>
          <w:bCs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601B29" w:rsidRPr="005269A8" w:rsidRDefault="00601B29" w:rsidP="00601B29">
      <w:pPr>
        <w:jc w:val="both"/>
        <w:rPr>
          <w:lang w:eastAsia="en-US"/>
        </w:rPr>
      </w:pPr>
    </w:p>
    <w:p w:rsidR="00601B29" w:rsidRPr="005269A8" w:rsidRDefault="00601B29" w:rsidP="00601B29">
      <w:pPr>
        <w:pStyle w:val="a4"/>
        <w:numPr>
          <w:ilvl w:val="0"/>
          <w:numId w:val="1"/>
        </w:numPr>
        <w:rPr>
          <w:b/>
          <w:bCs/>
          <w:kern w:val="1"/>
          <w:sz w:val="24"/>
          <w:szCs w:val="28"/>
          <w:lang w:eastAsia="ar-SA"/>
        </w:rPr>
      </w:pPr>
      <w:r w:rsidRPr="005269A8">
        <w:rPr>
          <w:b/>
          <w:sz w:val="24"/>
        </w:rPr>
        <w:t>Требования к техническим и к функциональным характеристикам товара.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 xml:space="preserve">Классификация абсорбирующего белья и подгузников представлена в Национальном стандарте Российской Федерации ГОСТ </w:t>
      </w:r>
      <w:proofErr w:type="gramStart"/>
      <w:r w:rsidRPr="005269A8">
        <w:rPr>
          <w:sz w:val="24"/>
          <w:lang w:eastAsia="ar-SA"/>
        </w:rPr>
        <w:t>Р</w:t>
      </w:r>
      <w:proofErr w:type="gramEnd"/>
      <w:r w:rsidRPr="005269A8">
        <w:rPr>
          <w:sz w:val="24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lastRenderedPageBreak/>
        <w:t xml:space="preserve">Подгузники для взрослых должны быть изготовлены в виде раскроя трусов с фиксирующими элементами. 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 xml:space="preserve">Подгузники для взрослых должны быть изготовлены в соответствии с требованиями раздела 5 ГОСТ </w:t>
      </w:r>
      <w:proofErr w:type="gramStart"/>
      <w:r w:rsidRPr="005269A8">
        <w:rPr>
          <w:sz w:val="24"/>
          <w:lang w:eastAsia="ar-SA"/>
        </w:rPr>
        <w:t>Р</w:t>
      </w:r>
      <w:proofErr w:type="gramEnd"/>
      <w:r w:rsidRPr="005269A8">
        <w:rPr>
          <w:sz w:val="24"/>
          <w:lang w:eastAsia="ar-SA"/>
        </w:rPr>
        <w:t xml:space="preserve"> 55082-2012 «Изделия бумажные медицинского назначения. Подгузники для взрослых. Общие технические условия» по технической документации на конкретный подгузник и/или группу подгузников.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спинке. Подгузники должны быть предназначены для ночного и дневного применения. Должны иметь эластичный пояс, водонепроницаемые защитные барьеры по бокам, препятствующие протеканию.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Система впитывания многослойная. Верхний слой - текстильная нетканая поверхность. Наружная поверхность подгузника должна быть изготовлена из специального </w:t>
      </w:r>
      <w:proofErr w:type="spellStart"/>
      <w:r w:rsidRPr="005269A8">
        <w:rPr>
          <w:sz w:val="24"/>
        </w:rPr>
        <w:t>гипоаллергенного</w:t>
      </w:r>
      <w:proofErr w:type="spellEnd"/>
      <w:r w:rsidRPr="005269A8">
        <w:rPr>
          <w:sz w:val="24"/>
        </w:rPr>
        <w:t xml:space="preserve"> нетканого гидрофобного материала с функцией </w:t>
      </w:r>
      <w:proofErr w:type="spellStart"/>
      <w:r w:rsidRPr="005269A8">
        <w:rPr>
          <w:sz w:val="24"/>
        </w:rPr>
        <w:t>паропроницаемости</w:t>
      </w:r>
      <w:proofErr w:type="spellEnd"/>
      <w:r w:rsidRPr="005269A8">
        <w:rPr>
          <w:sz w:val="24"/>
        </w:rPr>
        <w:t xml:space="preserve">/«дышащего». Внутренняя поверхность - </w:t>
      </w:r>
      <w:proofErr w:type="spellStart"/>
      <w:r w:rsidRPr="005269A8">
        <w:rPr>
          <w:sz w:val="24"/>
        </w:rPr>
        <w:t>гипоаллергенный</w:t>
      </w:r>
      <w:proofErr w:type="spellEnd"/>
      <w:r w:rsidRPr="005269A8">
        <w:rPr>
          <w:sz w:val="24"/>
        </w:rPr>
        <w:t xml:space="preserve"> нетканый материал, пропускает влагу в одном направлении, и обеспечивает сухость кожи, дополнительную защиту кожи от раздражения. Впитывающий слой - распушенная целлюлоза с </w:t>
      </w:r>
      <w:proofErr w:type="spellStart"/>
      <w:r w:rsidRPr="005269A8">
        <w:rPr>
          <w:sz w:val="24"/>
        </w:rPr>
        <w:t>суперабсорбирующим</w:t>
      </w:r>
      <w:proofErr w:type="spellEnd"/>
      <w:r w:rsidRPr="005269A8">
        <w:rPr>
          <w:sz w:val="24"/>
        </w:rPr>
        <w:t xml:space="preserve"> полимером, превращающим жидкость в гель. Весь наружный (защитный) материал не должен содержать пленку как снаружи, так и внутри.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601B29" w:rsidRPr="00A61E1A" w:rsidRDefault="00601B29" w:rsidP="00601B29">
      <w:pPr>
        <w:pStyle w:val="a4"/>
        <w:ind w:firstLine="567"/>
        <w:jc w:val="both"/>
        <w:rPr>
          <w:sz w:val="24"/>
        </w:rPr>
      </w:pPr>
      <w:r w:rsidRPr="00A61E1A">
        <w:rPr>
          <w:sz w:val="24"/>
          <w:lang w:eastAsia="ar-SA"/>
        </w:rPr>
        <w:t>Изделия должны отвечать следующим требованиям: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611"/>
        <w:gridCol w:w="2285"/>
        <w:gridCol w:w="1701"/>
        <w:gridCol w:w="2552"/>
        <w:gridCol w:w="1134"/>
      </w:tblGrid>
      <w:tr w:rsidR="00601B29" w:rsidRPr="00B70232" w:rsidTr="003E6296">
        <w:tc>
          <w:tcPr>
            <w:tcW w:w="640" w:type="dxa"/>
            <w:shd w:val="clear" w:color="auto" w:fill="auto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№ </w:t>
            </w:r>
            <w:proofErr w:type="gramStart"/>
            <w:r w:rsidRPr="00B70232">
              <w:rPr>
                <w:sz w:val="22"/>
                <w:szCs w:val="22"/>
              </w:rPr>
              <w:t>п</w:t>
            </w:r>
            <w:proofErr w:type="gramEnd"/>
            <w:r w:rsidRPr="00B70232">
              <w:rPr>
                <w:sz w:val="22"/>
                <w:szCs w:val="22"/>
              </w:rPr>
              <w:t>/п</w:t>
            </w:r>
          </w:p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widowControl w:val="0"/>
              <w:suppressAutoHyphens/>
              <w:snapToGrid w:val="0"/>
              <w:jc w:val="center"/>
            </w:pPr>
            <w:r w:rsidRPr="00B70232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134" w:type="dxa"/>
            <w:shd w:val="clear" w:color="auto" w:fill="auto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  <w:rPr>
                <w:lang w:val="en-US"/>
              </w:rPr>
            </w:pPr>
            <w:r w:rsidRPr="00B70232">
              <w:rPr>
                <w:sz w:val="22"/>
                <w:szCs w:val="22"/>
              </w:rPr>
              <w:t>Количество Изделий</w:t>
            </w: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 w:val="restart"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</w:t>
            </w:r>
            <w:r>
              <w:rPr>
                <w:sz w:val="22"/>
                <w:szCs w:val="22"/>
                <w:lang w:eastAsia="en-US"/>
              </w:rPr>
              <w:t>Х</w:t>
            </w:r>
            <w:proofErr w:type="gramStart"/>
            <w:r w:rsidRPr="00B70232">
              <w:rPr>
                <w:sz w:val="22"/>
                <w:szCs w:val="22"/>
                <w:lang w:val="en-US" w:eastAsia="en-US"/>
              </w:rPr>
              <w:t>S</w:t>
            </w:r>
            <w:proofErr w:type="gramEnd"/>
            <w:r w:rsidRPr="00B7023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 п. 3.1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  <w:r w:rsidRPr="004B45AB">
              <w:t>51 300</w:t>
            </w: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snapToGrid w:val="0"/>
              <w:jc w:val="center"/>
            </w:pPr>
            <w:proofErr w:type="gramStart"/>
            <w:r w:rsidRPr="00B70232">
              <w:rPr>
                <w:sz w:val="22"/>
                <w:szCs w:val="22"/>
              </w:rPr>
              <w:t>Техническое исполнение</w:t>
            </w:r>
            <w:proofErr w:type="gramEnd"/>
            <w:r w:rsidRPr="00B70232">
              <w:rPr>
                <w:sz w:val="22"/>
                <w:szCs w:val="22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 п. 5.3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 xml:space="preserve">Полное влагопоглощение каждого из Изделий, обеспечивающих возможность их использования инвалидами с обхватом талии/бедер до </w:t>
            </w:r>
            <w:r>
              <w:rPr>
                <w:sz w:val="22"/>
                <w:szCs w:val="22"/>
              </w:rPr>
              <w:t>6</w:t>
            </w:r>
            <w:r w:rsidRPr="00B70232">
              <w:rPr>
                <w:sz w:val="22"/>
                <w:szCs w:val="22"/>
              </w:rPr>
              <w:t>0см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не менее 1</w:t>
            </w:r>
            <w:r>
              <w:rPr>
                <w:sz w:val="22"/>
                <w:szCs w:val="22"/>
              </w:rPr>
              <w:t>0</w:t>
            </w:r>
            <w:r w:rsidRPr="00B70232">
              <w:rPr>
                <w:sz w:val="22"/>
                <w:szCs w:val="22"/>
              </w:rPr>
              <w:t>00 г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890DDA" w:rsidRDefault="00601B29" w:rsidP="003E6296">
            <w:pPr>
              <w:snapToGrid w:val="0"/>
              <w:spacing w:line="240" w:lineRule="atLeast"/>
              <w:jc w:val="center"/>
            </w:pPr>
            <w:r w:rsidRPr="00890DDA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890DDA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01B29" w:rsidRPr="00890DDA" w:rsidRDefault="00601B29" w:rsidP="003E6296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890DDA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890DDA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 w:val="restart"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B7023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  <w:r w:rsidRPr="00B70232">
              <w:rPr>
                <w:sz w:val="22"/>
                <w:szCs w:val="22"/>
                <w:lang w:eastAsia="en-US"/>
              </w:rPr>
              <w:t>Подгузники для взрослых, размер «</w:t>
            </w:r>
            <w:r>
              <w:rPr>
                <w:sz w:val="22"/>
                <w:szCs w:val="22"/>
                <w:lang w:eastAsia="en-US"/>
              </w:rPr>
              <w:t>Х</w:t>
            </w:r>
            <w:proofErr w:type="gramStart"/>
            <w:r w:rsidRPr="00B70232">
              <w:rPr>
                <w:sz w:val="22"/>
                <w:szCs w:val="22"/>
                <w:lang w:val="en-US" w:eastAsia="en-US"/>
              </w:rPr>
              <w:t>S</w:t>
            </w:r>
            <w:proofErr w:type="gramEnd"/>
            <w:r w:rsidRPr="00B7023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 п. 3.1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</w:pPr>
            <w:r w:rsidRPr="004B45AB">
              <w:t>17 010</w:t>
            </w: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snapToGrid w:val="0"/>
              <w:jc w:val="center"/>
            </w:pPr>
            <w:proofErr w:type="gramStart"/>
            <w:r w:rsidRPr="00B70232">
              <w:rPr>
                <w:sz w:val="22"/>
                <w:szCs w:val="22"/>
              </w:rPr>
              <w:t>Техническое исполнение</w:t>
            </w:r>
            <w:proofErr w:type="gramEnd"/>
            <w:r w:rsidRPr="00B70232">
              <w:rPr>
                <w:sz w:val="22"/>
                <w:szCs w:val="22"/>
              </w:rPr>
              <w:t xml:space="preserve"> подгузников в виде раскроя трусов с фиксирующими элементами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 п. 5.3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55082-2012, п. 5.2.1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 xml:space="preserve">Полное влагопоглощение каждого из Изделий, обеспечивающих возможность их использования инвалидами с обхватом талии/бедер до </w:t>
            </w:r>
            <w:r>
              <w:rPr>
                <w:sz w:val="22"/>
                <w:szCs w:val="22"/>
              </w:rPr>
              <w:t>60</w:t>
            </w:r>
            <w:r w:rsidRPr="00B70232">
              <w:rPr>
                <w:sz w:val="22"/>
                <w:szCs w:val="22"/>
              </w:rPr>
              <w:t>см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snapToGrid w:val="0"/>
              <w:jc w:val="center"/>
            </w:pPr>
            <w:r w:rsidRPr="00B70232">
              <w:rPr>
                <w:sz w:val="22"/>
                <w:szCs w:val="22"/>
              </w:rPr>
              <w:t>не менее 1</w:t>
            </w:r>
            <w:r>
              <w:rPr>
                <w:sz w:val="22"/>
                <w:szCs w:val="22"/>
              </w:rPr>
              <w:t>2</w:t>
            </w:r>
            <w:r w:rsidRPr="00B70232">
              <w:rPr>
                <w:sz w:val="22"/>
                <w:szCs w:val="22"/>
              </w:rPr>
              <w:t>00 г</w:t>
            </w:r>
          </w:p>
          <w:p w:rsidR="00601B29" w:rsidRPr="00B70232" w:rsidRDefault="00601B29" w:rsidP="003E6296">
            <w:pPr>
              <w:jc w:val="center"/>
            </w:pP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>Приказ Министерства труда и социальной защиты РФ от 24.05.2013г. №214н, индивидуальные параметры получателя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</w:tcPr>
          <w:p w:rsidR="00601B29" w:rsidRPr="00890DDA" w:rsidRDefault="00601B29" w:rsidP="003E6296">
            <w:pPr>
              <w:snapToGrid w:val="0"/>
              <w:spacing w:line="240" w:lineRule="atLeast"/>
              <w:jc w:val="center"/>
            </w:pPr>
            <w:r w:rsidRPr="00890DDA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890DDA">
              <w:rPr>
                <w:sz w:val="22"/>
                <w:szCs w:val="22"/>
              </w:rPr>
              <w:t>не более 4,4 г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  <w:tr w:rsidR="00601B29" w:rsidRPr="00B70232" w:rsidTr="003E6296">
        <w:trPr>
          <w:trHeight w:val="325"/>
        </w:trPr>
        <w:tc>
          <w:tcPr>
            <w:tcW w:w="640" w:type="dxa"/>
            <w:vMerge/>
            <w:shd w:val="clear" w:color="auto" w:fill="auto"/>
          </w:tcPr>
          <w:p w:rsidR="00601B29" w:rsidRPr="00B70232" w:rsidRDefault="00601B29" w:rsidP="003E629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601B29" w:rsidRPr="00B70232" w:rsidRDefault="00601B29" w:rsidP="003E6296">
            <w:pPr>
              <w:suppressAutoHyphens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601B29" w:rsidRPr="00890DDA" w:rsidRDefault="00601B29" w:rsidP="003E6296">
            <w:pPr>
              <w:snapToGrid w:val="0"/>
              <w:jc w:val="center"/>
              <w:rPr>
                <w:rFonts w:eastAsia="Andale Sans UI"/>
                <w:lang w:eastAsia="fa-IR" w:bidi="fa-IR"/>
              </w:rPr>
            </w:pPr>
            <w:r w:rsidRPr="00890DDA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890DDA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701" w:type="dxa"/>
            <w:shd w:val="clear" w:color="auto" w:fill="auto"/>
          </w:tcPr>
          <w:p w:rsidR="00601B29" w:rsidRPr="00B70232" w:rsidRDefault="00601B29" w:rsidP="003E6296">
            <w:pPr>
              <w:jc w:val="center"/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2552" w:type="dxa"/>
          </w:tcPr>
          <w:p w:rsidR="00601B29" w:rsidRPr="00B70232" w:rsidRDefault="00601B29" w:rsidP="003E6296">
            <w:pPr>
              <w:pStyle w:val="a3"/>
              <w:widowControl w:val="0"/>
              <w:snapToGrid w:val="0"/>
              <w:jc w:val="center"/>
            </w:pPr>
            <w:r w:rsidRPr="00B70232">
              <w:rPr>
                <w:sz w:val="22"/>
                <w:szCs w:val="22"/>
              </w:rPr>
              <w:t xml:space="preserve">ГОСТ </w:t>
            </w:r>
            <w:proofErr w:type="gramStart"/>
            <w:r w:rsidRPr="00B70232">
              <w:rPr>
                <w:sz w:val="22"/>
                <w:szCs w:val="22"/>
              </w:rPr>
              <w:t>Р</w:t>
            </w:r>
            <w:proofErr w:type="gramEnd"/>
            <w:r w:rsidRPr="00B70232">
              <w:rPr>
                <w:sz w:val="22"/>
                <w:szCs w:val="22"/>
              </w:rPr>
              <w:t xml:space="preserve"> 55082-2012, п. 5.10.2 таблица 2</w:t>
            </w:r>
          </w:p>
        </w:tc>
        <w:tc>
          <w:tcPr>
            <w:tcW w:w="1134" w:type="dxa"/>
            <w:vMerge/>
            <w:shd w:val="clear" w:color="auto" w:fill="auto"/>
          </w:tcPr>
          <w:p w:rsidR="00601B29" w:rsidRDefault="00601B29" w:rsidP="003E6296">
            <w:pPr>
              <w:suppressAutoHyphens/>
              <w:spacing w:line="240" w:lineRule="atLeast"/>
              <w:jc w:val="center"/>
            </w:pPr>
          </w:p>
        </w:tc>
      </w:tr>
    </w:tbl>
    <w:p w:rsidR="00601B29" w:rsidRDefault="00601B29" w:rsidP="00601B29">
      <w:pPr>
        <w:pStyle w:val="a4"/>
        <w:ind w:firstLine="567"/>
        <w:jc w:val="both"/>
        <w:rPr>
          <w:sz w:val="24"/>
        </w:rPr>
      </w:pP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Технические характеристики поставляемого товара должны соответствовать или превосходить характеристики, указанные в техническом задании.</w:t>
      </w:r>
    </w:p>
    <w:p w:rsidR="00601B29" w:rsidRPr="005269A8" w:rsidRDefault="00601B29" w:rsidP="00601B29">
      <w:pPr>
        <w:pStyle w:val="a4"/>
        <w:rPr>
          <w:sz w:val="24"/>
        </w:rPr>
      </w:pPr>
    </w:p>
    <w:p w:rsidR="00601B29" w:rsidRPr="005269A8" w:rsidRDefault="00601B29" w:rsidP="00601B29">
      <w:pPr>
        <w:pStyle w:val="a4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внешнему виду.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lastRenderedPageBreak/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269A8">
        <w:rPr>
          <w:sz w:val="24"/>
        </w:rPr>
        <w:t>выщипывания</w:t>
      </w:r>
      <w:proofErr w:type="spellEnd"/>
      <w:r w:rsidRPr="005269A8">
        <w:rPr>
          <w:sz w:val="24"/>
        </w:rPr>
        <w:t xml:space="preserve"> волокон с поверхности подгузника и </w:t>
      </w:r>
      <w:proofErr w:type="spellStart"/>
      <w:r w:rsidRPr="005269A8">
        <w:rPr>
          <w:sz w:val="24"/>
        </w:rPr>
        <w:t>отмарывание</w:t>
      </w:r>
      <w:proofErr w:type="spellEnd"/>
      <w:r w:rsidRPr="005269A8">
        <w:rPr>
          <w:sz w:val="24"/>
        </w:rPr>
        <w:t xml:space="preserve"> краски.</w:t>
      </w:r>
    </w:p>
    <w:p w:rsidR="00601B29" w:rsidRPr="005269A8" w:rsidRDefault="00601B29" w:rsidP="00601B29">
      <w:pPr>
        <w:pStyle w:val="a4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безопасности товара.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</w:t>
      </w:r>
      <w:proofErr w:type="gramStart"/>
      <w:r w:rsidRPr="005269A8">
        <w:rPr>
          <w:sz w:val="24"/>
        </w:rPr>
        <w:t>нормативам</w:t>
      </w:r>
      <w:proofErr w:type="gramEnd"/>
      <w:r w:rsidRPr="005269A8">
        <w:rPr>
          <w:sz w:val="24"/>
        </w:rPr>
        <w:t xml:space="preserve">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269A8">
        <w:rPr>
          <w:sz w:val="24"/>
        </w:rPr>
        <w:t>Роспотребнадзора</w:t>
      </w:r>
      <w:proofErr w:type="spellEnd"/>
      <w:r w:rsidRPr="005269A8">
        <w:rPr>
          <w:sz w:val="24"/>
        </w:rPr>
        <w:t>) и обеспечивающих безопасность и функциональное назначение подгузников.</w:t>
      </w:r>
    </w:p>
    <w:p w:rsidR="00601B29" w:rsidRPr="005269A8" w:rsidRDefault="00601B29" w:rsidP="00601B29">
      <w:pPr>
        <w:pStyle w:val="a4"/>
        <w:numPr>
          <w:ilvl w:val="0"/>
          <w:numId w:val="2"/>
        </w:numPr>
        <w:jc w:val="both"/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Подгузники для взрослых 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обеспечивающую сохранность абсорбирующего белья, подгузников при транспортировке и хранении. Швы в пакетах из полимерной пленки должны быть заварены. 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Не допускается механическое повреждение упаковки, открывающее доступ к поверхности абсорбирующего белья, подгузника.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Маркировка на потребительской упаковке абсорбирующего белья, подгузников должна содержать: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страны-изготовителя;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правила по применению (в виде рисунков или текста);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- информацию о наличии специальных ингредиентов;   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proofErr w:type="gramStart"/>
      <w:r w:rsidRPr="005269A8">
        <w:rPr>
          <w:sz w:val="24"/>
        </w:rPr>
        <w:t>- отличительные характеристики подгузника в соответствии с техническим исполнением (в виде рисунков и/или текста</w:t>
      </w:r>
      <w:proofErr w:type="gramEnd"/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номер артикула (при наличии);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количество в упаковке;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дату (месяц, год) изготовления;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срок годности, устанавливаемый изготовителем;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- обозначение ГОСТ </w:t>
      </w:r>
      <w:proofErr w:type="gramStart"/>
      <w:r w:rsidRPr="005269A8">
        <w:rPr>
          <w:sz w:val="24"/>
        </w:rPr>
        <w:t>Р</w:t>
      </w:r>
      <w:proofErr w:type="gramEnd"/>
      <w:r w:rsidRPr="005269A8">
        <w:rPr>
          <w:sz w:val="24"/>
        </w:rPr>
        <w:t xml:space="preserve"> 55082-2012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- штриховой код (при наличии).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Маркировка должна быть нанесена на русском языке.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lastRenderedPageBreak/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Транспортировка изделий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 серии ГОСТ ISO 10993-1-2011 «Изделия медицинские. Оценка биологического действия медицинских изделий» ГОСТ 31214-2003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 w:rsidRPr="005269A8">
        <w:rPr>
          <w:sz w:val="24"/>
        </w:rPr>
        <w:t>пирогенность</w:t>
      </w:r>
      <w:proofErr w:type="spellEnd"/>
      <w:r w:rsidRPr="005269A8">
        <w:rPr>
          <w:sz w:val="24"/>
        </w:rPr>
        <w:t xml:space="preserve">», ГОСТ </w:t>
      </w:r>
      <w:proofErr w:type="gramStart"/>
      <w:r w:rsidRPr="005269A8">
        <w:rPr>
          <w:sz w:val="24"/>
        </w:rPr>
        <w:t>Р</w:t>
      </w:r>
      <w:proofErr w:type="gramEnd"/>
      <w:r w:rsidRPr="005269A8">
        <w:rPr>
          <w:sz w:val="24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601B29" w:rsidRPr="005269A8" w:rsidRDefault="00601B29" w:rsidP="00601B29">
      <w:pPr>
        <w:pStyle w:val="a4"/>
        <w:numPr>
          <w:ilvl w:val="0"/>
          <w:numId w:val="2"/>
        </w:numPr>
        <w:jc w:val="both"/>
        <w:rPr>
          <w:b/>
          <w:sz w:val="24"/>
        </w:rPr>
      </w:pPr>
      <w:r w:rsidRPr="005269A8">
        <w:rPr>
          <w:b/>
          <w:sz w:val="24"/>
        </w:rPr>
        <w:t>Требования к приемке товара.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 xml:space="preserve">Для проведения испытаний, случайным образом от партии отбирают не менее 21 единицы изделий, не менее чем из 3х индивидуальных потребительских упаковок. </w:t>
      </w:r>
      <w:proofErr w:type="gramStart"/>
      <w:r w:rsidRPr="005269A8">
        <w:rPr>
          <w:sz w:val="24"/>
        </w:rPr>
        <w:t>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  <w:proofErr w:type="gramEnd"/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По результатам верификации Заказчиком принимается решение о приемке партии либ</w:t>
      </w:r>
      <w:proofErr w:type="gramStart"/>
      <w:r w:rsidRPr="005269A8">
        <w:rPr>
          <w:sz w:val="24"/>
        </w:rPr>
        <w:t>о о ее</w:t>
      </w:r>
      <w:proofErr w:type="gramEnd"/>
      <w:r w:rsidRPr="005269A8">
        <w:rPr>
          <w:sz w:val="24"/>
        </w:rPr>
        <w:t xml:space="preserve"> возврате Поставщику.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случае принятия решения Заказчиком о приемке товара Поставщик обязан возместить Заказчику количество изделий, изъятых для экспертизы в полном объеме.</w:t>
      </w:r>
    </w:p>
    <w:p w:rsidR="00601B29" w:rsidRPr="005269A8" w:rsidRDefault="00601B29" w:rsidP="00601B29">
      <w:pPr>
        <w:pStyle w:val="a4"/>
        <w:ind w:firstLine="567"/>
        <w:jc w:val="both"/>
        <w:rPr>
          <w:sz w:val="24"/>
        </w:rPr>
      </w:pPr>
      <w:r w:rsidRPr="005269A8">
        <w:rPr>
          <w:sz w:val="24"/>
        </w:rPr>
        <w:t>В случае</w:t>
      </w:r>
      <w:proofErr w:type="gramStart"/>
      <w:r w:rsidRPr="005269A8">
        <w:rPr>
          <w:sz w:val="24"/>
        </w:rPr>
        <w:t>,</w:t>
      </w:r>
      <w:proofErr w:type="gramEnd"/>
      <w:r w:rsidRPr="005269A8">
        <w:rPr>
          <w:sz w:val="24"/>
        </w:rPr>
        <w:t xml:space="preserve"> если по результатам верификации качество товара признается не соответствующим требованиям, установленным в техническом задании, и утвержденным национальным стандартам,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 за собственный счет. </w:t>
      </w:r>
    </w:p>
    <w:p w:rsidR="00601B29" w:rsidRPr="005269A8" w:rsidRDefault="00601B29" w:rsidP="00601B29">
      <w:pPr>
        <w:widowControl w:val="0"/>
        <w:jc w:val="both"/>
        <w:rPr>
          <w:bCs/>
        </w:rPr>
      </w:pPr>
      <w:r w:rsidRPr="005269A8"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 одностороннем порядке, о чем письменно уведомляет Поставщика.</w:t>
      </w:r>
    </w:p>
    <w:p w:rsidR="00601B29" w:rsidRDefault="00601B29" w:rsidP="00601B29">
      <w:pPr>
        <w:pStyle w:val="a4"/>
        <w:numPr>
          <w:ilvl w:val="0"/>
          <w:numId w:val="2"/>
        </w:numPr>
        <w:jc w:val="both"/>
        <w:rPr>
          <w:sz w:val="24"/>
          <w:lang w:eastAsia="ar-SA"/>
        </w:rPr>
      </w:pPr>
      <w:r w:rsidRPr="001103E5">
        <w:rPr>
          <w:b/>
          <w:sz w:val="24"/>
        </w:rPr>
        <w:t>Документы</w:t>
      </w:r>
      <w:r w:rsidRPr="00BD1D7D">
        <w:rPr>
          <w:b/>
          <w:sz w:val="22"/>
          <w:szCs w:val="22"/>
        </w:rPr>
        <w:t xml:space="preserve">, </w:t>
      </w:r>
      <w:r w:rsidRPr="003B27A4">
        <w:rPr>
          <w:b/>
          <w:sz w:val="24"/>
        </w:rPr>
        <w:t>подтверждающие</w:t>
      </w:r>
      <w:r w:rsidRPr="00BD1D7D">
        <w:rPr>
          <w:b/>
          <w:sz w:val="22"/>
          <w:szCs w:val="22"/>
        </w:rPr>
        <w:t xml:space="preserve"> качество (соответствие) товара.</w:t>
      </w:r>
    </w:p>
    <w:p w:rsidR="00601B29" w:rsidRPr="001103E5" w:rsidRDefault="00601B29" w:rsidP="00601B29">
      <w:pPr>
        <w:pStyle w:val="a4"/>
        <w:ind w:firstLine="567"/>
        <w:jc w:val="both"/>
        <w:rPr>
          <w:sz w:val="24"/>
        </w:rPr>
      </w:pPr>
      <w:r w:rsidRPr="001103E5">
        <w:rPr>
          <w:sz w:val="24"/>
        </w:rPr>
        <w:t xml:space="preserve">Поставить подгузники (далее - Изделия) для детей-инвалидов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601B29" w:rsidRPr="001103E5" w:rsidRDefault="00601B29" w:rsidP="00601B29">
      <w:pPr>
        <w:pStyle w:val="a4"/>
        <w:ind w:firstLine="567"/>
        <w:jc w:val="both"/>
        <w:rPr>
          <w:sz w:val="24"/>
        </w:rPr>
      </w:pPr>
      <w:r w:rsidRPr="001103E5"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766AF0" w:rsidRDefault="00766AF0"/>
    <w:sectPr w:rsidR="0076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9A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A632984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29"/>
    <w:rsid w:val="00601B29"/>
    <w:rsid w:val="007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1B29"/>
    <w:pPr>
      <w:suppressLineNumbers/>
      <w:suppressAutoHyphens/>
    </w:pPr>
    <w:rPr>
      <w:lang w:eastAsia="ar-SA"/>
    </w:rPr>
  </w:style>
  <w:style w:type="paragraph" w:styleId="a4">
    <w:name w:val="No Spacing"/>
    <w:uiPriority w:val="1"/>
    <w:qFormat/>
    <w:rsid w:val="00601B2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1B29"/>
    <w:pPr>
      <w:suppressLineNumbers/>
      <w:suppressAutoHyphens/>
    </w:pPr>
    <w:rPr>
      <w:lang w:eastAsia="ar-SA"/>
    </w:rPr>
  </w:style>
  <w:style w:type="paragraph" w:styleId="a4">
    <w:name w:val="No Spacing"/>
    <w:uiPriority w:val="1"/>
    <w:qFormat/>
    <w:rsid w:val="00601B2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2018-04-27T10:47:00Z</dcterms:created>
  <dcterms:modified xsi:type="dcterms:W3CDTF">2018-04-27T10:48:00Z</dcterms:modified>
</cp:coreProperties>
</file>