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8E" w:rsidRPr="00945B0C" w:rsidRDefault="00EA1D8E" w:rsidP="00945B0C">
      <w:pPr>
        <w:widowControl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EA1D8E" w:rsidRPr="00945B0C" w:rsidRDefault="00945B0C" w:rsidP="00945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45B0C">
        <w:rPr>
          <w:rFonts w:ascii="Times New Roman" w:hAnsi="Times New Roman" w:cs="Times New Roman"/>
          <w:b/>
          <w:sz w:val="16"/>
          <w:szCs w:val="16"/>
        </w:rPr>
        <w:t>Поставка технических средств реабилитации (специальных средств при нарушениях функций выделения) для обеспечения инвалидов Орловской области в 2018 году</w:t>
      </w:r>
    </w:p>
    <w:p w:rsidR="00945B0C" w:rsidRPr="00945B0C" w:rsidRDefault="00945B0C" w:rsidP="00945B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45B0C" w:rsidRPr="00945B0C" w:rsidRDefault="00945B0C" w:rsidP="00945B0C">
      <w:pPr>
        <w:pStyle w:val="ad"/>
        <w:keepNext/>
        <w:widowControl w:val="0"/>
        <w:tabs>
          <w:tab w:val="left" w:pos="878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Способ определения исполнителя (подрядчика, поставщика): 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аукцион в электронной форме.</w:t>
      </w:r>
    </w:p>
    <w:p w:rsidR="00945B0C" w:rsidRPr="00945B0C" w:rsidRDefault="00945B0C" w:rsidP="00945B0C">
      <w:pPr>
        <w:pStyle w:val="ad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Наименование объекта закупки: Поставка технических средств реабилитации (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специальных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средств при нарушении функций выделения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) для обеспечения инвалидов Орловской области в 2018 году. </w:t>
      </w:r>
    </w:p>
    <w:p w:rsidR="00945B0C" w:rsidRPr="00945B0C" w:rsidRDefault="00945B0C" w:rsidP="00945B0C">
      <w:pPr>
        <w:pStyle w:val="ad"/>
        <w:keepNext/>
        <w:widowControl w:val="0"/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Количество выполняемых работ (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>поставки товара, оказания услуг)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</w:t>
      </w:r>
      <w:proofErr w:type="gramStart"/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149940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штук</w:t>
      </w:r>
      <w:proofErr w:type="gramEnd"/>
      <w:r w:rsidRPr="00945B0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945B0C" w:rsidRPr="00945B0C" w:rsidRDefault="00945B0C" w:rsidP="00945B0C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 поставки товара: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 10.11.2018 г. включительно</w:t>
      </w:r>
    </w:p>
    <w:p w:rsidR="00945B0C" w:rsidRPr="00945B0C" w:rsidRDefault="00945B0C" w:rsidP="00945B0C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lang w:eastAsia="ru-RU"/>
        </w:rPr>
      </w:pP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Сроки действия Контракта: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по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10.12.2018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г.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  <w:proofErr w:type="gramStart"/>
      <w:r w:rsidRPr="00945B0C">
        <w:rPr>
          <w:rFonts w:ascii="Times New Roman" w:hAnsi="Times New Roman" w:cs="Times New Roman"/>
          <w:b/>
          <w:bCs/>
          <w:color w:val="000000"/>
          <w:sz w:val="16"/>
          <w:szCs w:val="16"/>
        </w:rPr>
        <w:t>включительно</w:t>
      </w:r>
      <w:r w:rsidRPr="00945B0C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 </w:t>
      </w:r>
      <w:r w:rsidRPr="00945B0C">
        <w:rPr>
          <w:rFonts w:ascii="Times New Roman" w:hAnsi="Times New Roman" w:cs="Times New Roman"/>
          <w:color w:val="000000"/>
          <w:sz w:val="16"/>
          <w:szCs w:val="16"/>
          <w:lang w:eastAsia="ru-RU"/>
        </w:rPr>
        <w:t>.</w:t>
      </w:r>
      <w:proofErr w:type="gramEnd"/>
    </w:p>
    <w:p w:rsidR="00945B0C" w:rsidRPr="00945B0C" w:rsidRDefault="00945B0C" w:rsidP="00945B0C">
      <w:pPr>
        <w:keepNext/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Начальная (максимальная) цена </w:t>
      </w:r>
      <w:proofErr w:type="gramStart"/>
      <w:r w:rsidRPr="00945B0C">
        <w:rPr>
          <w:rFonts w:ascii="Times New Roman" w:hAnsi="Times New Roman" w:cs="Times New Roman"/>
          <w:color w:val="000000"/>
          <w:sz w:val="16"/>
          <w:szCs w:val="16"/>
        </w:rPr>
        <w:t>Контракта: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 xml:space="preserve">  9408306</w:t>
      </w:r>
      <w:proofErr w:type="gramEnd"/>
      <w:r w:rsidRPr="00945B0C">
        <w:rPr>
          <w:rFonts w:ascii="Times New Roman" w:hAnsi="Times New Roman" w:cs="Times New Roman"/>
          <w:b/>
          <w:color w:val="000000"/>
          <w:sz w:val="16"/>
          <w:szCs w:val="16"/>
          <w:lang w:eastAsia="ru-RU"/>
        </w:rPr>
        <w:t>,08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руб.</w:t>
      </w:r>
    </w:p>
    <w:p w:rsidR="00945B0C" w:rsidRPr="00945B0C" w:rsidRDefault="00945B0C" w:rsidP="00945B0C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945B0C" w:rsidRPr="00945B0C" w:rsidRDefault="00945B0C" w:rsidP="00945B0C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945B0C" w:rsidRPr="00945B0C" w:rsidRDefault="00945B0C" w:rsidP="00945B0C">
      <w:pPr>
        <w:pStyle w:val="ConsPlusNormal"/>
        <w:keepNext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06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43"/>
        <w:gridCol w:w="3799"/>
        <w:gridCol w:w="2231"/>
        <w:gridCol w:w="3192"/>
        <w:gridCol w:w="1630"/>
        <w:gridCol w:w="1250"/>
        <w:gridCol w:w="1993"/>
      </w:tblGrid>
      <w:tr w:rsidR="00945B0C" w:rsidRPr="00945B0C" w:rsidTr="00D83228">
        <w:trPr>
          <w:trHeight w:val="145"/>
          <w:jc w:val="center"/>
        </w:trPr>
        <w:tc>
          <w:tcPr>
            <w:tcW w:w="218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289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Наименование товара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Количество,</w:t>
            </w: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(шт.)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676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Стоимость, руб.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Паста-герметик для защиты и выравнивания кожи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в тубе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Паста для защиты кожи, герметизации калоприемника, выравнивания шрамов и складок на коже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1700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333,74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567358,00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Тюбик, не менее 60 г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Паста-герметик для защиты и выравнивания кожи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в полосках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Паста в полосках для защиты кожи, герметизации калоприемника, выравнивания шрамов и складок на коже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760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69,23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52614,80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Полоски в индивидуальной упаковке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Крем защитный в тубе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Защитный крем</w:t>
            </w:r>
            <w:r w:rsidRPr="00945B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для кожи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– профилактическое и заживляющее средство при раздражении и мацерации кожи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174,69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331911,00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Тюбик, не менее 60 мл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Защитная пленка в форме салфеток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Защитное водоотталкивающее средство, предохраняющее кожу от воздействия выделений из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и повреждений при удалении адгезивной пластины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61200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16,29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996948,00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kern w:val="1"/>
                <w:sz w:val="16"/>
                <w:szCs w:val="16"/>
              </w:rPr>
              <w:t xml:space="preserve">Защитная пленка </w:t>
            </w:r>
            <w:r w:rsidRPr="00945B0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нанесена на одноразовые салфетки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379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салфетки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222222"/>
                <w:sz w:val="16"/>
                <w:szCs w:val="16"/>
              </w:rPr>
              <w:t>одноразовые, находящиеся в индивидуальной упаковке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во флаконе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Очищающее средство, замещающее мыло и воду, растворители и другие агрессивные или высушивающие кожу вещества, удаляющее остатки пасты,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адгезивов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и других средств ухода за кожей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169,50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305100,00</w:t>
            </w:r>
          </w:p>
        </w:tc>
      </w:tr>
      <w:tr w:rsidR="00945B0C" w:rsidRPr="00945B0C" w:rsidTr="00D83228">
        <w:trPr>
          <w:cantSplit/>
          <w:trHeight w:val="334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Пластиковая емкость, не менее 180 мл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Абсорбирующие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желирующие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пакетики для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стомных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мешков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Данное средство преобразовывает содержимое сборного мешка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кало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уроприемника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в гелеобразную массу, минимизирует неприятные запахи, вздутие мешка, а также уменьшает профиль сборного мешка для более незаметного ношения под одеждой.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24,47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17618,40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Средство представлено в виде специальных пакетиков-саше для размещения внутри сборного мешка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кало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уроприемника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Очиститель для кожи в форме салфеток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Мягкие, нетканые целлюлозные салфетки, пропитанные специальным раствором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19080</w:t>
            </w: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17,73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338288,40</w:t>
            </w: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749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способствует быстрому и безболезненному удалению остатков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адгезива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с кожи при замене калоприемника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201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Нейтрализатор запаха во флаконе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Раствор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бесцветный, концентрированный</w:t>
            </w:r>
          </w:p>
        </w:tc>
        <w:tc>
          <w:tcPr>
            <w:tcW w:w="553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1350</w:t>
            </w: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248,27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335164,50</w:t>
            </w: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нейтрализует любой запах в течение нескольких часов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cantSplit/>
          <w:trHeight w:val="14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Флакон, не менее 50 мл</w:t>
            </w:r>
          </w:p>
        </w:tc>
        <w:tc>
          <w:tcPr>
            <w:tcW w:w="553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Пудра (порошок) абсорбирующая в тубе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Предназначен для ухода за поврежденной мокнущей кожей во </w:t>
            </w:r>
            <w:proofErr w:type="gram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избежание  дальнейшего</w:t>
            </w:r>
            <w:proofErr w:type="gram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раздражения кожи вокруг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370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276,20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102194,00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Характеристики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Мелкодисперсный нестерильный порошок белого цвета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Фасовка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Пластиковая емкость, не менее 25г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Мочеприемник ножной (мешок для сбора мочи) дневной</w:t>
            </w: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состав</w:t>
            </w:r>
            <w:r w:rsidRPr="00945B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из многослойного, не пропускающего запах полиэтилена высокой прочности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9030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91,13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822903,90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bCs/>
                <w:sz w:val="16"/>
                <w:szCs w:val="16"/>
              </w:rPr>
              <w:t>Нетканная</w:t>
            </w:r>
            <w:proofErr w:type="spellEnd"/>
            <w:r w:rsidRPr="00945B0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подложка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антирефлюксный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и сливной клапаны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отверстия для крепления ремней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трубка с переходником для соединения с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уропрезервативом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либо катетером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объем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менее 500 мл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/>
                <w:bCs/>
                <w:color w:val="22272F"/>
                <w:kern w:val="1"/>
                <w:sz w:val="16"/>
                <w:szCs w:val="16"/>
                <w:shd w:val="clear" w:color="auto" w:fill="FFFFFF"/>
              </w:rPr>
            </w:pPr>
            <w:r w:rsidRPr="00945B0C">
              <w:rPr>
                <w:rFonts w:ascii="Times New Roman" w:eastAsia="Arial Unicode MS" w:hAnsi="Times New Roman" w:cs="Times New Roman"/>
                <w:bCs/>
                <w:color w:val="22272F"/>
                <w:kern w:val="1"/>
                <w:sz w:val="16"/>
                <w:szCs w:val="16"/>
                <w:shd w:val="clear" w:color="auto" w:fill="FFFFFF"/>
              </w:rPr>
              <w:t>Мочеприемник прикроватный (мешок для сбора мочи) ночной</w:t>
            </w: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widowControl w:val="0"/>
              <w:suppressLineNumbers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состав</w:t>
            </w:r>
            <w:r w:rsidRPr="00945B0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из многослойного, не пропускающего запах полиэтилена высокой прочности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9730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72,33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703770,90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антирефлюксный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и сливной клапаны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отверстия для крепления ремней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трубка с переходником для соединения с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уропрезервативом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либо катетером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объем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менее 1500 мл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для крепления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мочеприемного</w:t>
            </w:r>
            <w:proofErr w:type="spellEnd"/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устройства на ноге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1176 (пар)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154,31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181468,56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регулируемая длина для индивидуального подбора получателю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945B0C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Анальный тампон (средство ухода при недержании кала)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Вспененный полиуретан, покрытый </w:t>
            </w:r>
            <w:proofErr w:type="spellStart"/>
            <w:proofErr w:type="gramStart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влагорастворимой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пленкой</w:t>
            </w:r>
            <w:proofErr w:type="gramEnd"/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200,85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54229,50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 анальной свечи со шнуром для удаления из хлопка или нейлона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Возможность подбора различных размеров по индивидуальным потребностям получателей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outlineLvl w:val="2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945B0C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Тампон для </w:t>
            </w:r>
            <w:proofErr w:type="spellStart"/>
            <w:r w:rsidRPr="00945B0C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Назначение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используется для временного блокирования выделений из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255,10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137754,00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Формат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однокомпонентный неразъемный полиуретановый тампон для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стомы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, покрытый растворимой пленкой, встроенный в адгезивную пластину на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гипоаллергенной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гидроколлоидной основе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Длина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менее 35 мм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378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Диапазон диаметра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 не более 35 мм до не менее 45 мм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289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уроприемников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для дополнительной фиксации пластин калоприемников и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Эластичная пластина-полукольцо предназначена для герметизации и укреплению пластины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кало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или мочеприемника по внешнему краю. Благодаря своей высокой адгезии, пластичности, она заполняет неровности тела и следует движениям кожи, позволяет добиться отличной герметичности и избавится от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подтекания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Продлевает срок использования пластины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кало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- мочеприемника.</w:t>
            </w:r>
          </w:p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Легко удаляется вместе с пластиной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кало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уроприемника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. Подходит для людей с различной комплекцией.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424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214,67</w:t>
            </w:r>
          </w:p>
        </w:tc>
        <w:tc>
          <w:tcPr>
            <w:tcW w:w="676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128802,00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Защитные кольца для кожи вокруг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стомы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Моделируемое адгезивное защитное кольцо для защиты кожи, выравнивания шрамов и складок на коже вокруг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стомы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герметизации пластин калоприемников и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уроприемников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. Обеспечивает длительную защиту от протекания кишечного отделяемого или мочи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214,33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19289,70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в упаковке, шт.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30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Толщина кольца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2,0 мм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с пластырем</w:t>
            </w: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способ крепления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 помощью пластыря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56,67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71404,20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pStyle w:val="aff0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945B0C">
              <w:rPr>
                <w:sz w:val="16"/>
                <w:szCs w:val="16"/>
              </w:rPr>
              <w:t>индивидуальная упаковка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  <w:shd w:val="clear" w:color="auto" w:fill="auto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25 мм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30 мм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35 мм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40 мм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Уропрезерватив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самоклеящийся</w:t>
            </w: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способ крепления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самоклеящийся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57,33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20638,80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pStyle w:val="aff0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contextualSpacing/>
              <w:jc w:val="center"/>
              <w:rPr>
                <w:bCs/>
                <w:sz w:val="16"/>
                <w:szCs w:val="16"/>
              </w:rPr>
            </w:pPr>
            <w:r w:rsidRPr="00945B0C">
              <w:rPr>
                <w:sz w:val="16"/>
                <w:szCs w:val="16"/>
              </w:rPr>
              <w:t>индивидуальная упаковка</w:t>
            </w:r>
          </w:p>
        </w:tc>
        <w:tc>
          <w:tcPr>
            <w:tcW w:w="108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Диаметр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30 мм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270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35 мм</w:t>
            </w:r>
          </w:p>
        </w:tc>
        <w:tc>
          <w:tcPr>
            <w:tcW w:w="553" w:type="pc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Однокомпонентный дренируемый калоприемник со встроенной плоской пластиной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неразъемный дренируемый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мешок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материал мешка – многослойный, не пропускающий запах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выпускное отверстие мешка имеет запорный элемент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мягкое нетканое покрытие мешка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фиксация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зажим в комплекте (не менее 1 одноразового самоклеящегося гибкого на каждый мешок или зажим многократного применения)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 плоская адгезивная пластина на натуральной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защитным покрытием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угольный фильтр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от 61 мм до 70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13050</w:t>
            </w:r>
          </w:p>
        </w:tc>
        <w:tc>
          <w:tcPr>
            <w:tcW w:w="424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79,56</w:t>
            </w:r>
          </w:p>
        </w:tc>
        <w:tc>
          <w:tcPr>
            <w:tcW w:w="676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1038258,00</w:t>
            </w:r>
          </w:p>
        </w:tc>
      </w:tr>
      <w:tr w:rsidR="00945B0C" w:rsidRPr="00945B0C" w:rsidTr="00D83228">
        <w:trPr>
          <w:trHeight w:val="548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менее 80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10650</w:t>
            </w:r>
          </w:p>
        </w:tc>
        <w:tc>
          <w:tcPr>
            <w:tcW w:w="424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87,71</w:t>
            </w:r>
          </w:p>
        </w:tc>
        <w:tc>
          <w:tcPr>
            <w:tcW w:w="676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934111,50</w:t>
            </w:r>
          </w:p>
        </w:tc>
      </w:tr>
      <w:tr w:rsidR="00945B0C" w:rsidRPr="00945B0C" w:rsidTr="00D83228">
        <w:trPr>
          <w:trHeight w:val="395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pStyle w:val="a5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менее 100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424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533,27</w:t>
            </w:r>
          </w:p>
        </w:tc>
        <w:tc>
          <w:tcPr>
            <w:tcW w:w="676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1023878,40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дренируемый калоприемник со встроенной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конвексной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пластиной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неразъемный дренируемый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мешок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960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274,23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263260,80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материал мешка – многослойный, не пропускающий запах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выпускное отверстие мешка имеет запорный элемент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мягкое нетканое покрытие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фиксация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зажим в комплекте (не менее 1 одноразового самоклеящегося гибкого на каждый мешок или зажим многократного применения)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конвексная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адгезивная пластина на натуральной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угольный фильтр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менее 40 мм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Однокомпонентный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калоприемник со встроенной плоской пластиной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неразъемный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недренируемый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стомный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мешок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65,98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178146,00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материал мешка – многослойный, не пропускающий запах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мягкое нетканое покрытие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 плоская адгезивная пластина на натуральной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защитным покрытием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от 61 мм до 70 мм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945B0C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Однокомпонентный дренируемый </w:t>
            </w:r>
            <w:proofErr w:type="spellStart"/>
            <w:r w:rsidRPr="00945B0C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уроприемник</w:t>
            </w:r>
            <w:proofErr w:type="spellEnd"/>
            <w:r w:rsidRPr="00945B0C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 xml:space="preserve"> со встроенной плоской пластиной 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неразъемный </w:t>
            </w: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дренируемый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мешок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1440</w:t>
            </w: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111,75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160920,00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материал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многослойный, не пропускающий запах и звук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антирефлюксный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и сливной клапаны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встроенная плоская адгезивная пластина на натуральной,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гидроколлоидной основе, с клеевым слоем, с защитным покрытием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максимальный диаметр вырезаемого отверстия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 менее 50</w:t>
            </w:r>
            <w:r w:rsidRPr="00945B0C">
              <w:rPr>
                <w:rFonts w:ascii="Times New Roman" w:hAnsi="Times New Roman" w:cs="Times New Roman"/>
                <w:bCs/>
                <w:color w:val="000000"/>
                <w:spacing w:val="-4"/>
                <w:sz w:val="16"/>
                <w:szCs w:val="16"/>
              </w:rPr>
              <w:t xml:space="preserve"> </w:t>
            </w:r>
            <w:r w:rsidRPr="00945B0C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мм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Двухкомпонентный дренируемый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уроприемник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в комплекте: 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уростомный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мешок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мешок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уростомный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дренируемый 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89,49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451029,60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материал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Многослойный, не пропускающий запах и звук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мягкая нетканая подложка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антирефлюксный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и сливной клапаны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фланец для крепления мешка к пластине, соответствующий фланцу пластины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диаметр фланца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диаметр фланца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2310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диаметр фланца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60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Двухкомпонентный дренируемый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уроприемник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в комплекте: </w:t>
            </w:r>
          </w:p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адгезивная пластина, плоская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адгезивная плоская пластина на натуральной </w:t>
            </w:r>
            <w:proofErr w:type="spellStart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гипоаллергенной</w:t>
            </w:r>
            <w:proofErr w:type="spellEnd"/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гидроколлоидной основе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80,14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125018,40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крепления для пояса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защитное покрытие пластины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клеевой слой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фланец для крепления мешка, соответствующий фланцу мешка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40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50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838"/>
          <w:jc w:val="center"/>
        </w:trPr>
        <w:tc>
          <w:tcPr>
            <w:tcW w:w="218" w:type="pct"/>
            <w:vMerge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максимальный диаметр вырезаемого отверстия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eastAsia="Calibri" w:hAnsi="Times New Roman" w:cs="Times New Roman"/>
                <w:sz w:val="16"/>
                <w:szCs w:val="16"/>
              </w:rPr>
              <w:t>Не менее 60 мм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424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 w:val="restart"/>
          </w:tcPr>
          <w:p w:rsidR="00945B0C" w:rsidRPr="00945B0C" w:rsidRDefault="00945B0C" w:rsidP="00C36D91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C36D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89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</w:pPr>
            <w:r w:rsidRPr="00945B0C">
              <w:rPr>
                <w:rFonts w:ascii="Times New Roman" w:hAnsi="Times New Roman" w:cs="Times New Roman"/>
                <w:color w:val="22272F"/>
                <w:sz w:val="16"/>
                <w:szCs w:val="16"/>
                <w:shd w:val="clear" w:color="auto" w:fill="FFFFFF"/>
              </w:rPr>
              <w:t>Катетер уретральный длительного пользования</w:t>
            </w: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4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для продолжительной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катеризации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мочевого пузыря через естественную уретру/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эпицистостому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 (катетер </w:t>
            </w:r>
            <w:proofErr w:type="spellStart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Фолея</w:t>
            </w:r>
            <w:proofErr w:type="spellEnd"/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53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67,58</w:t>
            </w:r>
          </w:p>
        </w:tc>
        <w:tc>
          <w:tcPr>
            <w:tcW w:w="676" w:type="pct"/>
            <w:vMerge w:val="restart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46224,72</w:t>
            </w: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2-х ходовой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материал изготовления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латекс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раздуваемый симметричный баллон на дистальном конце  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количество дренажных отверстий, шт.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менее 2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переходник для соединения с мешком для сбора мочи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длина катетера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не более 40 см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стерильная упаковка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</w:t>
            </w:r>
          </w:p>
        </w:tc>
        <w:tc>
          <w:tcPr>
            <w:tcW w:w="553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 w:val="restart"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наличие различных размеров для индивидуального подбора получателям</w:t>
            </w: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10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bookmarkStart w:id="0" w:name="_GoBack"/>
            <w:bookmarkEnd w:id="0"/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14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18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22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24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8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30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7"/>
          <w:jc w:val="center"/>
        </w:trPr>
        <w:tc>
          <w:tcPr>
            <w:tcW w:w="218" w:type="pct"/>
            <w:vMerge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89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napToGrid w:val="0"/>
              <w:spacing w:after="0" w:line="240" w:lineRule="auto"/>
              <w:ind w:right="87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uto"/>
          </w:tcPr>
          <w:p w:rsidR="00945B0C" w:rsidRPr="00945B0C" w:rsidRDefault="00945B0C" w:rsidP="00945B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r w:rsidRPr="00945B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</w:t>
            </w:r>
          </w:p>
        </w:tc>
        <w:tc>
          <w:tcPr>
            <w:tcW w:w="553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4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676" w:type="pct"/>
            <w:vMerge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</w:p>
        </w:tc>
      </w:tr>
      <w:tr w:rsidR="00945B0C" w:rsidRPr="00945B0C" w:rsidTr="00D83228">
        <w:trPr>
          <w:trHeight w:val="70"/>
          <w:jc w:val="center"/>
        </w:trPr>
        <w:tc>
          <w:tcPr>
            <w:tcW w:w="3347" w:type="pct"/>
            <w:gridSpan w:val="4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684</w:t>
            </w:r>
          </w:p>
        </w:tc>
        <w:tc>
          <w:tcPr>
            <w:tcW w:w="424" w:type="pct"/>
            <w:vMerge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676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945B0C" w:rsidRPr="00945B0C" w:rsidTr="00D83228">
        <w:trPr>
          <w:trHeight w:val="70"/>
          <w:jc w:val="center"/>
        </w:trPr>
        <w:tc>
          <w:tcPr>
            <w:tcW w:w="3347" w:type="pct"/>
            <w:gridSpan w:val="4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553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149940</w:t>
            </w:r>
          </w:p>
        </w:tc>
        <w:tc>
          <w:tcPr>
            <w:tcW w:w="424" w:type="pct"/>
            <w:shd w:val="clear" w:color="auto" w:fill="auto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76" w:type="pct"/>
            <w:vAlign w:val="center"/>
          </w:tcPr>
          <w:p w:rsidR="00945B0C" w:rsidRPr="00945B0C" w:rsidRDefault="00945B0C" w:rsidP="00945B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945B0C">
              <w:rPr>
                <w:rFonts w:ascii="Times New Roman" w:hAnsi="Times New Roman" w:cs="Times New Roman"/>
                <w:b/>
                <w:sz w:val="16"/>
                <w:szCs w:val="16"/>
              </w:rPr>
              <w:t>9408306,08</w:t>
            </w:r>
          </w:p>
        </w:tc>
      </w:tr>
    </w:tbl>
    <w:p w:rsidR="00B96726" w:rsidRDefault="00B96726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45B0C" w:rsidRPr="00945B0C" w:rsidRDefault="00945B0C" w:rsidP="00B96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каталогом товаров, работ, услуг (Код позиции КТРУ 32.50.13.190-00020),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945B0C">
        <w:rPr>
          <w:rFonts w:ascii="Times New Roman" w:hAnsi="Times New Roman" w:cs="Times New Roman"/>
          <w:color w:val="000000"/>
          <w:sz w:val="16"/>
          <w:szCs w:val="16"/>
        </w:rPr>
        <w:t>абилитации</w:t>
      </w:r>
      <w:proofErr w:type="spellEnd"/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), которые соответствуют классификатору, утвержденному Приказом Министерства труда и социальной защиты РФ от 24 мая 2013 г. № 214н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945B0C" w:rsidRPr="00945B0C" w:rsidRDefault="00945B0C" w:rsidP="00B967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Согласно каталогу товаров, работ, услуг (Код позиции КТРУ 32.50.13.190-00020) калоприемник – это нестерильное изделие с плоской поверхностью, предназначенное для накладывания и приклеивания к </w:t>
      </w:r>
      <w:proofErr w:type="spellStart"/>
      <w:r w:rsidRPr="00945B0C">
        <w:rPr>
          <w:rFonts w:ascii="Times New Roman" w:hAnsi="Times New Roman" w:cs="Times New Roman"/>
          <w:color w:val="000000"/>
          <w:sz w:val="16"/>
          <w:szCs w:val="16"/>
        </w:rPr>
        <w:t>перистомальной</w:t>
      </w:r>
      <w:proofErr w:type="spellEnd"/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 коже (обычно нормальной хорошо сформированной </w:t>
      </w:r>
      <w:proofErr w:type="spellStart"/>
      <w:r w:rsidRPr="00945B0C">
        <w:rPr>
          <w:rFonts w:ascii="Times New Roman" w:hAnsi="Times New Roman" w:cs="Times New Roman"/>
          <w:color w:val="000000"/>
          <w:sz w:val="16"/>
          <w:szCs w:val="16"/>
        </w:rPr>
        <w:t>стомы</w:t>
      </w:r>
      <w:proofErr w:type="spellEnd"/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) для обеспечения правильного размещения и фиксации фланца калоприемника для кишечной </w:t>
      </w:r>
      <w:proofErr w:type="spellStart"/>
      <w:r w:rsidRPr="00945B0C">
        <w:rPr>
          <w:rFonts w:ascii="Times New Roman" w:hAnsi="Times New Roman" w:cs="Times New Roman"/>
          <w:color w:val="000000"/>
          <w:sz w:val="16"/>
          <w:szCs w:val="16"/>
        </w:rPr>
        <w:t>стомы</w:t>
      </w:r>
      <w:proofErr w:type="spellEnd"/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 (например, однокомпонентного или состоящего из двух/множества заменяемых компонентов) и для защиты окружающей области от контаминации отходами организма. Обычно пациент использует изделие самостоятельно. Это изделие одноразового использования.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Общие требования, предъявляемые к Товару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Специальные средства при нарушениях функций выделения должны соответствовать требованиям: ГОСТ ИСО 10993-1-2011, ГОСТ ИСО 10993-5-2011, ГОСТ ИСО 10993-10-2011, ГОСТ Р 52770-2016, ГОСТ Р 51632-2014. 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Товар должен быть поставлен в ассортименте (наименовании), в количестве и в сроки, предусмотренные Контрактом и должен обеспечивать предусмотренную производителем функциональность. 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Безопасность товара подтверждается наличием при поставке регистрационных удостоверений Федеральной службы по надзору в сфере здравоохранения.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Товар должен быть поставлен в упаковке, обеспечивающей его защиту от повреждения или порчи во время транспортировки и хранения.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Требования к сроку и (или) объему предоставления гарантий качества товара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Срок годности специальных средств на дату поставки должен быть не менее 1 года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.  Условия хранения в закрытых сухих помещениях, без попадания прямых солнечных лучей.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Место, условия и сроки (периоды) поставки товара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Место поставки товара: Поставка товара происходит в г. Орел и Орловскую область, с доставкой по месту жительства Получателя в пределах Орловской области или по согласованию с Получателем выдается ему по месту нахождения пункта выдачи (в г. Орле).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Начало поставки - не позднее 15 (пятнадцати) календарных дней с даты заключения Контракта. Срок обеспечение инвалида (ветерана) техническим средством (изделием) серийного производства со дня обращения инвалида (ветерана) к Поставщику (соисполнителю) – не более 30 календарных дней, но не позднее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10 ноября 2018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года включительно</w:t>
      </w:r>
      <w:r w:rsidRPr="00945B0C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945B0C">
        <w:rPr>
          <w:rFonts w:ascii="Times New Roman" w:hAnsi="Times New Roman" w:cs="Times New Roman"/>
          <w:color w:val="000000"/>
          <w:sz w:val="16"/>
          <w:szCs w:val="16"/>
        </w:rPr>
        <w:t xml:space="preserve">Окончание поставки – </w:t>
      </w:r>
      <w:r w:rsidRPr="00945B0C">
        <w:rPr>
          <w:rFonts w:ascii="Times New Roman" w:hAnsi="Times New Roman" w:cs="Times New Roman"/>
          <w:b/>
          <w:color w:val="000000"/>
          <w:sz w:val="16"/>
          <w:szCs w:val="16"/>
        </w:rPr>
        <w:t>не позднее 10 декабря 2018 года включительно.</w:t>
      </w:r>
    </w:p>
    <w:p w:rsidR="00945B0C" w:rsidRPr="00945B0C" w:rsidRDefault="00945B0C" w:rsidP="00945B0C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945B0C" w:rsidRPr="00945B0C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5339A"/>
    <w:rsid w:val="0006566E"/>
    <w:rsid w:val="00095575"/>
    <w:rsid w:val="000E7B52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E7B3F"/>
    <w:rsid w:val="001F54B9"/>
    <w:rsid w:val="00223B4F"/>
    <w:rsid w:val="002631DF"/>
    <w:rsid w:val="00263987"/>
    <w:rsid w:val="002A309B"/>
    <w:rsid w:val="002B1CB1"/>
    <w:rsid w:val="0031631F"/>
    <w:rsid w:val="003332F8"/>
    <w:rsid w:val="0039132E"/>
    <w:rsid w:val="003B3447"/>
    <w:rsid w:val="003B65AF"/>
    <w:rsid w:val="003C454F"/>
    <w:rsid w:val="003F295A"/>
    <w:rsid w:val="0040069F"/>
    <w:rsid w:val="00421C68"/>
    <w:rsid w:val="0045541D"/>
    <w:rsid w:val="00472D98"/>
    <w:rsid w:val="0048325D"/>
    <w:rsid w:val="00486CC0"/>
    <w:rsid w:val="004C2C77"/>
    <w:rsid w:val="00510E83"/>
    <w:rsid w:val="00517FF7"/>
    <w:rsid w:val="00535D96"/>
    <w:rsid w:val="005D0A8E"/>
    <w:rsid w:val="005D188C"/>
    <w:rsid w:val="005D5E50"/>
    <w:rsid w:val="005E4B32"/>
    <w:rsid w:val="00622E36"/>
    <w:rsid w:val="00626E11"/>
    <w:rsid w:val="00636745"/>
    <w:rsid w:val="00637440"/>
    <w:rsid w:val="006420C2"/>
    <w:rsid w:val="006536A8"/>
    <w:rsid w:val="0066695F"/>
    <w:rsid w:val="006759B0"/>
    <w:rsid w:val="006B65FC"/>
    <w:rsid w:val="006C0F7C"/>
    <w:rsid w:val="006C5252"/>
    <w:rsid w:val="006C64FD"/>
    <w:rsid w:val="006F0204"/>
    <w:rsid w:val="006F1AD3"/>
    <w:rsid w:val="007215BC"/>
    <w:rsid w:val="00723FDD"/>
    <w:rsid w:val="00736148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62CA"/>
    <w:rsid w:val="00945B0C"/>
    <w:rsid w:val="00960830"/>
    <w:rsid w:val="00984505"/>
    <w:rsid w:val="00984A6E"/>
    <w:rsid w:val="009A1F77"/>
    <w:rsid w:val="009D1960"/>
    <w:rsid w:val="009D1986"/>
    <w:rsid w:val="009F2B5E"/>
    <w:rsid w:val="009F7E31"/>
    <w:rsid w:val="00A01BC8"/>
    <w:rsid w:val="00A227AD"/>
    <w:rsid w:val="00A274B2"/>
    <w:rsid w:val="00A34FB2"/>
    <w:rsid w:val="00A44581"/>
    <w:rsid w:val="00A467E1"/>
    <w:rsid w:val="00A5184D"/>
    <w:rsid w:val="00A535A7"/>
    <w:rsid w:val="00AF73EC"/>
    <w:rsid w:val="00B1018D"/>
    <w:rsid w:val="00B17DC8"/>
    <w:rsid w:val="00B219C2"/>
    <w:rsid w:val="00B25B45"/>
    <w:rsid w:val="00B636F0"/>
    <w:rsid w:val="00B96726"/>
    <w:rsid w:val="00BC454B"/>
    <w:rsid w:val="00BC5FA9"/>
    <w:rsid w:val="00BC6AC6"/>
    <w:rsid w:val="00BC7DB4"/>
    <w:rsid w:val="00BF6930"/>
    <w:rsid w:val="00C03935"/>
    <w:rsid w:val="00C06444"/>
    <w:rsid w:val="00C36D91"/>
    <w:rsid w:val="00C37ADD"/>
    <w:rsid w:val="00C65F70"/>
    <w:rsid w:val="00C73B35"/>
    <w:rsid w:val="00C80A07"/>
    <w:rsid w:val="00CC59C9"/>
    <w:rsid w:val="00CE0CB2"/>
    <w:rsid w:val="00D07EE1"/>
    <w:rsid w:val="00D64D61"/>
    <w:rsid w:val="00D83228"/>
    <w:rsid w:val="00D87AE3"/>
    <w:rsid w:val="00D94BB2"/>
    <w:rsid w:val="00DA505C"/>
    <w:rsid w:val="00DC0B71"/>
    <w:rsid w:val="00DC1660"/>
    <w:rsid w:val="00DF214B"/>
    <w:rsid w:val="00E2256C"/>
    <w:rsid w:val="00E305BE"/>
    <w:rsid w:val="00E81849"/>
    <w:rsid w:val="00EA1849"/>
    <w:rsid w:val="00EA1D8E"/>
    <w:rsid w:val="00EE23FC"/>
    <w:rsid w:val="00F03E01"/>
    <w:rsid w:val="00F042BA"/>
    <w:rsid w:val="00F1596F"/>
    <w:rsid w:val="00F213D0"/>
    <w:rsid w:val="00F7164E"/>
    <w:rsid w:val="00F74EFB"/>
    <w:rsid w:val="00F77D03"/>
    <w:rsid w:val="00FC1200"/>
    <w:rsid w:val="00FC4375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4</cp:revision>
  <cp:lastPrinted>2018-07-24T11:49:00Z</cp:lastPrinted>
  <dcterms:created xsi:type="dcterms:W3CDTF">2018-07-25T12:56:00Z</dcterms:created>
  <dcterms:modified xsi:type="dcterms:W3CDTF">2018-07-25T13:00:00Z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