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D44" w:rsidRPr="00946D44" w:rsidRDefault="00946D44" w:rsidP="00946D44">
      <w:pPr>
        <w:keepNext/>
        <w:keepLines/>
        <w:spacing w:after="0" w:line="240" w:lineRule="auto"/>
        <w:jc w:val="center"/>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 xml:space="preserve">ГОСУДАРСТВЕННОЕ УЧРЕЖДЕНИЕ – МОСКОВСКОЕ ОБЛАСТНОЕ </w:t>
      </w:r>
    </w:p>
    <w:p w:rsidR="00946D44" w:rsidRPr="00946D44" w:rsidRDefault="00946D44" w:rsidP="00946D44">
      <w:pPr>
        <w:keepNext/>
        <w:keepLines/>
        <w:spacing w:after="0" w:line="240" w:lineRule="auto"/>
        <w:jc w:val="center"/>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 xml:space="preserve">РЕГИОНАЛЬНОЕ ОТДЕЛЕНИЕ ФОНДА СОЦИАЛЬНОГО СТРАХОВАНИЯ </w:t>
      </w:r>
    </w:p>
    <w:p w:rsidR="00946D44" w:rsidRPr="00946D44" w:rsidRDefault="00946D44" w:rsidP="00946D44">
      <w:pPr>
        <w:keepNext/>
        <w:keepLines/>
        <w:spacing w:after="0" w:line="240" w:lineRule="auto"/>
        <w:jc w:val="center"/>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РОССИЙСКОЙ ФЕДЕРАЦИИ</w:t>
      </w:r>
    </w:p>
    <w:p w:rsidR="00946D44" w:rsidRPr="00946D44" w:rsidRDefault="00946D44" w:rsidP="00946D44">
      <w:pPr>
        <w:keepNext/>
        <w:keepLines/>
        <w:spacing w:after="0" w:line="240" w:lineRule="auto"/>
        <w:jc w:val="center"/>
        <w:rPr>
          <w:rFonts w:ascii="Times New Roman" w:eastAsia="Times New Roman" w:hAnsi="Times New Roman" w:cs="Times New Roman"/>
          <w:sz w:val="24"/>
          <w:szCs w:val="24"/>
          <w:lang w:eastAsia="ru-RU"/>
        </w:rPr>
      </w:pPr>
    </w:p>
    <w:p w:rsidR="00946D44" w:rsidRPr="00946D44" w:rsidRDefault="00946D44" w:rsidP="00946D44">
      <w:pPr>
        <w:keepNext/>
        <w:keepLines/>
        <w:spacing w:after="0" w:line="240" w:lineRule="auto"/>
        <w:jc w:val="center"/>
        <w:rPr>
          <w:rFonts w:ascii="Times New Roman" w:eastAsia="Times New Roman" w:hAnsi="Times New Roman" w:cs="Times New Roman"/>
          <w:sz w:val="24"/>
          <w:szCs w:val="24"/>
          <w:lang w:eastAsia="ru-RU"/>
        </w:rPr>
      </w:pPr>
    </w:p>
    <w:p w:rsidR="00946D44" w:rsidRPr="00946D44" w:rsidRDefault="00946D44" w:rsidP="00946D44">
      <w:pPr>
        <w:keepNext/>
        <w:keepLines/>
        <w:spacing w:after="0" w:line="240" w:lineRule="auto"/>
        <w:jc w:val="center"/>
        <w:rPr>
          <w:rFonts w:ascii="Times New Roman" w:eastAsia="Times New Roman" w:hAnsi="Times New Roman" w:cs="Times New Roman"/>
          <w:sz w:val="24"/>
          <w:szCs w:val="24"/>
          <w:lang w:eastAsia="ru-RU"/>
        </w:rPr>
      </w:pPr>
    </w:p>
    <w:p w:rsidR="00946D44" w:rsidRPr="00946D44" w:rsidRDefault="00946D44" w:rsidP="00946D44">
      <w:pPr>
        <w:keepNext/>
        <w:keepLines/>
        <w:spacing w:after="0" w:line="240" w:lineRule="auto"/>
        <w:jc w:val="right"/>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 xml:space="preserve">                                                                                                          УТВЕРЖДАЮ</w:t>
      </w:r>
    </w:p>
    <w:p w:rsidR="00946D44" w:rsidRPr="00946D44" w:rsidRDefault="00946D44" w:rsidP="00946D44">
      <w:pPr>
        <w:keepNext/>
        <w:keepLines/>
        <w:spacing w:after="0" w:line="240" w:lineRule="auto"/>
        <w:jc w:val="right"/>
        <w:rPr>
          <w:rFonts w:ascii="Times New Roman" w:eastAsia="Times New Roman" w:hAnsi="Times New Roman" w:cs="Times New Roman"/>
          <w:sz w:val="24"/>
          <w:szCs w:val="24"/>
          <w:lang w:eastAsia="ru-RU"/>
        </w:rPr>
      </w:pPr>
    </w:p>
    <w:p w:rsidR="00946D44" w:rsidRPr="00946D44" w:rsidRDefault="00946D44" w:rsidP="00946D44">
      <w:pPr>
        <w:keepNext/>
        <w:keepLines/>
        <w:spacing w:after="0" w:line="240" w:lineRule="auto"/>
        <w:jc w:val="right"/>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___________________ Г.Н. Мошкин </w:t>
      </w:r>
    </w:p>
    <w:p w:rsidR="00946D44" w:rsidRPr="00946D44" w:rsidRDefault="00946D44" w:rsidP="00946D44">
      <w:pPr>
        <w:keepNext/>
        <w:keepLines/>
        <w:spacing w:after="0" w:line="240" w:lineRule="auto"/>
        <w:jc w:val="right"/>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                                                                    «____» ________________ 2018 года</w:t>
      </w:r>
    </w:p>
    <w:p w:rsidR="00946D44" w:rsidRPr="00946D44" w:rsidRDefault="00946D44" w:rsidP="00946D4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46D44" w:rsidRPr="00946D44" w:rsidRDefault="00946D44" w:rsidP="00946D4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46D44" w:rsidRPr="00946D44" w:rsidRDefault="00946D44" w:rsidP="00946D4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46D44" w:rsidRPr="00946D44" w:rsidRDefault="00946D44" w:rsidP="00946D4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46D44" w:rsidRPr="00946D44" w:rsidRDefault="00946D44" w:rsidP="00946D4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46D44" w:rsidRPr="00946D44" w:rsidRDefault="00946D44" w:rsidP="00946D44">
      <w:pPr>
        <w:keepNext/>
        <w:keepLines/>
        <w:spacing w:after="0" w:line="240" w:lineRule="auto"/>
        <w:jc w:val="center"/>
        <w:outlineLvl w:val="3"/>
        <w:rPr>
          <w:rFonts w:ascii="Times New Roman" w:eastAsia="Times New Roman" w:hAnsi="Times New Roman" w:cs="Times New Roman"/>
          <w:caps/>
          <w:smallCaps/>
          <w:sz w:val="24"/>
          <w:szCs w:val="24"/>
          <w:lang w:eastAsia="ru-RU"/>
        </w:rPr>
      </w:pPr>
    </w:p>
    <w:p w:rsidR="00946D44" w:rsidRPr="00946D44" w:rsidRDefault="00946D44" w:rsidP="00946D44">
      <w:pPr>
        <w:keepNext/>
        <w:keepLines/>
        <w:spacing w:after="0" w:line="240" w:lineRule="auto"/>
        <w:jc w:val="center"/>
        <w:outlineLvl w:val="3"/>
        <w:rPr>
          <w:rFonts w:ascii="Times New Roman" w:eastAsia="Times New Roman" w:hAnsi="Times New Roman" w:cs="Times New Roman"/>
          <w:b/>
          <w:bCs/>
          <w:caps/>
          <w:kern w:val="16"/>
          <w:sz w:val="24"/>
          <w:szCs w:val="24"/>
          <w:lang w:eastAsia="ru-RU"/>
        </w:rPr>
      </w:pPr>
      <w:r w:rsidRPr="00946D44">
        <w:rPr>
          <w:rFonts w:ascii="Times New Roman" w:eastAsia="Times New Roman" w:hAnsi="Times New Roman" w:cs="Times New Roman"/>
          <w:b/>
          <w:caps/>
          <w:smallCaps/>
          <w:sz w:val="24"/>
          <w:szCs w:val="24"/>
          <w:lang w:eastAsia="ru-RU"/>
        </w:rPr>
        <w:t>ДОКУМЕНТАЦИЯ ОБ ЭЛЕКТРОННОМ АУКЦИОНЕ</w:t>
      </w:r>
    </w:p>
    <w:p w:rsidR="00946D44" w:rsidRPr="00946D44" w:rsidRDefault="00946D44" w:rsidP="00946D44">
      <w:pPr>
        <w:widowControl w:val="0"/>
        <w:spacing w:after="0" w:line="240" w:lineRule="auto"/>
        <w:jc w:val="center"/>
        <w:rPr>
          <w:rFonts w:ascii="Times New Roman" w:eastAsia="Times New Roman" w:hAnsi="Times New Roman" w:cs="Times New Roman"/>
          <w:sz w:val="27"/>
          <w:szCs w:val="27"/>
          <w:lang w:eastAsia="ru-RU"/>
        </w:rPr>
      </w:pPr>
    </w:p>
    <w:p w:rsidR="00946D44" w:rsidRPr="00155E79" w:rsidRDefault="000F09AC" w:rsidP="00946D44">
      <w:pPr>
        <w:jc w:val="center"/>
        <w:rPr>
          <w:rFonts w:ascii="Times New Roman" w:hAnsi="Times New Roman" w:cs="Times New Roman"/>
          <w:sz w:val="24"/>
          <w:szCs w:val="24"/>
        </w:rPr>
      </w:pPr>
      <w:r w:rsidRPr="00155E79">
        <w:rPr>
          <w:rFonts w:ascii="Times New Roman" w:hAnsi="Times New Roman" w:cs="Times New Roman"/>
          <w:sz w:val="24"/>
          <w:szCs w:val="24"/>
        </w:rPr>
        <w:t xml:space="preserve">НА ПОСТАВКУ СПЕЦИАЛЬНЫХ УСТРОЙСТВ ДЛЯ ЧТЕНИЯ «ГОВОРЯЩИХ КНИГ» НА ФЛЕШ- КАРТАХ (БАЗОВЫЙ ТИФЛО-ФЛЕШПЛЕЕР) ДЛЯ ИНВАЛИДОВ В 2018 ГОДУ </w:t>
      </w:r>
    </w:p>
    <w:p w:rsidR="00946D44" w:rsidRPr="00946D44" w:rsidRDefault="00946D44" w:rsidP="00946D44">
      <w:pPr>
        <w:widowControl w:val="0"/>
        <w:autoSpaceDE w:val="0"/>
        <w:autoSpaceDN w:val="0"/>
        <w:adjustRightInd w:val="0"/>
        <w:spacing w:after="0" w:line="240" w:lineRule="auto"/>
        <w:jc w:val="both"/>
        <w:rPr>
          <w:rFonts w:ascii="Times New Roman" w:eastAsia="Times New Roman" w:hAnsi="Times New Roman" w:cs="Times New Roman"/>
          <w:color w:val="FF0000"/>
          <w:sz w:val="27"/>
          <w:szCs w:val="27"/>
          <w:lang w:eastAsia="ru-RU"/>
        </w:rPr>
      </w:pPr>
    </w:p>
    <w:p w:rsidR="00946D44" w:rsidRPr="00946D44" w:rsidRDefault="00946D44" w:rsidP="00946D44">
      <w:pPr>
        <w:keepNext/>
        <w:keepLines/>
        <w:spacing w:after="0" w:line="240" w:lineRule="auto"/>
        <w:jc w:val="center"/>
        <w:rPr>
          <w:rFonts w:ascii="Times New Roman" w:eastAsia="Times New Roman" w:hAnsi="Times New Roman" w:cs="Times New Roman"/>
          <w:color w:val="FF0000"/>
          <w:sz w:val="27"/>
          <w:szCs w:val="27"/>
          <w:lang w:eastAsia="ru-RU"/>
        </w:rPr>
      </w:pPr>
    </w:p>
    <w:p w:rsidR="00946D44" w:rsidRPr="00946D44" w:rsidRDefault="00946D44" w:rsidP="00946D44">
      <w:pPr>
        <w:keepNext/>
        <w:keepLines/>
        <w:spacing w:after="0" w:line="240" w:lineRule="auto"/>
        <w:jc w:val="center"/>
        <w:rPr>
          <w:rFonts w:ascii="Times New Roman" w:eastAsia="Times New Roman" w:hAnsi="Times New Roman" w:cs="Times New Roman"/>
          <w:color w:val="FF0000"/>
          <w:sz w:val="27"/>
          <w:szCs w:val="27"/>
          <w:lang w:eastAsia="ru-RU"/>
        </w:rPr>
      </w:pPr>
    </w:p>
    <w:p w:rsidR="00946D44" w:rsidRPr="00946D44" w:rsidRDefault="00F7385F" w:rsidP="00946D44">
      <w:pPr>
        <w:keepNext/>
        <w:keepLine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7"/>
          <w:szCs w:val="27"/>
          <w:lang w:eastAsia="ru-RU"/>
        </w:rPr>
        <w:t>№ 46</w:t>
      </w:r>
      <w:r w:rsidR="00946D44" w:rsidRPr="00946D44">
        <w:rPr>
          <w:rFonts w:ascii="Times New Roman" w:eastAsia="Times New Roman" w:hAnsi="Times New Roman" w:cs="Times New Roman"/>
          <w:b/>
          <w:sz w:val="27"/>
          <w:szCs w:val="27"/>
          <w:lang w:eastAsia="ru-RU"/>
        </w:rPr>
        <w:t xml:space="preserve"> эа </w:t>
      </w:r>
      <w:r w:rsidR="00946D44" w:rsidRPr="00946D44">
        <w:rPr>
          <w:rFonts w:ascii="Times New Roman" w:eastAsia="Times New Roman" w:hAnsi="Times New Roman" w:cs="Times New Roman"/>
          <w:b/>
          <w:bCs/>
          <w:sz w:val="24"/>
          <w:szCs w:val="24"/>
          <w:lang w:eastAsia="ru-RU"/>
        </w:rPr>
        <w:t>/08.18/10</w:t>
      </w:r>
    </w:p>
    <w:p w:rsidR="00946D44" w:rsidRPr="00946D44" w:rsidRDefault="00946D44" w:rsidP="00946D44">
      <w:pPr>
        <w:widowControl w:val="0"/>
        <w:autoSpaceDE w:val="0"/>
        <w:autoSpaceDN w:val="0"/>
        <w:adjustRightInd w:val="0"/>
        <w:spacing w:after="0" w:line="240" w:lineRule="auto"/>
        <w:jc w:val="center"/>
        <w:rPr>
          <w:rFonts w:ascii="Times New Roman" w:eastAsia="Times New Roman" w:hAnsi="Times New Roman" w:cs="Times New Roman"/>
          <w:color w:val="FF0000"/>
          <w:sz w:val="27"/>
          <w:szCs w:val="27"/>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caps/>
          <w:sz w:val="27"/>
          <w:szCs w:val="27"/>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27"/>
          <w:szCs w:val="27"/>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36"/>
          <w:szCs w:val="36"/>
          <w:lang w:eastAsia="ru-RU"/>
        </w:rPr>
      </w:pPr>
    </w:p>
    <w:p w:rsidR="00946D44" w:rsidRPr="00946D44" w:rsidRDefault="00946D44" w:rsidP="00946D44">
      <w:pPr>
        <w:widowControl w:val="0"/>
        <w:spacing w:after="0" w:line="240" w:lineRule="auto"/>
        <w:ind w:right="639"/>
        <w:rPr>
          <w:rFonts w:ascii="Times New Roman" w:eastAsia="Times New Roman" w:hAnsi="Times New Roman" w:cs="Times New Roman"/>
          <w:sz w:val="27"/>
          <w:szCs w:val="27"/>
          <w:lang w:eastAsia="ru-RU"/>
        </w:rPr>
      </w:pPr>
    </w:p>
    <w:p w:rsidR="00946D44" w:rsidRPr="00946D44" w:rsidRDefault="00946D44" w:rsidP="00946D44">
      <w:pPr>
        <w:widowControl w:val="0"/>
        <w:spacing w:after="0" w:line="240" w:lineRule="auto"/>
        <w:ind w:right="639"/>
        <w:jc w:val="center"/>
        <w:rPr>
          <w:rFonts w:ascii="Times New Roman" w:eastAsia="Times New Roman" w:hAnsi="Times New Roman" w:cs="Times New Roman"/>
          <w:sz w:val="27"/>
          <w:szCs w:val="27"/>
          <w:lang w:eastAsia="ru-RU"/>
        </w:rPr>
      </w:pPr>
      <w:r w:rsidRPr="00946D44">
        <w:rPr>
          <w:rFonts w:ascii="Times New Roman" w:eastAsia="Times New Roman" w:hAnsi="Times New Roman" w:cs="Times New Roman"/>
          <w:sz w:val="27"/>
          <w:szCs w:val="27"/>
          <w:lang w:eastAsia="ru-RU"/>
        </w:rPr>
        <w:lastRenderedPageBreak/>
        <w:t>г. Москва</w:t>
      </w:r>
    </w:p>
    <w:p w:rsidR="00946D44" w:rsidRPr="00946D44" w:rsidRDefault="00946D44" w:rsidP="00946D44">
      <w:pPr>
        <w:widowControl w:val="0"/>
        <w:spacing w:after="0" w:line="240" w:lineRule="auto"/>
        <w:ind w:right="639"/>
        <w:jc w:val="center"/>
        <w:rPr>
          <w:rFonts w:ascii="Times New Roman" w:eastAsia="Times New Roman" w:hAnsi="Times New Roman" w:cs="Times New Roman"/>
          <w:sz w:val="27"/>
          <w:szCs w:val="27"/>
          <w:lang w:eastAsia="ru-RU"/>
        </w:rPr>
      </w:pPr>
      <w:r w:rsidRPr="00946D44">
        <w:rPr>
          <w:rFonts w:ascii="Times New Roman" w:eastAsia="Times New Roman" w:hAnsi="Times New Roman" w:cs="Times New Roman"/>
          <w:sz w:val="27"/>
          <w:szCs w:val="27"/>
          <w:lang w:eastAsia="ru-RU"/>
        </w:rPr>
        <w:t>2018 год</w:t>
      </w:r>
    </w:p>
    <w:p w:rsidR="00946D44" w:rsidRPr="00946D44" w:rsidRDefault="00946D44" w:rsidP="00946D44">
      <w:pPr>
        <w:suppressLineNumbers/>
        <w:suppressAutoHyphens/>
        <w:adjustRightInd w:val="0"/>
        <w:snapToGrid w:val="0"/>
        <w:spacing w:after="0" w:line="240" w:lineRule="auto"/>
        <w:rPr>
          <w:rFonts w:ascii="Times New Roman" w:eastAsia="Times New Roman" w:hAnsi="Times New Roman" w:cs="Times New Roman"/>
          <w:b/>
          <w:sz w:val="24"/>
          <w:szCs w:val="24"/>
          <w:lang w:eastAsia="ru-RU"/>
        </w:rPr>
      </w:pPr>
    </w:p>
    <w:p w:rsidR="00946D44" w:rsidRPr="00946D44" w:rsidRDefault="00946D44" w:rsidP="00946D44">
      <w:pPr>
        <w:suppressLineNumbers/>
        <w:suppressAutoHyphens/>
        <w:adjustRightInd w:val="0"/>
        <w:snapToGrid w:val="0"/>
        <w:spacing w:after="0" w:line="240" w:lineRule="auto"/>
        <w:jc w:val="center"/>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СОДЕРЖАНИЕ</w:t>
      </w:r>
    </w:p>
    <w:p w:rsidR="00946D44" w:rsidRPr="00946D44" w:rsidRDefault="00946D44" w:rsidP="00946D44">
      <w:pPr>
        <w:spacing w:after="0" w:line="240" w:lineRule="auto"/>
        <w:jc w:val="both"/>
        <w:rPr>
          <w:rFonts w:ascii="Times New Roman" w:eastAsia="Times New Roman" w:hAnsi="Times New Roman" w:cs="Times New Roman"/>
          <w:sz w:val="24"/>
          <w:szCs w:val="24"/>
          <w:lang w:eastAsia="ru-RU"/>
        </w:rPr>
      </w:pPr>
    </w:p>
    <w:tbl>
      <w:tblPr>
        <w:tblStyle w:val="a7"/>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0"/>
        <w:gridCol w:w="7249"/>
        <w:gridCol w:w="756"/>
      </w:tblGrid>
      <w:tr w:rsidR="00946D44" w:rsidRPr="00946D44" w:rsidTr="00F7385F">
        <w:tc>
          <w:tcPr>
            <w:tcW w:w="651" w:type="pct"/>
            <w:vAlign w:val="center"/>
          </w:tcPr>
          <w:p w:rsidR="00946D44" w:rsidRPr="00946D44" w:rsidRDefault="00946D44" w:rsidP="00946D44">
            <w:pPr>
              <w:jc w:val="center"/>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НОМЕР РАЗДЕЛА</w:t>
            </w:r>
          </w:p>
        </w:tc>
        <w:tc>
          <w:tcPr>
            <w:tcW w:w="3977" w:type="pct"/>
            <w:vAlign w:val="center"/>
          </w:tcPr>
          <w:p w:rsidR="00946D44" w:rsidRPr="00D42B18" w:rsidRDefault="00946D44" w:rsidP="00946D44">
            <w:pPr>
              <w:jc w:val="center"/>
              <w:rPr>
                <w:rFonts w:ascii="Times New Roman" w:eastAsia="Times New Roman" w:hAnsi="Times New Roman" w:cs="Times New Roman"/>
                <w:b/>
                <w:color w:val="000000" w:themeColor="text1"/>
                <w:sz w:val="24"/>
                <w:szCs w:val="24"/>
                <w:lang w:eastAsia="ru-RU"/>
              </w:rPr>
            </w:pPr>
            <w:r w:rsidRPr="00D42B18">
              <w:rPr>
                <w:rFonts w:ascii="Times New Roman" w:eastAsia="Times New Roman" w:hAnsi="Times New Roman" w:cs="Times New Roman"/>
                <w:b/>
                <w:color w:val="000000" w:themeColor="text1"/>
                <w:sz w:val="24"/>
                <w:szCs w:val="24"/>
                <w:lang w:eastAsia="ru-RU"/>
              </w:rPr>
              <w:t>НАИМЕНОВАНИЕ РАЗДЕЛА</w:t>
            </w:r>
          </w:p>
        </w:tc>
        <w:tc>
          <w:tcPr>
            <w:tcW w:w="371" w:type="pct"/>
            <w:vAlign w:val="center"/>
          </w:tcPr>
          <w:p w:rsidR="00946D44" w:rsidRPr="00D42B18" w:rsidRDefault="00946D44" w:rsidP="00946D44">
            <w:pPr>
              <w:jc w:val="center"/>
              <w:rPr>
                <w:rFonts w:ascii="Times New Roman" w:eastAsia="Times New Roman" w:hAnsi="Times New Roman" w:cs="Times New Roman"/>
                <w:b/>
                <w:color w:val="000000" w:themeColor="text1"/>
                <w:sz w:val="24"/>
                <w:szCs w:val="24"/>
                <w:lang w:eastAsia="ru-RU"/>
              </w:rPr>
            </w:pPr>
            <w:r w:rsidRPr="00D42B18">
              <w:rPr>
                <w:rFonts w:ascii="Times New Roman" w:eastAsia="Times New Roman" w:hAnsi="Times New Roman" w:cs="Times New Roman"/>
                <w:b/>
                <w:color w:val="000000" w:themeColor="text1"/>
                <w:sz w:val="24"/>
                <w:szCs w:val="24"/>
                <w:lang w:eastAsia="ru-RU"/>
              </w:rPr>
              <w:t>СТР.</w:t>
            </w:r>
          </w:p>
        </w:tc>
      </w:tr>
      <w:tr w:rsidR="00946D44" w:rsidRPr="00946D44" w:rsidTr="00F7385F">
        <w:tc>
          <w:tcPr>
            <w:tcW w:w="651" w:type="pct"/>
          </w:tcPr>
          <w:p w:rsidR="00946D44" w:rsidRPr="00946D44" w:rsidRDefault="00946D44" w:rsidP="00946D44">
            <w:pPr>
              <w:jc w:val="center"/>
              <w:rPr>
                <w:rFonts w:ascii="Times New Roman" w:eastAsia="Times New Roman" w:hAnsi="Times New Roman" w:cs="Times New Roman"/>
                <w:b/>
                <w:sz w:val="24"/>
                <w:szCs w:val="24"/>
                <w:lang w:val="en-US" w:eastAsia="ru-RU"/>
              </w:rPr>
            </w:pPr>
            <w:r w:rsidRPr="00946D44">
              <w:rPr>
                <w:rFonts w:ascii="Times New Roman" w:eastAsia="Times New Roman" w:hAnsi="Times New Roman" w:cs="Times New Roman"/>
                <w:b/>
                <w:sz w:val="24"/>
                <w:szCs w:val="24"/>
                <w:lang w:val="en-US" w:eastAsia="ru-RU"/>
              </w:rPr>
              <w:t>I</w:t>
            </w:r>
          </w:p>
        </w:tc>
        <w:tc>
          <w:tcPr>
            <w:tcW w:w="3977" w:type="pct"/>
          </w:tcPr>
          <w:p w:rsidR="00946D44" w:rsidRPr="00D42B18" w:rsidRDefault="00946D44" w:rsidP="00946D44">
            <w:pPr>
              <w:jc w:val="both"/>
              <w:rPr>
                <w:rFonts w:ascii="Times New Roman" w:eastAsia="Times New Roman" w:hAnsi="Times New Roman" w:cs="Times New Roman"/>
                <w:color w:val="000000" w:themeColor="text1"/>
                <w:sz w:val="24"/>
                <w:szCs w:val="24"/>
                <w:lang w:eastAsia="ru-RU"/>
              </w:rPr>
            </w:pPr>
            <w:r w:rsidRPr="00D42B18">
              <w:rPr>
                <w:rFonts w:ascii="Times New Roman" w:eastAsia="Times New Roman" w:hAnsi="Times New Roman" w:cs="Times New Roman"/>
                <w:color w:val="000000" w:themeColor="text1"/>
                <w:sz w:val="24"/>
                <w:szCs w:val="24"/>
                <w:lang w:eastAsia="ru-RU"/>
              </w:rPr>
              <w:t>Сведения о проводимом аукционе в электронной форме………………...</w:t>
            </w:r>
          </w:p>
          <w:p w:rsidR="00946D44" w:rsidRPr="00D42B18" w:rsidRDefault="00946D44" w:rsidP="00946D44">
            <w:pPr>
              <w:jc w:val="both"/>
              <w:rPr>
                <w:rFonts w:ascii="Times New Roman" w:eastAsia="Times New Roman" w:hAnsi="Times New Roman" w:cs="Times New Roman"/>
                <w:color w:val="000000" w:themeColor="text1"/>
                <w:sz w:val="24"/>
                <w:szCs w:val="24"/>
                <w:lang w:eastAsia="ru-RU"/>
              </w:rPr>
            </w:pPr>
          </w:p>
        </w:tc>
        <w:tc>
          <w:tcPr>
            <w:tcW w:w="371" w:type="pct"/>
          </w:tcPr>
          <w:p w:rsidR="00946D44" w:rsidRPr="00D42B18" w:rsidRDefault="00946D44" w:rsidP="00946D44">
            <w:pPr>
              <w:jc w:val="center"/>
              <w:rPr>
                <w:rFonts w:ascii="Times New Roman" w:eastAsia="Times New Roman" w:hAnsi="Times New Roman" w:cs="Times New Roman"/>
                <w:b/>
                <w:color w:val="000000" w:themeColor="text1"/>
                <w:sz w:val="24"/>
                <w:szCs w:val="24"/>
                <w:lang w:val="en-US" w:eastAsia="ru-RU"/>
              </w:rPr>
            </w:pPr>
            <w:r w:rsidRPr="00D42B18">
              <w:rPr>
                <w:rFonts w:ascii="Times New Roman" w:eastAsia="Times New Roman" w:hAnsi="Times New Roman" w:cs="Times New Roman"/>
                <w:b/>
                <w:color w:val="000000" w:themeColor="text1"/>
                <w:sz w:val="24"/>
                <w:szCs w:val="24"/>
                <w:lang w:val="en-US" w:eastAsia="ru-RU"/>
              </w:rPr>
              <w:t>3</w:t>
            </w:r>
          </w:p>
        </w:tc>
      </w:tr>
      <w:tr w:rsidR="00946D44" w:rsidRPr="00946D44" w:rsidTr="00F7385F">
        <w:tc>
          <w:tcPr>
            <w:tcW w:w="651" w:type="pct"/>
          </w:tcPr>
          <w:p w:rsidR="00946D44" w:rsidRPr="00946D44" w:rsidRDefault="00946D44" w:rsidP="00946D44">
            <w:pPr>
              <w:jc w:val="center"/>
              <w:rPr>
                <w:rFonts w:ascii="Times New Roman" w:eastAsia="Times New Roman" w:hAnsi="Times New Roman" w:cs="Times New Roman"/>
                <w:b/>
                <w:sz w:val="24"/>
                <w:szCs w:val="24"/>
                <w:lang w:val="en-US" w:eastAsia="ru-RU"/>
              </w:rPr>
            </w:pPr>
            <w:r w:rsidRPr="00946D44">
              <w:rPr>
                <w:rFonts w:ascii="Times New Roman" w:eastAsia="Times New Roman" w:hAnsi="Times New Roman" w:cs="Times New Roman"/>
                <w:b/>
                <w:sz w:val="24"/>
                <w:szCs w:val="24"/>
                <w:lang w:val="en-US" w:eastAsia="ru-RU"/>
              </w:rPr>
              <w:t>II</w:t>
            </w:r>
          </w:p>
        </w:tc>
        <w:tc>
          <w:tcPr>
            <w:tcW w:w="3977" w:type="pct"/>
          </w:tcPr>
          <w:p w:rsidR="00946D44" w:rsidRPr="00D42B18" w:rsidRDefault="00946D44" w:rsidP="00946D44">
            <w:pPr>
              <w:jc w:val="both"/>
              <w:rPr>
                <w:rFonts w:ascii="Times New Roman" w:eastAsia="Times New Roman" w:hAnsi="Times New Roman" w:cs="Times New Roman"/>
                <w:color w:val="000000" w:themeColor="text1"/>
                <w:sz w:val="24"/>
                <w:szCs w:val="24"/>
                <w:lang w:eastAsia="ru-RU"/>
              </w:rPr>
            </w:pPr>
            <w:r w:rsidRPr="00D42B18">
              <w:rPr>
                <w:rFonts w:ascii="Times New Roman" w:eastAsia="Times New Roman" w:hAnsi="Times New Roman" w:cs="Times New Roman"/>
                <w:color w:val="000000" w:themeColor="text1"/>
                <w:sz w:val="24"/>
                <w:szCs w:val="24"/>
                <w:lang w:eastAsia="ru-RU"/>
              </w:rPr>
              <w:t>Обоснование начальной (максимальной) цены контракта……………….</w:t>
            </w:r>
          </w:p>
          <w:p w:rsidR="00946D44" w:rsidRPr="00D42B18" w:rsidRDefault="00946D44" w:rsidP="00946D44">
            <w:pPr>
              <w:jc w:val="both"/>
              <w:rPr>
                <w:rFonts w:ascii="Times New Roman" w:eastAsia="Times New Roman" w:hAnsi="Times New Roman" w:cs="Times New Roman"/>
                <w:color w:val="000000" w:themeColor="text1"/>
                <w:sz w:val="24"/>
                <w:szCs w:val="24"/>
                <w:lang w:eastAsia="ru-RU"/>
              </w:rPr>
            </w:pPr>
          </w:p>
        </w:tc>
        <w:tc>
          <w:tcPr>
            <w:tcW w:w="371" w:type="pct"/>
          </w:tcPr>
          <w:p w:rsidR="00946D44" w:rsidRPr="00D42B18" w:rsidRDefault="00D42B18" w:rsidP="00946D44">
            <w:pPr>
              <w:jc w:val="center"/>
              <w:rPr>
                <w:rFonts w:ascii="Times New Roman" w:eastAsia="Times New Roman" w:hAnsi="Times New Roman" w:cs="Times New Roman"/>
                <w:b/>
                <w:color w:val="000000" w:themeColor="text1"/>
                <w:sz w:val="24"/>
                <w:szCs w:val="24"/>
                <w:lang w:val="en-US" w:eastAsia="ru-RU"/>
              </w:rPr>
            </w:pPr>
            <w:r w:rsidRPr="00D42B18">
              <w:rPr>
                <w:rFonts w:ascii="Times New Roman" w:eastAsia="Times New Roman" w:hAnsi="Times New Roman" w:cs="Times New Roman"/>
                <w:b/>
                <w:color w:val="000000" w:themeColor="text1"/>
                <w:sz w:val="24"/>
                <w:szCs w:val="24"/>
                <w:lang w:val="en-US" w:eastAsia="ru-RU"/>
              </w:rPr>
              <w:t>31</w:t>
            </w:r>
          </w:p>
        </w:tc>
      </w:tr>
      <w:tr w:rsidR="00946D44" w:rsidRPr="00946D44" w:rsidTr="00F7385F">
        <w:tc>
          <w:tcPr>
            <w:tcW w:w="651" w:type="pct"/>
          </w:tcPr>
          <w:p w:rsidR="00946D44" w:rsidRPr="00946D44" w:rsidRDefault="00946D44" w:rsidP="00946D44">
            <w:pPr>
              <w:jc w:val="center"/>
              <w:rPr>
                <w:rFonts w:ascii="Times New Roman" w:eastAsia="Times New Roman" w:hAnsi="Times New Roman" w:cs="Times New Roman"/>
                <w:b/>
                <w:sz w:val="24"/>
                <w:szCs w:val="24"/>
                <w:lang w:val="en-US" w:eastAsia="ru-RU"/>
              </w:rPr>
            </w:pPr>
            <w:r w:rsidRPr="00946D44">
              <w:rPr>
                <w:rFonts w:ascii="Times New Roman" w:eastAsia="Times New Roman" w:hAnsi="Times New Roman" w:cs="Times New Roman"/>
                <w:b/>
                <w:sz w:val="24"/>
                <w:szCs w:val="24"/>
                <w:lang w:val="en-US" w:eastAsia="ru-RU"/>
              </w:rPr>
              <w:t>III</w:t>
            </w:r>
          </w:p>
        </w:tc>
        <w:tc>
          <w:tcPr>
            <w:tcW w:w="3977" w:type="pct"/>
          </w:tcPr>
          <w:p w:rsidR="00946D44" w:rsidRPr="00D42B18" w:rsidRDefault="00946D44" w:rsidP="00946D44">
            <w:pPr>
              <w:jc w:val="both"/>
              <w:rPr>
                <w:rFonts w:ascii="Times New Roman" w:eastAsia="Times New Roman" w:hAnsi="Times New Roman" w:cs="Times New Roman"/>
                <w:color w:val="000000" w:themeColor="text1"/>
                <w:sz w:val="24"/>
                <w:szCs w:val="24"/>
                <w:lang w:val="en-US" w:eastAsia="ru-RU"/>
              </w:rPr>
            </w:pPr>
            <w:r w:rsidRPr="00D42B18">
              <w:rPr>
                <w:rFonts w:ascii="Times New Roman" w:eastAsia="Times New Roman" w:hAnsi="Times New Roman" w:cs="Times New Roman"/>
                <w:color w:val="000000" w:themeColor="text1"/>
                <w:sz w:val="24"/>
                <w:szCs w:val="24"/>
                <w:lang w:eastAsia="ru-RU"/>
              </w:rPr>
              <w:t>Описание объекта закупки</w:t>
            </w:r>
            <w:r w:rsidRPr="00D42B18">
              <w:rPr>
                <w:rFonts w:ascii="Times New Roman" w:eastAsia="Times New Roman" w:hAnsi="Times New Roman" w:cs="Times New Roman"/>
                <w:color w:val="000000" w:themeColor="text1"/>
                <w:sz w:val="24"/>
                <w:szCs w:val="24"/>
                <w:lang w:val="en-US" w:eastAsia="ru-RU"/>
              </w:rPr>
              <w:t>………………………………………………….</w:t>
            </w:r>
          </w:p>
          <w:p w:rsidR="00946D44" w:rsidRPr="00D42B18" w:rsidRDefault="00946D44" w:rsidP="00946D44">
            <w:pPr>
              <w:jc w:val="both"/>
              <w:rPr>
                <w:rFonts w:ascii="Times New Roman" w:eastAsia="Times New Roman" w:hAnsi="Times New Roman" w:cs="Times New Roman"/>
                <w:color w:val="000000" w:themeColor="text1"/>
                <w:sz w:val="24"/>
                <w:szCs w:val="24"/>
                <w:lang w:eastAsia="ru-RU"/>
              </w:rPr>
            </w:pPr>
          </w:p>
        </w:tc>
        <w:tc>
          <w:tcPr>
            <w:tcW w:w="371" w:type="pct"/>
          </w:tcPr>
          <w:p w:rsidR="00946D44" w:rsidRPr="00D42B18" w:rsidRDefault="00D42B18" w:rsidP="00946D44">
            <w:pPr>
              <w:jc w:val="center"/>
              <w:rPr>
                <w:rFonts w:ascii="Times New Roman" w:eastAsia="Times New Roman" w:hAnsi="Times New Roman" w:cs="Times New Roman"/>
                <w:b/>
                <w:color w:val="000000" w:themeColor="text1"/>
                <w:sz w:val="24"/>
                <w:szCs w:val="24"/>
                <w:lang w:val="en-US" w:eastAsia="ru-RU"/>
              </w:rPr>
            </w:pPr>
            <w:r w:rsidRPr="00D42B18">
              <w:rPr>
                <w:rFonts w:ascii="Times New Roman" w:eastAsia="Times New Roman" w:hAnsi="Times New Roman" w:cs="Times New Roman"/>
                <w:b/>
                <w:color w:val="000000" w:themeColor="text1"/>
                <w:sz w:val="24"/>
                <w:szCs w:val="24"/>
                <w:lang w:val="en-US" w:eastAsia="ru-RU"/>
              </w:rPr>
              <w:t>34</w:t>
            </w:r>
          </w:p>
        </w:tc>
      </w:tr>
      <w:tr w:rsidR="00946D44" w:rsidRPr="00946D44" w:rsidTr="00F7385F">
        <w:tc>
          <w:tcPr>
            <w:tcW w:w="651" w:type="pct"/>
          </w:tcPr>
          <w:p w:rsidR="00946D44" w:rsidRPr="00946D44" w:rsidRDefault="00946D44" w:rsidP="00946D44">
            <w:pPr>
              <w:jc w:val="center"/>
              <w:rPr>
                <w:rFonts w:ascii="Times New Roman" w:eastAsia="Times New Roman" w:hAnsi="Times New Roman" w:cs="Times New Roman"/>
                <w:b/>
                <w:sz w:val="24"/>
                <w:szCs w:val="24"/>
                <w:lang w:val="en-US" w:eastAsia="ru-RU"/>
              </w:rPr>
            </w:pPr>
          </w:p>
        </w:tc>
        <w:tc>
          <w:tcPr>
            <w:tcW w:w="3977" w:type="pct"/>
          </w:tcPr>
          <w:p w:rsidR="00946D44" w:rsidRPr="00D42B18" w:rsidRDefault="00946D44" w:rsidP="00946D44">
            <w:pPr>
              <w:widowControl w:val="0"/>
              <w:jc w:val="both"/>
              <w:outlineLvl w:val="1"/>
              <w:rPr>
                <w:rFonts w:ascii="Times New Roman" w:eastAsia="Times New Roman" w:hAnsi="Times New Roman" w:cs="Times New Roman"/>
                <w:color w:val="000000" w:themeColor="text1"/>
                <w:sz w:val="24"/>
                <w:szCs w:val="24"/>
                <w:lang w:eastAsia="ru-RU"/>
              </w:rPr>
            </w:pPr>
            <w:r w:rsidRPr="00D42B18">
              <w:rPr>
                <w:rFonts w:ascii="Times New Roman" w:eastAsia="Times New Roman" w:hAnsi="Times New Roman" w:cs="Times New Roman"/>
                <w:color w:val="000000" w:themeColor="text1"/>
                <w:sz w:val="24"/>
                <w:szCs w:val="24"/>
                <w:lang w:eastAsia="ru-RU"/>
              </w:rPr>
              <w:t>Приложение № 1 к Документации об электронном аукционе</w:t>
            </w:r>
          </w:p>
          <w:p w:rsidR="00946D44" w:rsidRPr="00D42B18" w:rsidRDefault="00946D44" w:rsidP="00946D44">
            <w:pPr>
              <w:jc w:val="both"/>
              <w:rPr>
                <w:rFonts w:ascii="Times New Roman" w:eastAsia="Times New Roman" w:hAnsi="Times New Roman" w:cs="Times New Roman"/>
                <w:color w:val="000000" w:themeColor="text1"/>
                <w:sz w:val="24"/>
                <w:szCs w:val="24"/>
                <w:lang w:eastAsia="ru-RU"/>
              </w:rPr>
            </w:pPr>
            <w:r w:rsidRPr="00D42B18">
              <w:rPr>
                <w:rFonts w:ascii="Times New Roman" w:eastAsia="Times New Roman" w:hAnsi="Times New Roman" w:cs="Times New Roman"/>
                <w:color w:val="000000" w:themeColor="text1"/>
                <w:sz w:val="24"/>
                <w:szCs w:val="24"/>
                <w:lang w:eastAsia="ru-RU"/>
              </w:rPr>
              <w:t xml:space="preserve">Проект государственного контракта </w:t>
            </w:r>
          </w:p>
        </w:tc>
        <w:tc>
          <w:tcPr>
            <w:tcW w:w="371" w:type="pct"/>
          </w:tcPr>
          <w:p w:rsidR="00946D44" w:rsidRPr="00D42B18" w:rsidRDefault="00D42B18" w:rsidP="00946D44">
            <w:pPr>
              <w:jc w:val="center"/>
              <w:rPr>
                <w:rFonts w:ascii="Times New Roman" w:eastAsia="Times New Roman" w:hAnsi="Times New Roman" w:cs="Times New Roman"/>
                <w:b/>
                <w:color w:val="000000" w:themeColor="text1"/>
                <w:sz w:val="24"/>
                <w:szCs w:val="24"/>
                <w:lang w:eastAsia="ru-RU"/>
              </w:rPr>
            </w:pPr>
            <w:r w:rsidRPr="00D42B18">
              <w:rPr>
                <w:rFonts w:ascii="Times New Roman" w:eastAsia="Times New Roman" w:hAnsi="Times New Roman" w:cs="Times New Roman"/>
                <w:b/>
                <w:color w:val="000000" w:themeColor="text1"/>
                <w:sz w:val="24"/>
                <w:szCs w:val="24"/>
                <w:lang w:val="en-US" w:eastAsia="ru-RU"/>
              </w:rPr>
              <w:t>51</w:t>
            </w:r>
          </w:p>
          <w:p w:rsidR="00946D44" w:rsidRPr="00D42B18" w:rsidRDefault="00946D44" w:rsidP="00946D44">
            <w:pPr>
              <w:jc w:val="center"/>
              <w:rPr>
                <w:rFonts w:ascii="Times New Roman" w:eastAsia="Times New Roman" w:hAnsi="Times New Roman" w:cs="Times New Roman"/>
                <w:b/>
                <w:color w:val="000000" w:themeColor="text1"/>
                <w:sz w:val="24"/>
                <w:szCs w:val="24"/>
                <w:lang w:eastAsia="ru-RU"/>
              </w:rPr>
            </w:pPr>
          </w:p>
        </w:tc>
      </w:tr>
    </w:tbl>
    <w:p w:rsidR="00946D44" w:rsidRPr="00946D44" w:rsidRDefault="00946D44" w:rsidP="00946D44">
      <w:pPr>
        <w:spacing w:after="0" w:line="240" w:lineRule="auto"/>
        <w:jc w:val="both"/>
        <w:rPr>
          <w:rFonts w:ascii="Times New Roman" w:eastAsia="Times New Roman" w:hAnsi="Times New Roman" w:cs="Times New Roman"/>
          <w:sz w:val="24"/>
          <w:szCs w:val="24"/>
          <w:lang w:eastAsia="ru-RU"/>
        </w:rPr>
      </w:pPr>
    </w:p>
    <w:p w:rsidR="00946D44" w:rsidRPr="00946D44" w:rsidRDefault="00946D44" w:rsidP="00946D44">
      <w:pPr>
        <w:spacing w:after="0" w:line="240" w:lineRule="auto"/>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br w:type="page"/>
      </w:r>
    </w:p>
    <w:p w:rsidR="00946D44" w:rsidRPr="00946D44" w:rsidRDefault="00946D44" w:rsidP="00946D44">
      <w:pPr>
        <w:widowControl w:val="0"/>
        <w:spacing w:after="0" w:line="240" w:lineRule="auto"/>
        <w:ind w:firstLine="709"/>
        <w:jc w:val="center"/>
        <w:outlineLvl w:val="1"/>
        <w:rPr>
          <w:rFonts w:ascii="Times New Roman" w:eastAsia="Times New Roman" w:hAnsi="Times New Roman" w:cs="Times New Roman"/>
          <w:b/>
          <w:sz w:val="28"/>
          <w:szCs w:val="28"/>
          <w:lang w:eastAsia="ru-RU"/>
        </w:rPr>
      </w:pPr>
      <w:bookmarkStart w:id="0" w:name="_Toc123405453"/>
      <w:bookmarkStart w:id="1" w:name="_Ref193979557"/>
      <w:bookmarkStart w:id="2" w:name="_Ref193981836"/>
      <w:r w:rsidRPr="00946D44">
        <w:rPr>
          <w:rFonts w:ascii="Times New Roman" w:eastAsia="Times New Roman" w:hAnsi="Times New Roman" w:cs="Times New Roman"/>
          <w:b/>
          <w:sz w:val="28"/>
          <w:szCs w:val="28"/>
          <w:lang w:eastAsia="ru-RU"/>
        </w:rPr>
        <w:lastRenderedPageBreak/>
        <w:t>РАЗДЕЛ I. СВЕДЕНИЯ О ПРОВОДИМОМ АУКЦИОНЕ В ЭЛЕКТРОННОЙ ФОРМЕ</w:t>
      </w:r>
    </w:p>
    <w:p w:rsidR="00946D44" w:rsidRPr="00946D44" w:rsidRDefault="00946D44" w:rsidP="00946D44">
      <w:pPr>
        <w:widowControl w:val="0"/>
        <w:spacing w:after="0" w:line="240" w:lineRule="auto"/>
        <w:ind w:firstLine="709"/>
        <w:jc w:val="center"/>
        <w:outlineLvl w:val="1"/>
        <w:rPr>
          <w:rFonts w:ascii="Times New Roman" w:eastAsia="Times New Roman" w:hAnsi="Times New Roman" w:cs="Times New Roman"/>
          <w:b/>
          <w:sz w:val="28"/>
          <w:szCs w:val="28"/>
          <w:lang w:eastAsia="ru-RU"/>
        </w:rPr>
      </w:pPr>
    </w:p>
    <w:p w:rsidR="00946D44" w:rsidRPr="00946D44" w:rsidRDefault="00946D44" w:rsidP="00946D44">
      <w:pPr>
        <w:tabs>
          <w:tab w:val="num" w:pos="960"/>
          <w:tab w:val="num" w:pos="1004"/>
        </w:tabs>
        <w:spacing w:after="0" w:line="240" w:lineRule="auto"/>
        <w:ind w:firstLine="709"/>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Настоящая документация об электронном аукционе подготовлена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946D44" w:rsidRPr="00946D44" w:rsidRDefault="00946D44" w:rsidP="00946D44">
      <w:pPr>
        <w:tabs>
          <w:tab w:val="num" w:pos="960"/>
          <w:tab w:val="num" w:pos="1004"/>
        </w:tabs>
        <w:spacing w:after="0" w:line="240" w:lineRule="auto"/>
        <w:ind w:firstLine="709"/>
        <w:jc w:val="both"/>
        <w:rPr>
          <w:rFonts w:ascii="Times New Roman" w:eastAsia="Times New Roman" w:hAnsi="Times New Roman" w:cs="Times New Roman"/>
          <w:sz w:val="24"/>
          <w:szCs w:val="24"/>
          <w:lang w:eastAsia="ru-RU"/>
        </w:rPr>
      </w:pPr>
    </w:p>
    <w:bookmarkEnd w:id="0"/>
    <w:bookmarkEnd w:id="1"/>
    <w:bookmarkEnd w:id="2"/>
    <w:p w:rsidR="00946D44" w:rsidRPr="00946D44" w:rsidRDefault="00946D44" w:rsidP="00946D44">
      <w:pPr>
        <w:spacing w:after="0" w:line="233" w:lineRule="auto"/>
        <w:jc w:val="center"/>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ИНФОРМАЦИОННАЯ КАРТА</w:t>
      </w:r>
    </w:p>
    <w:p w:rsidR="00946D44" w:rsidRPr="00946D44" w:rsidRDefault="00946D44" w:rsidP="00946D44">
      <w:pPr>
        <w:spacing w:after="0" w:line="233" w:lineRule="auto"/>
        <w:jc w:val="center"/>
        <w:rPr>
          <w:rFonts w:ascii="Times New Roman" w:eastAsia="Times New Roman" w:hAnsi="Times New Roman" w:cs="Times New Roman"/>
          <w:b/>
          <w:sz w:val="24"/>
          <w:szCs w:val="24"/>
          <w:lang w:eastAsia="ru-RU"/>
        </w:rPr>
      </w:pPr>
    </w:p>
    <w:tbl>
      <w:tblPr>
        <w:tblStyle w:val="a7"/>
        <w:tblW w:w="5000" w:type="pct"/>
        <w:tblLook w:val="04A0" w:firstRow="1" w:lastRow="0" w:firstColumn="1" w:lastColumn="0" w:noHBand="0" w:noVBand="1"/>
      </w:tblPr>
      <w:tblGrid>
        <w:gridCol w:w="881"/>
        <w:gridCol w:w="3062"/>
        <w:gridCol w:w="5402"/>
      </w:tblGrid>
      <w:tr w:rsidR="00946D44" w:rsidRPr="00946D44" w:rsidTr="00F7385F">
        <w:tc>
          <w:tcPr>
            <w:tcW w:w="275" w:type="pct"/>
            <w:vAlign w:val="center"/>
            <w:hideMark/>
          </w:tcPr>
          <w:p w:rsidR="00946D44" w:rsidRPr="00946D44" w:rsidRDefault="00946D44" w:rsidP="00946D44">
            <w:pPr>
              <w:widowControl w:val="0"/>
              <w:tabs>
                <w:tab w:val="left" w:pos="171"/>
              </w:tabs>
              <w:snapToGrid w:val="0"/>
              <w:ind w:right="5"/>
              <w:jc w:val="center"/>
              <w:rPr>
                <w:rFonts w:ascii="Times New Roman" w:eastAsia="Times New Roman" w:hAnsi="Times New Roman" w:cs="Times New Roman"/>
                <w:b/>
                <w:sz w:val="24"/>
                <w:szCs w:val="24"/>
                <w:lang w:eastAsia="ru-RU"/>
              </w:rPr>
            </w:pPr>
            <w:bookmarkStart w:id="3" w:name="_Ref130188860"/>
            <w:bookmarkStart w:id="4" w:name="_Ref151798108"/>
            <w:r w:rsidRPr="00946D44">
              <w:rPr>
                <w:rFonts w:ascii="Times New Roman" w:eastAsia="Times New Roman" w:hAnsi="Times New Roman" w:cs="Times New Roman"/>
                <w:b/>
                <w:sz w:val="24"/>
                <w:szCs w:val="24"/>
                <w:lang w:eastAsia="ru-RU"/>
              </w:rPr>
              <w:t>№</w:t>
            </w:r>
          </w:p>
          <w:p w:rsidR="00946D44" w:rsidRPr="00946D44" w:rsidRDefault="00946D44" w:rsidP="00946D44">
            <w:pPr>
              <w:widowControl w:val="0"/>
              <w:tabs>
                <w:tab w:val="left" w:pos="171"/>
              </w:tabs>
              <w:snapToGrid w:val="0"/>
              <w:ind w:right="5"/>
              <w:jc w:val="center"/>
              <w:rPr>
                <w:rFonts w:ascii="Times New Roman" w:eastAsia="Times New Roman" w:hAnsi="Times New Roman" w:cs="Calibri"/>
                <w:b/>
                <w:sz w:val="24"/>
                <w:szCs w:val="24"/>
                <w:lang w:eastAsia="ar-SA"/>
              </w:rPr>
            </w:pPr>
            <w:r w:rsidRPr="00946D44">
              <w:rPr>
                <w:rFonts w:ascii="Times New Roman" w:eastAsia="Times New Roman" w:hAnsi="Times New Roman" w:cs="Times New Roman"/>
                <w:b/>
                <w:sz w:val="24"/>
                <w:szCs w:val="24"/>
                <w:lang w:eastAsia="ru-RU"/>
              </w:rPr>
              <w:t>п</w:t>
            </w:r>
            <w:r w:rsidRPr="00946D44">
              <w:rPr>
                <w:rFonts w:ascii="Times New Roman" w:eastAsia="Times New Roman" w:hAnsi="Times New Roman" w:cs="Times New Roman"/>
                <w:b/>
                <w:sz w:val="24"/>
                <w:szCs w:val="24"/>
                <w:lang w:val="en-US" w:eastAsia="ru-RU"/>
              </w:rPr>
              <w:t>/</w:t>
            </w:r>
            <w:r w:rsidRPr="00946D44">
              <w:rPr>
                <w:rFonts w:ascii="Times New Roman" w:eastAsia="Times New Roman" w:hAnsi="Times New Roman" w:cs="Times New Roman"/>
                <w:b/>
                <w:sz w:val="24"/>
                <w:szCs w:val="24"/>
                <w:lang w:eastAsia="ru-RU"/>
              </w:rPr>
              <w:t>п</w:t>
            </w:r>
          </w:p>
        </w:tc>
        <w:tc>
          <w:tcPr>
            <w:tcW w:w="1737" w:type="pct"/>
            <w:vAlign w:val="center"/>
            <w:hideMark/>
          </w:tcPr>
          <w:p w:rsidR="00946D44" w:rsidRPr="00946D44" w:rsidRDefault="00946D44" w:rsidP="00946D44">
            <w:pPr>
              <w:widowControl w:val="0"/>
              <w:snapToGrid w:val="0"/>
              <w:jc w:val="center"/>
              <w:rPr>
                <w:rFonts w:ascii="Times New Roman" w:eastAsia="Times New Roman" w:hAnsi="Times New Roman" w:cs="Calibri"/>
                <w:b/>
                <w:sz w:val="24"/>
                <w:szCs w:val="24"/>
                <w:lang w:eastAsia="ar-SA"/>
              </w:rPr>
            </w:pPr>
            <w:r w:rsidRPr="00946D44">
              <w:rPr>
                <w:rFonts w:ascii="Times New Roman" w:eastAsia="Times New Roman" w:hAnsi="Times New Roman" w:cs="Times New Roman"/>
                <w:b/>
                <w:sz w:val="24"/>
                <w:szCs w:val="24"/>
                <w:lang w:eastAsia="ru-RU"/>
              </w:rPr>
              <w:t>Наименование пункта</w:t>
            </w:r>
          </w:p>
        </w:tc>
        <w:tc>
          <w:tcPr>
            <w:tcW w:w="2987" w:type="pct"/>
            <w:vAlign w:val="center"/>
            <w:hideMark/>
          </w:tcPr>
          <w:p w:rsidR="00946D44" w:rsidRPr="00946D44" w:rsidRDefault="00946D44" w:rsidP="00946D44">
            <w:pPr>
              <w:widowControl w:val="0"/>
              <w:snapToGrid w:val="0"/>
              <w:ind w:firstLine="34"/>
              <w:jc w:val="center"/>
              <w:rPr>
                <w:rFonts w:ascii="Times New Roman" w:eastAsia="Times New Roman" w:hAnsi="Times New Roman" w:cs="Calibri"/>
                <w:b/>
                <w:sz w:val="24"/>
                <w:szCs w:val="24"/>
                <w:lang w:eastAsia="ar-SA"/>
              </w:rPr>
            </w:pPr>
            <w:r w:rsidRPr="00946D44">
              <w:rPr>
                <w:rFonts w:ascii="Times New Roman" w:eastAsia="Times New Roman" w:hAnsi="Times New Roman" w:cs="Times New Roman"/>
                <w:b/>
                <w:sz w:val="24"/>
                <w:szCs w:val="24"/>
                <w:lang w:eastAsia="ru-RU"/>
              </w:rPr>
              <w:t>Условия проведения Аукциона</w:t>
            </w:r>
          </w:p>
        </w:tc>
      </w:tr>
      <w:tr w:rsidR="00946D44" w:rsidRPr="00946D44" w:rsidTr="00F7385F">
        <w:trPr>
          <w:trHeight w:val="83"/>
        </w:trPr>
        <w:tc>
          <w:tcPr>
            <w:tcW w:w="275" w:type="pct"/>
            <w:vAlign w:val="center"/>
            <w:hideMark/>
          </w:tcPr>
          <w:p w:rsidR="00946D44" w:rsidRPr="00946D44" w:rsidRDefault="00946D44" w:rsidP="00946D44">
            <w:pPr>
              <w:widowControl w:val="0"/>
              <w:tabs>
                <w:tab w:val="left" w:pos="171"/>
              </w:tabs>
              <w:snapToGrid w:val="0"/>
              <w:ind w:right="5"/>
              <w:jc w:val="center"/>
              <w:rPr>
                <w:rFonts w:ascii="Times New Roman" w:eastAsia="Times New Roman" w:hAnsi="Times New Roman" w:cs="Calibri"/>
                <w:b/>
                <w:sz w:val="24"/>
                <w:szCs w:val="24"/>
                <w:lang w:eastAsia="ar-SA"/>
              </w:rPr>
            </w:pPr>
            <w:r w:rsidRPr="00946D44">
              <w:rPr>
                <w:rFonts w:ascii="Times New Roman" w:eastAsia="Times New Roman" w:hAnsi="Times New Roman" w:cs="Times New Roman"/>
                <w:b/>
                <w:sz w:val="24"/>
                <w:szCs w:val="24"/>
                <w:lang w:eastAsia="ru-RU"/>
              </w:rPr>
              <w:t>1</w:t>
            </w:r>
          </w:p>
        </w:tc>
        <w:tc>
          <w:tcPr>
            <w:tcW w:w="1737" w:type="pct"/>
            <w:vAlign w:val="center"/>
            <w:hideMark/>
          </w:tcPr>
          <w:p w:rsidR="00946D44" w:rsidRPr="00946D44" w:rsidRDefault="00946D44" w:rsidP="00946D44">
            <w:pPr>
              <w:widowControl w:val="0"/>
              <w:snapToGrid w:val="0"/>
              <w:jc w:val="center"/>
              <w:rPr>
                <w:rFonts w:ascii="Times New Roman" w:eastAsia="Times New Roman" w:hAnsi="Times New Roman" w:cs="Calibri"/>
                <w:b/>
                <w:sz w:val="24"/>
                <w:szCs w:val="24"/>
                <w:lang w:eastAsia="ar-SA"/>
              </w:rPr>
            </w:pPr>
            <w:r w:rsidRPr="00946D44">
              <w:rPr>
                <w:rFonts w:ascii="Times New Roman" w:eastAsia="Times New Roman" w:hAnsi="Times New Roman" w:cs="Times New Roman"/>
                <w:b/>
                <w:sz w:val="24"/>
                <w:szCs w:val="24"/>
                <w:lang w:eastAsia="ru-RU"/>
              </w:rPr>
              <w:t>2</w:t>
            </w:r>
          </w:p>
        </w:tc>
        <w:tc>
          <w:tcPr>
            <w:tcW w:w="2987" w:type="pct"/>
            <w:vAlign w:val="center"/>
            <w:hideMark/>
          </w:tcPr>
          <w:p w:rsidR="00946D44" w:rsidRPr="00946D44" w:rsidRDefault="00946D44" w:rsidP="00946D44">
            <w:pPr>
              <w:widowControl w:val="0"/>
              <w:snapToGrid w:val="0"/>
              <w:ind w:firstLine="317"/>
              <w:jc w:val="center"/>
              <w:rPr>
                <w:rFonts w:ascii="Times New Roman" w:eastAsia="Times New Roman" w:hAnsi="Times New Roman" w:cs="Calibri"/>
                <w:b/>
                <w:sz w:val="24"/>
                <w:szCs w:val="24"/>
                <w:lang w:eastAsia="ar-SA"/>
              </w:rPr>
            </w:pPr>
            <w:r w:rsidRPr="00946D44">
              <w:rPr>
                <w:rFonts w:ascii="Times New Roman" w:eastAsia="Times New Roman" w:hAnsi="Times New Roman" w:cs="Times New Roman"/>
                <w:b/>
                <w:sz w:val="24"/>
                <w:szCs w:val="24"/>
                <w:lang w:eastAsia="ru-RU"/>
              </w:rPr>
              <w:t>3</w:t>
            </w:r>
          </w:p>
        </w:tc>
      </w:tr>
      <w:tr w:rsidR="00946D44" w:rsidRPr="00946D44" w:rsidTr="00F7385F">
        <w:trPr>
          <w:trHeight w:val="1545"/>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Calibri"/>
                <w:sz w:val="24"/>
                <w:szCs w:val="24"/>
                <w:lang w:eastAsia="ar-SA"/>
              </w:rPr>
            </w:pPr>
            <w:r w:rsidRPr="00946D44">
              <w:rPr>
                <w:rFonts w:ascii="Times New Roman" w:eastAsia="Times New Roman" w:hAnsi="Times New Roman" w:cs="Times New Roman"/>
                <w:sz w:val="24"/>
                <w:szCs w:val="24"/>
                <w:lang w:eastAsia="ru-RU"/>
              </w:rPr>
              <w:t>Заказчик</w:t>
            </w:r>
          </w:p>
        </w:tc>
        <w:tc>
          <w:tcPr>
            <w:tcW w:w="2987" w:type="pct"/>
            <w:vAlign w:val="center"/>
            <w:hideMark/>
          </w:tcPr>
          <w:p w:rsidR="00946D44" w:rsidRPr="00946D44" w:rsidRDefault="00946D44" w:rsidP="00946D44">
            <w:pPr>
              <w:keepNext/>
              <w:keepLines/>
              <w:jc w:val="both"/>
              <w:rPr>
                <w:rFonts w:ascii="Times New Roman" w:eastAsia="Times New Roman" w:hAnsi="Times New Roman" w:cs="Times New Roman"/>
                <w:bCs/>
                <w:kern w:val="16"/>
                <w:sz w:val="24"/>
                <w:lang w:eastAsia="ru-RU"/>
              </w:rPr>
            </w:pPr>
            <w:r w:rsidRPr="00946D44">
              <w:rPr>
                <w:rFonts w:ascii="Times New Roman" w:eastAsia="Times New Roman" w:hAnsi="Times New Roman" w:cs="Times New Roman"/>
                <w:bCs/>
                <w:kern w:val="16"/>
                <w:sz w:val="24"/>
                <w:lang w:eastAsia="ru-RU"/>
              </w:rPr>
              <w:t>Государственное учреждение - Московское областное региональное отделение Фонда социального страхования Российской Федерации (ГУ - Московское областное РО Фонда социального страхования Российской Федерации).</w:t>
            </w:r>
          </w:p>
          <w:p w:rsidR="00946D44" w:rsidRPr="00946D44" w:rsidRDefault="00946D44" w:rsidP="00946D44">
            <w:pPr>
              <w:keepNext/>
              <w:keepLines/>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b/>
                <w:sz w:val="24"/>
                <w:szCs w:val="24"/>
                <w:lang w:eastAsia="ru-RU"/>
              </w:rPr>
              <w:t>Место нахождения:</w:t>
            </w:r>
            <w:r w:rsidRPr="00946D44">
              <w:rPr>
                <w:rFonts w:ascii="Times New Roman" w:eastAsia="Times New Roman" w:hAnsi="Times New Roman" w:cs="Times New Roman"/>
                <w:bCs/>
                <w:sz w:val="24"/>
                <w:szCs w:val="24"/>
                <w:lang w:eastAsia="ru-RU"/>
              </w:rPr>
              <w:t xml:space="preserve"> 123298, г. Москва, ул. 3-я Хорошевская, д. 12.</w:t>
            </w:r>
          </w:p>
          <w:p w:rsidR="00946D44" w:rsidRPr="00946D44" w:rsidRDefault="00946D44" w:rsidP="00946D44">
            <w:pPr>
              <w:keepNext/>
              <w:keepLines/>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b/>
                <w:sz w:val="24"/>
                <w:szCs w:val="24"/>
                <w:lang w:eastAsia="ru-RU"/>
              </w:rPr>
              <w:t>Почтовый адрес:</w:t>
            </w:r>
            <w:r w:rsidRPr="00946D44">
              <w:rPr>
                <w:rFonts w:ascii="Times New Roman" w:eastAsia="Times New Roman" w:hAnsi="Times New Roman" w:cs="Times New Roman"/>
                <w:bCs/>
                <w:sz w:val="24"/>
                <w:szCs w:val="24"/>
                <w:lang w:eastAsia="ru-RU"/>
              </w:rPr>
              <w:t xml:space="preserve"> </w:t>
            </w:r>
            <w:r w:rsidRPr="00946D44">
              <w:rPr>
                <w:rFonts w:ascii="Times New Roman" w:eastAsia="Times New Roman" w:hAnsi="Times New Roman" w:cs="Times New Roman"/>
                <w:sz w:val="24"/>
                <w:szCs w:val="24"/>
                <w:lang w:eastAsia="ru-RU"/>
              </w:rPr>
              <w:t>121099, г. Москва, ул. Новый Арбат, 36/9.</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val="en-US" w:eastAsia="ru-RU"/>
              </w:rPr>
              <w:t>E</w:t>
            </w:r>
            <w:r w:rsidRPr="00946D44">
              <w:rPr>
                <w:rFonts w:ascii="Times New Roman" w:eastAsia="Times New Roman" w:hAnsi="Times New Roman" w:cs="Times New Roman"/>
                <w:bCs/>
                <w:sz w:val="24"/>
                <w:szCs w:val="24"/>
                <w:lang w:eastAsia="ru-RU"/>
              </w:rPr>
              <w:t>-</w:t>
            </w:r>
            <w:r w:rsidRPr="00946D44">
              <w:rPr>
                <w:rFonts w:ascii="Times New Roman" w:eastAsia="Times New Roman" w:hAnsi="Times New Roman" w:cs="Times New Roman"/>
                <w:bCs/>
                <w:sz w:val="24"/>
                <w:szCs w:val="24"/>
                <w:lang w:val="en-US" w:eastAsia="ru-RU"/>
              </w:rPr>
              <w:t>mail</w:t>
            </w:r>
            <w:r w:rsidRPr="00946D44">
              <w:rPr>
                <w:rFonts w:ascii="Times New Roman" w:eastAsia="Times New Roman" w:hAnsi="Times New Roman" w:cs="Times New Roman"/>
                <w:bCs/>
                <w:sz w:val="24"/>
                <w:szCs w:val="24"/>
                <w:lang w:eastAsia="ru-RU"/>
              </w:rPr>
              <w:t xml:space="preserve">: </w:t>
            </w:r>
            <w:proofErr w:type="spellStart"/>
            <w:r w:rsidRPr="00946D44">
              <w:rPr>
                <w:rFonts w:ascii="Times New Roman" w:eastAsia="Times New Roman" w:hAnsi="Times New Roman" w:cs="Times New Roman"/>
                <w:bCs/>
                <w:sz w:val="24"/>
                <w:szCs w:val="24"/>
                <w:lang w:val="en-US" w:eastAsia="ru-RU"/>
              </w:rPr>
              <w:t>torgi</w:t>
            </w:r>
            <w:proofErr w:type="spellEnd"/>
            <w:r w:rsidRPr="00946D44">
              <w:rPr>
                <w:rFonts w:ascii="Times New Roman" w:eastAsia="Times New Roman" w:hAnsi="Times New Roman" w:cs="Times New Roman"/>
                <w:bCs/>
                <w:sz w:val="24"/>
                <w:szCs w:val="24"/>
                <w:lang w:eastAsia="ru-RU"/>
              </w:rPr>
              <w:t>@</w:t>
            </w:r>
            <w:proofErr w:type="spellStart"/>
            <w:r w:rsidRPr="00946D44">
              <w:rPr>
                <w:rFonts w:ascii="Times New Roman" w:eastAsia="Times New Roman" w:hAnsi="Times New Roman" w:cs="Times New Roman"/>
                <w:bCs/>
                <w:sz w:val="24"/>
                <w:szCs w:val="24"/>
                <w:lang w:val="en-US" w:eastAsia="ru-RU"/>
              </w:rPr>
              <w:t>ro</w:t>
            </w:r>
            <w:proofErr w:type="spellEnd"/>
            <w:r w:rsidRPr="00946D44">
              <w:rPr>
                <w:rFonts w:ascii="Times New Roman" w:eastAsia="Times New Roman" w:hAnsi="Times New Roman" w:cs="Times New Roman"/>
                <w:bCs/>
                <w:sz w:val="24"/>
                <w:szCs w:val="24"/>
                <w:lang w:eastAsia="ru-RU"/>
              </w:rPr>
              <w:t>50.</w:t>
            </w:r>
            <w:proofErr w:type="spellStart"/>
            <w:r w:rsidRPr="00946D44">
              <w:rPr>
                <w:rFonts w:ascii="Times New Roman" w:eastAsia="Times New Roman" w:hAnsi="Times New Roman" w:cs="Times New Roman"/>
                <w:bCs/>
                <w:sz w:val="24"/>
                <w:szCs w:val="24"/>
                <w:lang w:val="en-US" w:eastAsia="ru-RU"/>
              </w:rPr>
              <w:t>fss</w:t>
            </w:r>
            <w:proofErr w:type="spellEnd"/>
            <w:r w:rsidRPr="00946D44">
              <w:rPr>
                <w:rFonts w:ascii="Times New Roman" w:eastAsia="Times New Roman" w:hAnsi="Times New Roman" w:cs="Times New Roman"/>
                <w:bCs/>
                <w:sz w:val="24"/>
                <w:szCs w:val="24"/>
                <w:lang w:eastAsia="ru-RU"/>
              </w:rPr>
              <w:t>.</w:t>
            </w:r>
            <w:proofErr w:type="spellStart"/>
            <w:r w:rsidRPr="00946D44">
              <w:rPr>
                <w:rFonts w:ascii="Times New Roman" w:eastAsia="Times New Roman" w:hAnsi="Times New Roman" w:cs="Times New Roman"/>
                <w:bCs/>
                <w:sz w:val="24"/>
                <w:szCs w:val="24"/>
                <w:lang w:val="en-US" w:eastAsia="ru-RU"/>
              </w:rPr>
              <w:t>ru</w:t>
            </w:r>
            <w:proofErr w:type="spellEnd"/>
            <w:r w:rsidRPr="00946D44">
              <w:rPr>
                <w:rFonts w:ascii="Times New Roman" w:eastAsia="Times New Roman" w:hAnsi="Times New Roman" w:cs="Times New Roman"/>
                <w:bCs/>
                <w:sz w:val="24"/>
                <w:szCs w:val="24"/>
                <w:lang w:eastAsia="ru-RU"/>
              </w:rPr>
              <w:t xml:space="preserve"> </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
                <w:sz w:val="24"/>
                <w:szCs w:val="24"/>
                <w:lang w:eastAsia="ru-RU"/>
              </w:rPr>
              <w:t>Номер контактного телефона:</w:t>
            </w:r>
            <w:r w:rsidRPr="00946D44">
              <w:rPr>
                <w:rFonts w:ascii="Times New Roman" w:eastAsia="Times New Roman" w:hAnsi="Times New Roman" w:cs="Times New Roman"/>
                <w:bCs/>
                <w:sz w:val="24"/>
                <w:szCs w:val="24"/>
                <w:lang w:eastAsia="ru-RU"/>
              </w:rPr>
              <w:t xml:space="preserve"> 8(495) 587-43-84 доб. 50-07; </w:t>
            </w:r>
            <w:r w:rsidRPr="00946D44">
              <w:rPr>
                <w:rFonts w:ascii="Times New Roman" w:eastAsia="Times New Roman" w:hAnsi="Times New Roman" w:cs="Times New Roman"/>
                <w:b/>
                <w:bCs/>
                <w:sz w:val="24"/>
                <w:szCs w:val="24"/>
                <w:lang w:eastAsia="ru-RU"/>
              </w:rPr>
              <w:t>Факс</w:t>
            </w:r>
            <w:r w:rsidRPr="00946D44">
              <w:rPr>
                <w:rFonts w:ascii="Times New Roman" w:eastAsia="Times New Roman" w:hAnsi="Times New Roman" w:cs="Times New Roman"/>
                <w:bCs/>
                <w:sz w:val="24"/>
                <w:szCs w:val="24"/>
                <w:lang w:eastAsia="ru-RU"/>
              </w:rPr>
              <w:t>: 8(495) 647-25-28.</w:t>
            </w:r>
          </w:p>
          <w:p w:rsidR="00946D44" w:rsidRPr="00946D44" w:rsidRDefault="00946D44" w:rsidP="00946D44">
            <w:pPr>
              <w:keepNext/>
              <w:keepLines/>
              <w:jc w:val="both"/>
              <w:rPr>
                <w:rFonts w:ascii="Times New Roman" w:eastAsia="Times New Roman" w:hAnsi="Times New Roman" w:cs="Times New Roman"/>
                <w:b/>
                <w:bCs/>
                <w:sz w:val="24"/>
                <w:szCs w:val="24"/>
                <w:lang w:eastAsia="ru-RU"/>
              </w:rPr>
            </w:pPr>
            <w:r w:rsidRPr="00946D44">
              <w:rPr>
                <w:rFonts w:ascii="Times New Roman" w:eastAsia="Times New Roman" w:hAnsi="Times New Roman" w:cs="Times New Roman"/>
                <w:b/>
                <w:bCs/>
                <w:sz w:val="24"/>
                <w:szCs w:val="24"/>
                <w:lang w:eastAsia="ru-RU"/>
              </w:rPr>
              <w:t>Банковские реквизиты:</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 xml:space="preserve">ИНН 7710030362; КПП 770401001; БИК 044525000 </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УФК по Московской области (ГУ - Московское областное РО Фонда социального страхования Российской Федерации) л/с 03484019820</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р/сч 40402810245250000987</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Название банка: ГУ-Банка России по ЦФО</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Адрес банка: 115035, г. Москва, М-35, ул. Балчуг, 2</w:t>
            </w:r>
          </w:p>
          <w:p w:rsidR="00946D44" w:rsidRPr="00946D44" w:rsidRDefault="00946D44" w:rsidP="00946D44">
            <w:pPr>
              <w:keepNext/>
              <w:keepLines/>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Ответственное должностное лицо Заказчика:</w:t>
            </w:r>
          </w:p>
          <w:p w:rsidR="00946D44" w:rsidRPr="00946D44" w:rsidRDefault="00946D44" w:rsidP="00946D44">
            <w:pPr>
              <w:keepNext/>
              <w:keepLines/>
              <w:jc w:val="both"/>
              <w:rPr>
                <w:rFonts w:ascii="Times New Roman" w:eastAsia="Times New Roman" w:hAnsi="Times New Roman" w:cs="Times New Roman"/>
                <w:sz w:val="24"/>
                <w:szCs w:val="24"/>
                <w:u w:val="single"/>
                <w:lang w:eastAsia="ru-RU"/>
              </w:rPr>
            </w:pPr>
            <w:r w:rsidRPr="00946D44">
              <w:rPr>
                <w:rFonts w:ascii="Times New Roman" w:eastAsia="Times New Roman" w:hAnsi="Times New Roman" w:cs="Times New Roman"/>
                <w:sz w:val="24"/>
                <w:szCs w:val="24"/>
                <w:u w:val="single"/>
                <w:lang w:eastAsia="ru-RU"/>
              </w:rPr>
              <w:t>Начальник отдела социальных программ</w:t>
            </w:r>
            <w:r w:rsidRPr="00946D44">
              <w:rPr>
                <w:rFonts w:ascii="Times New Roman" w:eastAsia="Times New Roman" w:hAnsi="Times New Roman" w:cs="Arial CYR"/>
                <w:b/>
                <w:bCs/>
                <w:color w:val="0070C0"/>
                <w:sz w:val="24"/>
                <w:szCs w:val="24"/>
                <w:lang w:eastAsia="ru-RU"/>
              </w:rPr>
              <w:t>:</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Анненкова Евгения Юрьевна, тел. +7 (495) 587-43-84 (50-22)</w:t>
            </w:r>
          </w:p>
          <w:p w:rsidR="00946D44" w:rsidRPr="00946D44" w:rsidRDefault="00946D44" w:rsidP="00946D44">
            <w:pPr>
              <w:keepNext/>
              <w:keepLines/>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 xml:space="preserve">Информация о Контрактной службе: </w:t>
            </w:r>
          </w:p>
          <w:p w:rsidR="00946D44" w:rsidRPr="00946D44" w:rsidRDefault="00946D44" w:rsidP="00946D44">
            <w:pPr>
              <w:keepNext/>
              <w:keepLines/>
              <w:jc w:val="both"/>
              <w:rPr>
                <w:rFonts w:ascii="Times New Roman" w:eastAsia="Times New Roman" w:hAnsi="Times New Roman" w:cs="Times New Roman"/>
                <w:i/>
                <w:iCs/>
                <w:sz w:val="24"/>
                <w:szCs w:val="24"/>
                <w:lang w:eastAsia="ru-RU"/>
              </w:rPr>
            </w:pPr>
            <w:r w:rsidRPr="00946D44">
              <w:rPr>
                <w:rFonts w:ascii="Times New Roman" w:eastAsia="Times New Roman" w:hAnsi="Times New Roman" w:cs="Times New Roman"/>
                <w:i/>
                <w:iCs/>
                <w:sz w:val="24"/>
                <w:szCs w:val="24"/>
                <w:lang w:eastAsia="ru-RU"/>
              </w:rPr>
              <w:t>Руководитель контрактной службы:</w:t>
            </w:r>
          </w:p>
          <w:p w:rsidR="00946D44" w:rsidRPr="00946D44" w:rsidRDefault="00946D44" w:rsidP="00946D44">
            <w:pPr>
              <w:widowControl w:val="0"/>
              <w:snapToGri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Ларина Ольга Николаевна</w:t>
            </w:r>
            <w:r w:rsidRPr="00946D44">
              <w:rPr>
                <w:rFonts w:ascii="Times New Roman" w:eastAsia="Times New Roman" w:hAnsi="Times New Roman" w:cs="Times New Roman"/>
                <w:iCs/>
                <w:sz w:val="24"/>
                <w:szCs w:val="24"/>
                <w:lang w:eastAsia="ru-RU"/>
              </w:rPr>
              <w:t xml:space="preserve"> (Заместитель управляющего)</w:t>
            </w:r>
          </w:p>
          <w:p w:rsidR="00946D44" w:rsidRPr="00946D44" w:rsidRDefault="00946D44" w:rsidP="00946D44">
            <w:pPr>
              <w:keepNext/>
              <w:keepLines/>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sz w:val="24"/>
                <w:szCs w:val="24"/>
                <w:lang w:eastAsia="ru-RU"/>
              </w:rPr>
              <w:t>Члены контрактной службы: отдел организации закупок для государственных нужд, тел. 8 (495) 587-43-84. доб. 50-44, 50-45, 50-41.</w:t>
            </w:r>
          </w:p>
        </w:tc>
      </w:tr>
      <w:tr w:rsidR="00946D44" w:rsidRPr="00946D44" w:rsidTr="00F7385F">
        <w:trPr>
          <w:trHeight w:val="333"/>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2987" w:type="pct"/>
            <w:vAlign w:val="center"/>
          </w:tcPr>
          <w:p w:rsidR="00946D44" w:rsidRPr="00946D44" w:rsidRDefault="00946D44" w:rsidP="00946D44">
            <w:pPr>
              <w:widowControl w:val="0"/>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sz w:val="24"/>
                <w:szCs w:val="24"/>
                <w:lang w:eastAsia="ru-RU"/>
              </w:rPr>
              <w:t>Электронный аукцион (далее – Аукцион, закупка).</w:t>
            </w:r>
          </w:p>
        </w:tc>
      </w:tr>
      <w:tr w:rsidR="00946D44" w:rsidRPr="00946D44" w:rsidTr="00F7385F">
        <w:trPr>
          <w:trHeight w:val="333"/>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Адрес электронной площадки в сети «Интернет»</w:t>
            </w:r>
          </w:p>
        </w:tc>
        <w:tc>
          <w:tcPr>
            <w:tcW w:w="2987" w:type="pct"/>
            <w:vAlign w:val="center"/>
          </w:tcPr>
          <w:p w:rsidR="00946D44" w:rsidRPr="00946D44" w:rsidRDefault="00E3477A" w:rsidP="00946D44">
            <w:pPr>
              <w:widowControl w:val="0"/>
              <w:jc w:val="both"/>
              <w:rPr>
                <w:rFonts w:ascii="Times New Roman" w:eastAsia="Times New Roman" w:hAnsi="Times New Roman" w:cs="Times New Roman"/>
                <w:sz w:val="24"/>
                <w:szCs w:val="24"/>
                <w:lang w:eastAsia="ru-RU"/>
              </w:rPr>
            </w:pPr>
            <w:hyperlink r:id="rId7" w:history="1">
              <w:r w:rsidR="00946D44" w:rsidRPr="00946D44">
                <w:rPr>
                  <w:rFonts w:ascii="Times New Roman" w:eastAsia="Times New Roman" w:hAnsi="Times New Roman" w:cs="Times New Roman"/>
                  <w:sz w:val="24"/>
                  <w:szCs w:val="24"/>
                  <w:lang w:eastAsia="ru-RU"/>
                </w:rPr>
                <w:t>www.sberbank-ast.ru</w:t>
              </w:r>
            </w:hyperlink>
            <w:r w:rsidR="00946D44" w:rsidRPr="00946D44">
              <w:rPr>
                <w:rFonts w:ascii="Times New Roman" w:eastAsia="Times New Roman" w:hAnsi="Times New Roman" w:cs="Times New Roman"/>
                <w:sz w:val="24"/>
                <w:szCs w:val="24"/>
                <w:lang w:eastAsia="ru-RU"/>
              </w:rPr>
              <w:t xml:space="preserve"> </w:t>
            </w:r>
          </w:p>
        </w:tc>
      </w:tr>
      <w:tr w:rsidR="00946D44" w:rsidRPr="00946D44" w:rsidTr="00F7385F">
        <w:trPr>
          <w:trHeight w:val="333"/>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Идентификационный код закупки</w:t>
            </w:r>
          </w:p>
        </w:tc>
        <w:tc>
          <w:tcPr>
            <w:tcW w:w="2987" w:type="pct"/>
            <w:vAlign w:val="center"/>
          </w:tcPr>
          <w:p w:rsidR="00946D44" w:rsidRPr="0074352D" w:rsidRDefault="0074352D" w:rsidP="00946D44">
            <w:pPr>
              <w:widowControl w:val="0"/>
              <w:rPr>
                <w:rFonts w:ascii="Times New Roman" w:eastAsia="Times New Roman" w:hAnsi="Times New Roman" w:cs="Times New Roman"/>
                <w:color w:val="FF0000"/>
                <w:sz w:val="24"/>
                <w:szCs w:val="24"/>
                <w:lang w:eastAsia="ru-RU"/>
              </w:rPr>
            </w:pPr>
            <w:r w:rsidRPr="0074352D">
              <w:rPr>
                <w:rFonts w:ascii="Times New Roman" w:hAnsi="Times New Roman" w:cs="Times New Roman"/>
                <w:sz w:val="24"/>
                <w:szCs w:val="24"/>
              </w:rPr>
              <w:t>181771003036277040100101150582640323</w:t>
            </w:r>
          </w:p>
        </w:tc>
      </w:tr>
      <w:tr w:rsidR="00946D44" w:rsidRPr="00946D44" w:rsidTr="00F7385F">
        <w:trPr>
          <w:trHeight w:val="380"/>
        </w:trPr>
        <w:tc>
          <w:tcPr>
            <w:tcW w:w="275" w:type="pct"/>
            <w:vMerge w:val="restar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Calibri"/>
                <w:sz w:val="24"/>
                <w:szCs w:val="24"/>
                <w:lang w:eastAsia="ar-SA"/>
              </w:rPr>
            </w:pPr>
            <w:r w:rsidRPr="00946D44">
              <w:rPr>
                <w:rFonts w:ascii="Times New Roman" w:eastAsia="Times New Roman" w:hAnsi="Times New Roman" w:cs="Times New Roman"/>
                <w:sz w:val="24"/>
                <w:szCs w:val="24"/>
                <w:lang w:eastAsia="ru-RU"/>
              </w:rPr>
              <w:t>Наименование объекта закупки</w:t>
            </w:r>
          </w:p>
        </w:tc>
        <w:tc>
          <w:tcPr>
            <w:tcW w:w="2987" w:type="pct"/>
            <w:vAlign w:val="center"/>
          </w:tcPr>
          <w:p w:rsidR="00946D44" w:rsidRPr="00946D44" w:rsidRDefault="00155E79" w:rsidP="00155E79">
            <w:pPr>
              <w:jc w:val="both"/>
              <w:rPr>
                <w:rFonts w:ascii="Times New Roman" w:hAnsi="Times New Roman" w:cs="Times New Roman"/>
                <w:sz w:val="24"/>
                <w:szCs w:val="24"/>
              </w:rPr>
            </w:pPr>
            <w:r>
              <w:rPr>
                <w:rFonts w:ascii="Times New Roman" w:hAnsi="Times New Roman" w:cs="Times New Roman"/>
                <w:sz w:val="24"/>
                <w:szCs w:val="24"/>
              </w:rPr>
              <w:t>Поставка</w:t>
            </w:r>
            <w:r w:rsidRPr="00155E79">
              <w:rPr>
                <w:rFonts w:ascii="Times New Roman" w:hAnsi="Times New Roman" w:cs="Times New Roman"/>
                <w:sz w:val="24"/>
                <w:szCs w:val="24"/>
              </w:rPr>
              <w:t xml:space="preserve"> специальных устройств для чтения «говорящих книг» на </w:t>
            </w:r>
            <w:proofErr w:type="spellStart"/>
            <w:r w:rsidRPr="00155E79">
              <w:rPr>
                <w:rFonts w:ascii="Times New Roman" w:hAnsi="Times New Roman" w:cs="Times New Roman"/>
                <w:sz w:val="24"/>
                <w:szCs w:val="24"/>
              </w:rPr>
              <w:t>флеш</w:t>
            </w:r>
            <w:proofErr w:type="spellEnd"/>
            <w:r w:rsidRPr="00155E79">
              <w:rPr>
                <w:rFonts w:ascii="Times New Roman" w:hAnsi="Times New Roman" w:cs="Times New Roman"/>
                <w:sz w:val="24"/>
                <w:szCs w:val="24"/>
              </w:rPr>
              <w:t xml:space="preserve">- картах (базовый </w:t>
            </w:r>
            <w:proofErr w:type="spellStart"/>
            <w:r w:rsidRPr="00155E79">
              <w:rPr>
                <w:rFonts w:ascii="Times New Roman" w:hAnsi="Times New Roman" w:cs="Times New Roman"/>
                <w:sz w:val="24"/>
                <w:szCs w:val="24"/>
              </w:rPr>
              <w:t>тифло-флешплеер</w:t>
            </w:r>
            <w:proofErr w:type="spellEnd"/>
            <w:r w:rsidRPr="00155E79">
              <w:rPr>
                <w:rFonts w:ascii="Times New Roman" w:hAnsi="Times New Roman" w:cs="Times New Roman"/>
                <w:sz w:val="24"/>
                <w:szCs w:val="24"/>
              </w:rPr>
              <w:t xml:space="preserve">) для инвалидов в 2018 году </w:t>
            </w:r>
          </w:p>
        </w:tc>
      </w:tr>
      <w:tr w:rsidR="00946D44" w:rsidRPr="00946D44" w:rsidTr="00F7385F">
        <w:trPr>
          <w:trHeight w:val="307"/>
        </w:trPr>
        <w:tc>
          <w:tcPr>
            <w:tcW w:w="275" w:type="pct"/>
            <w:vMerge/>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snapToGrid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Описание объекта закупки</w:t>
            </w:r>
          </w:p>
        </w:tc>
        <w:tc>
          <w:tcPr>
            <w:tcW w:w="2987" w:type="pct"/>
            <w:vAlign w:val="center"/>
          </w:tcPr>
          <w:p w:rsidR="00946D44" w:rsidRPr="00946D44" w:rsidRDefault="00946D44" w:rsidP="00946D44">
            <w:pPr>
              <w:widowControl w:val="0"/>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sz w:val="24"/>
                <w:szCs w:val="24"/>
                <w:lang w:eastAsia="ru-RU"/>
              </w:rPr>
              <w:t>Подробно представлено в разделе III Документации.</w:t>
            </w:r>
          </w:p>
        </w:tc>
      </w:tr>
      <w:tr w:rsidR="00946D44" w:rsidRPr="00946D44" w:rsidTr="00F7385F">
        <w:trPr>
          <w:trHeight w:val="307"/>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snapToGrid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Количество поставляемых товаров, объем выполняемых работ, оказываемых услуг</w:t>
            </w:r>
          </w:p>
        </w:tc>
        <w:tc>
          <w:tcPr>
            <w:tcW w:w="2987" w:type="pct"/>
            <w:vAlign w:val="center"/>
          </w:tcPr>
          <w:p w:rsidR="00946D44" w:rsidRPr="00946D44" w:rsidRDefault="0074352D" w:rsidP="00946D44">
            <w:pPr>
              <w:widowControl w:val="0"/>
              <w:rPr>
                <w:rFonts w:ascii="Times New Roman" w:eastAsia="Times New Roman" w:hAnsi="Times New Roman" w:cs="Times New Roman"/>
                <w:sz w:val="24"/>
                <w:szCs w:val="24"/>
                <w:lang w:eastAsia="ru-RU"/>
              </w:rPr>
            </w:pPr>
            <w:r w:rsidRPr="0074352D">
              <w:rPr>
                <w:rFonts w:ascii="Times New Roman" w:eastAsia="Times New Roman" w:hAnsi="Times New Roman" w:cs="Times New Roman"/>
                <w:sz w:val="24"/>
                <w:szCs w:val="24"/>
                <w:lang w:eastAsia="ru-RU"/>
              </w:rPr>
              <w:t>144</w:t>
            </w:r>
            <w:r w:rsidR="00946D44" w:rsidRPr="0074352D">
              <w:rPr>
                <w:rFonts w:ascii="Times New Roman" w:eastAsia="Times New Roman" w:hAnsi="Times New Roman" w:cs="Times New Roman"/>
                <w:sz w:val="24"/>
                <w:szCs w:val="24"/>
                <w:lang w:eastAsia="ru-RU"/>
              </w:rPr>
              <w:t xml:space="preserve"> штук</w:t>
            </w:r>
            <w:r w:rsidR="00E3201C">
              <w:rPr>
                <w:rFonts w:ascii="Times New Roman" w:eastAsia="Times New Roman" w:hAnsi="Times New Roman" w:cs="Times New Roman"/>
                <w:sz w:val="24"/>
                <w:szCs w:val="24"/>
                <w:lang w:eastAsia="ru-RU"/>
              </w:rPr>
              <w:t>и</w:t>
            </w:r>
            <w:r w:rsidR="00946D44" w:rsidRPr="0074352D">
              <w:rPr>
                <w:rFonts w:ascii="Times New Roman" w:eastAsia="Times New Roman" w:hAnsi="Times New Roman" w:cs="Times New Roman"/>
                <w:sz w:val="24"/>
                <w:szCs w:val="24"/>
                <w:lang w:eastAsia="ru-RU"/>
              </w:rPr>
              <w:t xml:space="preserve">, </w:t>
            </w:r>
            <w:r w:rsidR="00946D44" w:rsidRPr="00946D44">
              <w:rPr>
                <w:rFonts w:ascii="Times New Roman" w:eastAsia="Times New Roman" w:hAnsi="Times New Roman" w:cs="Times New Roman"/>
                <w:sz w:val="24"/>
                <w:szCs w:val="24"/>
                <w:lang w:eastAsia="ru-RU"/>
              </w:rPr>
              <w:t xml:space="preserve">подробнее в разделе III Документации  </w:t>
            </w:r>
          </w:p>
        </w:tc>
      </w:tr>
      <w:tr w:rsidR="00946D44" w:rsidRPr="00946D44" w:rsidTr="00F7385F">
        <w:trPr>
          <w:trHeight w:val="307"/>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snapToGrid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Место доставки товаров, выполнения работ, оказания услуг</w:t>
            </w:r>
          </w:p>
        </w:tc>
        <w:tc>
          <w:tcPr>
            <w:tcW w:w="2987" w:type="pct"/>
            <w:vAlign w:val="center"/>
          </w:tcPr>
          <w:p w:rsidR="00946D44" w:rsidRPr="00946D44" w:rsidRDefault="00946D44" w:rsidP="00946D44">
            <w:pPr>
              <w:widowControl w:val="0"/>
              <w:jc w:val="both"/>
              <w:rPr>
                <w:rFonts w:ascii="Times New Roman" w:hAnsi="Times New Roman" w:cs="Times New Roman"/>
                <w:color w:val="000000"/>
                <w:sz w:val="24"/>
              </w:rPr>
            </w:pPr>
            <w:r w:rsidRPr="00946D44">
              <w:rPr>
                <w:rFonts w:ascii="Times New Roman" w:hAnsi="Times New Roman" w:cs="Times New Roman"/>
                <w:color w:val="000000"/>
                <w:sz w:val="24"/>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–Московской области;</w:t>
            </w:r>
          </w:p>
          <w:p w:rsidR="00946D44" w:rsidRPr="00946D44" w:rsidRDefault="00946D44" w:rsidP="00946D44">
            <w:pPr>
              <w:widowControl w:val="0"/>
              <w:jc w:val="both"/>
              <w:rPr>
                <w:rFonts w:ascii="Times New Roman" w:hAnsi="Times New Roman" w:cs="Times New Roman"/>
                <w:color w:val="000000"/>
                <w:sz w:val="24"/>
              </w:rPr>
            </w:pPr>
            <w:r w:rsidRPr="00946D44">
              <w:rPr>
                <w:rFonts w:ascii="Times New Roman" w:hAnsi="Times New Roman" w:cs="Times New Roman"/>
                <w:color w:val="000000"/>
                <w:sz w:val="24"/>
              </w:rPr>
              <w:t>или</w:t>
            </w:r>
          </w:p>
          <w:p w:rsidR="00946D44" w:rsidRPr="00946D44" w:rsidRDefault="00946D44" w:rsidP="00946D44">
            <w:pPr>
              <w:widowControl w:val="0"/>
              <w:jc w:val="both"/>
              <w:rPr>
                <w:rFonts w:ascii="Times New Roman" w:eastAsia="Times New Roman" w:hAnsi="Times New Roman" w:cs="Times New Roman"/>
                <w:sz w:val="24"/>
                <w:szCs w:val="24"/>
                <w:lang w:eastAsia="ru-RU"/>
              </w:rPr>
            </w:pPr>
            <w:r w:rsidRPr="00946D44">
              <w:rPr>
                <w:rFonts w:ascii="Times New Roman" w:hAnsi="Times New Roman" w:cs="Times New Roman"/>
                <w:color w:val="000000"/>
                <w:sz w:val="24"/>
              </w:rPr>
              <w:t>- в пунктах выдачи изделий (далее – пунктах приема Получателей) согласно Техническому заданию к настоящему Контракту, организованных Поставщиком в пределах административных границ субъектов Федерации – Москвы и (или) Московской области.</w:t>
            </w:r>
          </w:p>
        </w:tc>
      </w:tr>
      <w:tr w:rsidR="00946D44" w:rsidRPr="00946D44" w:rsidTr="00F7385F">
        <w:trPr>
          <w:trHeight w:val="307"/>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snapToGrid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Срок поставки товаров, завершения работы, график оказания услуг</w:t>
            </w:r>
          </w:p>
        </w:tc>
        <w:tc>
          <w:tcPr>
            <w:tcW w:w="2987" w:type="pct"/>
            <w:vAlign w:val="center"/>
          </w:tcPr>
          <w:p w:rsidR="00946D44" w:rsidRPr="00946D44" w:rsidRDefault="00946D44" w:rsidP="00946D44">
            <w:pPr>
              <w:widowControl w:val="0"/>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hAnsi="Times New Roman" w:cs="Times New Roman"/>
                <w:color w:val="000000" w:themeColor="text1"/>
                <w:sz w:val="24"/>
              </w:rP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tc>
      </w:tr>
      <w:tr w:rsidR="00946D44" w:rsidRPr="00946D44" w:rsidTr="00F7385F">
        <w:trPr>
          <w:trHeight w:val="70"/>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Calibri"/>
                <w:sz w:val="24"/>
                <w:szCs w:val="24"/>
                <w:lang w:eastAsia="ar-SA"/>
              </w:rPr>
            </w:pPr>
            <w:r w:rsidRPr="00946D44">
              <w:rPr>
                <w:rFonts w:ascii="Times New Roman" w:eastAsia="Times New Roman" w:hAnsi="Times New Roman" w:cs="Times New Roman"/>
                <w:sz w:val="24"/>
                <w:szCs w:val="24"/>
                <w:lang w:eastAsia="ru-RU"/>
              </w:rPr>
              <w:t>Начальная (максимальная) цена контракта</w:t>
            </w:r>
          </w:p>
        </w:tc>
        <w:tc>
          <w:tcPr>
            <w:tcW w:w="2987" w:type="pct"/>
            <w:vAlign w:val="center"/>
            <w:hideMark/>
          </w:tcPr>
          <w:p w:rsidR="00946D44" w:rsidRPr="0074352D" w:rsidRDefault="0074352D" w:rsidP="00946D44">
            <w:pPr>
              <w:widowControl w:val="0"/>
              <w:tabs>
                <w:tab w:val="left" w:pos="1134"/>
              </w:tabs>
              <w:autoSpaceDE w:val="0"/>
              <w:autoSpaceDN w:val="0"/>
              <w:adjustRightInd w:val="0"/>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2 446 </w:t>
            </w:r>
            <w:r w:rsidRPr="0074352D">
              <w:rPr>
                <w:rFonts w:ascii="Times New Roman" w:hAnsi="Times New Roman" w:cs="Times New Roman"/>
                <w:b/>
                <w:sz w:val="24"/>
                <w:szCs w:val="24"/>
              </w:rPr>
              <w:t>200</w:t>
            </w:r>
            <w:r w:rsidR="00946D44" w:rsidRPr="0074352D">
              <w:rPr>
                <w:rFonts w:ascii="Times New Roman" w:eastAsia="Times New Roman" w:hAnsi="Times New Roman" w:cs="Times New Roman"/>
                <w:b/>
                <w:bCs/>
                <w:sz w:val="24"/>
                <w:szCs w:val="24"/>
                <w:lang w:eastAsia="ru-RU"/>
              </w:rPr>
              <w:t xml:space="preserve"> </w:t>
            </w:r>
            <w:r w:rsidR="00946D44" w:rsidRPr="0074352D">
              <w:rPr>
                <w:rFonts w:ascii="Times New Roman" w:eastAsia="Times New Roman" w:hAnsi="Times New Roman" w:cs="Times New Roman"/>
                <w:b/>
                <w:sz w:val="24"/>
                <w:szCs w:val="24"/>
                <w:lang w:eastAsia="ru-RU"/>
              </w:rPr>
              <w:t>(Два милл</w:t>
            </w:r>
            <w:r w:rsidRPr="0074352D">
              <w:rPr>
                <w:rFonts w:ascii="Times New Roman" w:eastAsia="Times New Roman" w:hAnsi="Times New Roman" w:cs="Times New Roman"/>
                <w:b/>
                <w:sz w:val="24"/>
                <w:szCs w:val="24"/>
                <w:lang w:eastAsia="ru-RU"/>
              </w:rPr>
              <w:t>иона четыреста сорок шесть тысяч двести) рублей 0</w:t>
            </w:r>
            <w:r w:rsidR="00946D44" w:rsidRPr="0074352D">
              <w:rPr>
                <w:rFonts w:ascii="Times New Roman" w:eastAsia="Times New Roman" w:hAnsi="Times New Roman" w:cs="Times New Roman"/>
                <w:b/>
                <w:sz w:val="24"/>
                <w:szCs w:val="24"/>
                <w:lang w:eastAsia="ru-RU"/>
              </w:rPr>
              <w:t>0 копеек.</w:t>
            </w:r>
          </w:p>
          <w:p w:rsidR="00946D44" w:rsidRPr="00946D44" w:rsidRDefault="00946D44" w:rsidP="00946D44">
            <w:pPr>
              <w:widowControl w:val="0"/>
              <w:jc w:val="both"/>
              <w:rPr>
                <w:rFonts w:ascii="Times New Roman" w:eastAsia="Times New Roman" w:hAnsi="Times New Roman" w:cs="Times New Roman"/>
                <w:sz w:val="24"/>
                <w:szCs w:val="24"/>
                <w:lang w:eastAsia="ru-RU"/>
              </w:rPr>
            </w:pPr>
          </w:p>
        </w:tc>
      </w:tr>
      <w:tr w:rsidR="00946D44" w:rsidRPr="00946D44" w:rsidTr="00F7385F">
        <w:trPr>
          <w:trHeight w:val="382"/>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Calibri"/>
                <w:sz w:val="24"/>
                <w:szCs w:val="24"/>
                <w:lang w:eastAsia="ar-SA"/>
              </w:rPr>
            </w:pPr>
            <w:r w:rsidRPr="00946D44">
              <w:rPr>
                <w:rFonts w:ascii="Times New Roman" w:eastAsia="Times New Roman" w:hAnsi="Times New Roman" w:cs="Times New Roman"/>
                <w:color w:val="000000"/>
                <w:spacing w:val="3"/>
                <w:sz w:val="24"/>
                <w:szCs w:val="24"/>
                <w:lang w:eastAsia="ru-RU"/>
              </w:rPr>
              <w:t>Источник финансирования</w:t>
            </w:r>
          </w:p>
        </w:tc>
        <w:tc>
          <w:tcPr>
            <w:tcW w:w="2987" w:type="pct"/>
            <w:vAlign w:val="center"/>
          </w:tcPr>
          <w:p w:rsidR="00946D44" w:rsidRPr="00946D44" w:rsidRDefault="00946D44" w:rsidP="00946D44">
            <w:pPr>
              <w:widowControl w:val="0"/>
              <w:snapToGrid w:val="0"/>
              <w:jc w:val="both"/>
              <w:rPr>
                <w:rFonts w:ascii="Times New Roman" w:eastAsia="Times New Roman" w:hAnsi="Times New Roman" w:cs="Calibri"/>
                <w:color w:val="FF0000"/>
                <w:spacing w:val="3"/>
                <w:sz w:val="24"/>
                <w:szCs w:val="24"/>
                <w:lang w:eastAsia="ar-SA"/>
              </w:rPr>
            </w:pPr>
            <w:r w:rsidRPr="00946D44">
              <w:rPr>
                <w:rFonts w:ascii="Times New Roman" w:eastAsia="Times New Roman" w:hAnsi="Times New Roman" w:cs="Times New Roman"/>
                <w:color w:val="000000"/>
                <w:sz w:val="24"/>
                <w:szCs w:val="24"/>
                <w:lang w:eastAsia="ru-RU"/>
              </w:rPr>
              <w:t xml:space="preserve"> За счет средств федерального бюджета (КБК 393 1003 042 02 39570 323) по мере поступления средств из федерального бюджета.</w:t>
            </w:r>
          </w:p>
        </w:tc>
      </w:tr>
      <w:tr w:rsidR="00946D44" w:rsidRPr="00946D44" w:rsidTr="00F7385F">
        <w:trPr>
          <w:trHeight w:val="382"/>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jc w:val="center"/>
              <w:rPr>
                <w:rFonts w:ascii="Times New Roman" w:eastAsia="Times New Roman" w:hAnsi="Times New Roman" w:cs="Times New Roman"/>
                <w:color w:val="000000"/>
                <w:spacing w:val="3"/>
                <w:sz w:val="24"/>
                <w:szCs w:val="24"/>
                <w:lang w:eastAsia="ru-RU"/>
              </w:rPr>
            </w:pPr>
            <w:r w:rsidRPr="00946D44">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2987" w:type="pct"/>
            <w:vAlign w:val="center"/>
          </w:tcPr>
          <w:p w:rsidR="00946D44" w:rsidRPr="00946D44" w:rsidRDefault="00946D44" w:rsidP="00946D44">
            <w:pPr>
              <w:widowControl w:val="0"/>
              <w:snapToGrid w:val="0"/>
              <w:rPr>
                <w:rFonts w:ascii="Times New Roman" w:eastAsia="Times New Roman" w:hAnsi="Times New Roman" w:cs="Calibri"/>
                <w:color w:val="000000"/>
                <w:spacing w:val="3"/>
                <w:sz w:val="24"/>
                <w:szCs w:val="24"/>
                <w:lang w:eastAsia="ar-SA"/>
              </w:rPr>
            </w:pPr>
            <w:r w:rsidRPr="00946D44">
              <w:rPr>
                <w:rFonts w:ascii="Times New Roman" w:eastAsia="Times New Roman" w:hAnsi="Times New Roman" w:cs="Calibri"/>
                <w:color w:val="000000"/>
                <w:spacing w:val="3"/>
                <w:sz w:val="24"/>
                <w:szCs w:val="24"/>
                <w:lang w:eastAsia="ar-SA"/>
              </w:rPr>
              <w:t>Российский рубль</w:t>
            </w:r>
          </w:p>
        </w:tc>
      </w:tr>
      <w:tr w:rsidR="00946D44" w:rsidRPr="00946D44" w:rsidTr="00F7385F">
        <w:trPr>
          <w:trHeight w:val="382"/>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Порядок применения официального курса иностранной валюты к рублю Российской Федерации, </w:t>
            </w:r>
            <w:r w:rsidRPr="00946D44">
              <w:rPr>
                <w:rFonts w:ascii="Times New Roman" w:eastAsia="Times New Roman" w:hAnsi="Times New Roman" w:cs="Times New Roman"/>
                <w:sz w:val="24"/>
                <w:szCs w:val="24"/>
                <w:lang w:eastAsia="ru-RU"/>
              </w:rPr>
              <w:lastRenderedPageBreak/>
              <w:t>установленного Центральным банком Российской Федерации и используемого при оплате контракта</w:t>
            </w:r>
          </w:p>
        </w:tc>
        <w:tc>
          <w:tcPr>
            <w:tcW w:w="2987" w:type="pct"/>
            <w:vAlign w:val="center"/>
          </w:tcPr>
          <w:p w:rsidR="00946D44" w:rsidRPr="00946D44" w:rsidRDefault="00946D44" w:rsidP="00946D44">
            <w:pPr>
              <w:widowControl w:val="0"/>
              <w:snapToGrid w:val="0"/>
              <w:rPr>
                <w:rFonts w:ascii="Times New Roman" w:eastAsia="Times New Roman" w:hAnsi="Times New Roman" w:cs="Calibri"/>
                <w:color w:val="000000"/>
                <w:spacing w:val="3"/>
                <w:sz w:val="24"/>
                <w:szCs w:val="24"/>
                <w:lang w:eastAsia="ar-SA"/>
              </w:rPr>
            </w:pPr>
            <w:r w:rsidRPr="00946D44">
              <w:rPr>
                <w:rFonts w:ascii="Times New Roman" w:eastAsia="Times New Roman" w:hAnsi="Times New Roman" w:cs="Calibri"/>
                <w:color w:val="000000"/>
                <w:spacing w:val="3"/>
                <w:sz w:val="24"/>
                <w:szCs w:val="24"/>
                <w:lang w:eastAsia="ar-SA"/>
              </w:rPr>
              <w:lastRenderedPageBreak/>
              <w:t>Не установлен</w:t>
            </w:r>
          </w:p>
        </w:tc>
      </w:tr>
      <w:tr w:rsidR="00946D44" w:rsidRPr="00946D44" w:rsidTr="00F7385F">
        <w:trPr>
          <w:trHeight w:val="448"/>
        </w:trPr>
        <w:tc>
          <w:tcPr>
            <w:tcW w:w="275" w:type="pct"/>
            <w:vMerge w:val="restar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Ограничение участия в определении поставщика (подрядчика, исполнителя)</w:t>
            </w:r>
          </w:p>
        </w:tc>
        <w:tc>
          <w:tcPr>
            <w:tcW w:w="2987" w:type="pct"/>
            <w:vAlign w:val="center"/>
          </w:tcPr>
          <w:p w:rsidR="00946D44" w:rsidRPr="0074352D" w:rsidRDefault="0074352D" w:rsidP="00946D44">
            <w:pPr>
              <w:widowControl w:val="0"/>
              <w:snapToGrid w:val="0"/>
              <w:jc w:val="both"/>
              <w:rPr>
                <w:rFonts w:ascii="Times New Roman" w:eastAsia="Times New Roman" w:hAnsi="Times New Roman" w:cs="Times New Roman"/>
                <w:color w:val="FF0000"/>
                <w:sz w:val="24"/>
                <w:szCs w:val="24"/>
                <w:lang w:eastAsia="ru-RU"/>
              </w:rPr>
            </w:pPr>
            <w:r w:rsidRPr="0074352D">
              <w:rPr>
                <w:rFonts w:ascii="Times New Roman" w:hAnsi="Times New Roman" w:cs="Times New Roman"/>
                <w:sz w:val="24"/>
                <w:szCs w:val="24"/>
              </w:rPr>
              <w:t xml:space="preserve">Участником закупки могут быть только субъекты малого предпринимательства, социально ориентированные некоммерческие организации: </w:t>
            </w:r>
            <w:r w:rsidRPr="0074352D">
              <w:rPr>
                <w:rFonts w:ascii="Times New Roman" w:hAnsi="Times New Roman" w:cs="Times New Roman"/>
                <w:b/>
                <w:sz w:val="24"/>
                <w:szCs w:val="24"/>
                <w:u w:val="single"/>
              </w:rPr>
              <w:t>установлены</w:t>
            </w:r>
          </w:p>
        </w:tc>
      </w:tr>
      <w:tr w:rsidR="00946D44" w:rsidRPr="00946D44" w:rsidTr="00F7385F">
        <w:trPr>
          <w:trHeight w:val="448"/>
        </w:trPr>
        <w:tc>
          <w:tcPr>
            <w:tcW w:w="275" w:type="pct"/>
            <w:vMerge/>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2987" w:type="pct"/>
            <w:vAlign w:val="center"/>
          </w:tcPr>
          <w:p w:rsidR="00946D44" w:rsidRPr="00946D44" w:rsidRDefault="00946D44" w:rsidP="00946D44">
            <w:pPr>
              <w:widowControl w:val="0"/>
              <w:snapToGrid w:val="0"/>
              <w:rPr>
                <w:rFonts w:ascii="Times New Roman" w:eastAsia="Times New Roman" w:hAnsi="Times New Roman" w:cs="Times New Roman"/>
                <w:color w:val="FF0000"/>
                <w:sz w:val="24"/>
                <w:szCs w:val="24"/>
                <w:lang w:val="en-US" w:eastAsia="ru-RU"/>
              </w:rPr>
            </w:pPr>
            <w:r w:rsidRPr="00946D44">
              <w:rPr>
                <w:rFonts w:ascii="Times New Roman" w:eastAsia="Times New Roman" w:hAnsi="Times New Roman" w:cs="Calibri"/>
                <w:spacing w:val="3"/>
                <w:sz w:val="24"/>
                <w:szCs w:val="24"/>
                <w:lang w:eastAsia="ar-SA"/>
              </w:rPr>
              <w:t>Не установлено</w:t>
            </w:r>
          </w:p>
        </w:tc>
      </w:tr>
      <w:tr w:rsidR="00946D44" w:rsidRPr="00946D44" w:rsidTr="00F7385F">
        <w:trPr>
          <w:trHeight w:val="448"/>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Преимущества, предоставляемые Заказчиком </w:t>
            </w:r>
          </w:p>
        </w:tc>
        <w:tc>
          <w:tcPr>
            <w:tcW w:w="2987" w:type="pct"/>
            <w:vAlign w:val="center"/>
          </w:tcPr>
          <w:p w:rsidR="00946D44" w:rsidRPr="0074352D" w:rsidRDefault="0074352D" w:rsidP="00946D44">
            <w:pPr>
              <w:widowControl w:val="0"/>
              <w:snapToGrid w:val="0"/>
              <w:jc w:val="both"/>
              <w:rPr>
                <w:rFonts w:ascii="Times New Roman" w:eastAsia="Times New Roman" w:hAnsi="Times New Roman" w:cs="Times New Roman"/>
                <w:color w:val="000000" w:themeColor="text1"/>
                <w:sz w:val="24"/>
                <w:szCs w:val="24"/>
                <w:lang w:eastAsia="ru-RU"/>
              </w:rPr>
            </w:pPr>
            <w:r w:rsidRPr="0074352D">
              <w:rPr>
                <w:rFonts w:ascii="Times New Roman" w:hAnsi="Times New Roman" w:cs="Times New Roman"/>
                <w:sz w:val="24"/>
                <w:szCs w:val="24"/>
              </w:rPr>
              <w:t xml:space="preserve">Преимущества субъектам малого предпринимательства и социально ориентированным некоммерческим организациям: </w:t>
            </w:r>
            <w:r w:rsidRPr="0074352D">
              <w:rPr>
                <w:rFonts w:ascii="Times New Roman" w:hAnsi="Times New Roman" w:cs="Times New Roman"/>
                <w:b/>
                <w:sz w:val="24"/>
                <w:szCs w:val="24"/>
                <w:u w:val="single"/>
              </w:rPr>
              <w:t>установлены</w:t>
            </w:r>
          </w:p>
        </w:tc>
      </w:tr>
      <w:tr w:rsidR="00946D44" w:rsidRPr="00946D44" w:rsidTr="00F7385F">
        <w:trPr>
          <w:trHeight w:val="448"/>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Calibri"/>
                <w:sz w:val="24"/>
                <w:szCs w:val="24"/>
                <w:lang w:eastAsia="ar-SA"/>
              </w:rPr>
            </w:pPr>
            <w:r w:rsidRPr="00946D44">
              <w:rPr>
                <w:rFonts w:ascii="Times New Roman" w:eastAsia="Times New Roman" w:hAnsi="Times New Roman" w:cs="Times New Roman"/>
                <w:sz w:val="24"/>
                <w:szCs w:val="24"/>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987" w:type="pct"/>
            <w:vAlign w:val="center"/>
          </w:tcPr>
          <w:p w:rsidR="00946D44" w:rsidRPr="00946D44" w:rsidRDefault="00E3477A" w:rsidP="00946D44">
            <w:pPr>
              <w:widowControl w:val="0"/>
              <w:snapToGrid w:val="0"/>
              <w:jc w:val="both"/>
              <w:rPr>
                <w:rFonts w:ascii="Times New Roman" w:eastAsia="Times New Roman" w:hAnsi="Times New Roman" w:cs="Times New Roman"/>
                <w:color w:val="FF0000"/>
                <w:sz w:val="24"/>
                <w:szCs w:val="24"/>
                <w:lang w:eastAsia="ru-RU"/>
              </w:rPr>
            </w:pPr>
            <w:bookmarkStart w:id="5" w:name="_GoBack"/>
            <w:bookmarkEnd w:id="5"/>
            <w:r>
              <w:rPr>
                <w:rFonts w:ascii="Times New Roman" w:hAnsi="Times New Roman" w:cs="Times New Roman"/>
                <w:sz w:val="24"/>
              </w:rPr>
              <w:t>В</w:t>
            </w:r>
            <w:r w:rsidR="00946D44" w:rsidRPr="001732B3">
              <w:rPr>
                <w:rFonts w:ascii="Times New Roman" w:hAnsi="Times New Roman" w:cs="Times New Roman"/>
                <w:sz w:val="24"/>
              </w:rPr>
              <w:t xml:space="preserve"> соответствии с Постановление Правительства РФ от 26 сентября 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r w:rsidR="00946D44" w:rsidRPr="001732B3">
              <w:rPr>
                <w:rFonts w:ascii="Times New Roman" w:hAnsi="Times New Roman" w:cs="Times New Roman"/>
                <w:b/>
                <w:sz w:val="24"/>
              </w:rPr>
              <w:t xml:space="preserve"> </w:t>
            </w:r>
            <w:r w:rsidR="00946D44" w:rsidRPr="001732B3">
              <w:rPr>
                <w:rFonts w:ascii="Times New Roman" w:hAnsi="Times New Roman" w:cs="Times New Roman"/>
                <w:b/>
                <w:sz w:val="24"/>
                <w:u w:val="single"/>
              </w:rPr>
              <w:t>установлены</w:t>
            </w:r>
          </w:p>
        </w:tc>
      </w:tr>
      <w:bookmarkEnd w:id="3"/>
      <w:bookmarkEnd w:id="4"/>
      <w:tr w:rsidR="00946D44" w:rsidRPr="00946D44" w:rsidTr="00F7385F">
        <w:trPr>
          <w:trHeight w:val="448"/>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Times New Roman"/>
                <w:b/>
                <w:sz w:val="24"/>
                <w:szCs w:val="24"/>
                <w:lang w:eastAsia="ar-SA"/>
              </w:rPr>
            </w:pPr>
            <w:r w:rsidRPr="00946D44">
              <w:rPr>
                <w:rFonts w:ascii="Times New Roman" w:eastAsia="Times New Roman" w:hAnsi="Times New Roman" w:cs="Times New Roman"/>
                <w:sz w:val="24"/>
                <w:szCs w:val="24"/>
                <w:lang w:eastAsia="ru-RU"/>
              </w:rPr>
              <w:t>Требования к участникам Аукциона</w:t>
            </w:r>
          </w:p>
        </w:tc>
        <w:tc>
          <w:tcPr>
            <w:tcW w:w="2987" w:type="pct"/>
            <w:vAlign w:val="center"/>
          </w:tcPr>
          <w:p w:rsidR="00946D44" w:rsidRPr="00946D44" w:rsidRDefault="00946D44" w:rsidP="00946D44">
            <w:pPr>
              <w:widowControl w:val="0"/>
              <w:autoSpaceDE w:val="0"/>
              <w:autoSpaceDN w:val="0"/>
              <w:adjustRightInd w:val="0"/>
              <w:jc w:val="both"/>
              <w:outlineLvl w:val="1"/>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946D44" w:rsidRPr="00946D44" w:rsidRDefault="00946D44" w:rsidP="00946D44">
            <w:pPr>
              <w:widowControl w:val="0"/>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946D44">
              <w:rPr>
                <w:rFonts w:ascii="Times New Roman" w:eastAsia="Times New Roman" w:hAnsi="Times New Roman" w:cs="Times New Roman"/>
                <w:sz w:val="24"/>
                <w:szCs w:val="24"/>
                <w:lang w:eastAsia="ru-RU"/>
              </w:rPr>
              <w:lastRenderedPageBreak/>
              <w:t>предусмотренного статьей 19.28 Кодекса Российской Федерации об административных правонарушениях;</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8) участник закупки не является офшорной компанией;</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46D44" w:rsidRPr="00946D44" w:rsidRDefault="00946D44" w:rsidP="00946D44">
            <w:pPr>
              <w:autoSpaceDE w:val="0"/>
              <w:autoSpaceDN w:val="0"/>
              <w:adjustRightInd w:val="0"/>
              <w:ind w:firstLine="176"/>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946D44" w:rsidRPr="00946D44" w:rsidTr="00F7385F">
        <w:tc>
          <w:tcPr>
            <w:tcW w:w="275" w:type="pct"/>
            <w:vMerge w:val="restar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Calibri"/>
                <w:b/>
                <w:spacing w:val="3"/>
                <w:sz w:val="24"/>
                <w:szCs w:val="24"/>
                <w:lang w:eastAsia="ar-SA"/>
              </w:rPr>
            </w:pPr>
            <w:r w:rsidRPr="00946D44">
              <w:rPr>
                <w:rFonts w:ascii="Times New Roman" w:eastAsia="Times New Roman" w:hAnsi="Times New Roman" w:cs="Calibri"/>
                <w:b/>
                <w:spacing w:val="3"/>
                <w:sz w:val="24"/>
                <w:szCs w:val="24"/>
                <w:lang w:eastAsia="ar-SA"/>
              </w:rPr>
              <w:t>Дополнительные требования к участникам Аукциона</w:t>
            </w:r>
          </w:p>
        </w:tc>
        <w:tc>
          <w:tcPr>
            <w:tcW w:w="2987" w:type="pct"/>
            <w:vAlign w:val="center"/>
          </w:tcPr>
          <w:p w:rsidR="00946D44" w:rsidRPr="00946D44" w:rsidRDefault="00946D44" w:rsidP="00946D44">
            <w:pPr>
              <w:widowControl w:val="0"/>
              <w:shd w:val="clear" w:color="auto" w:fill="FFFFFF"/>
              <w:snapToGrid w:val="0"/>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t>Не установлены</w:t>
            </w:r>
          </w:p>
          <w:p w:rsidR="00946D44" w:rsidRPr="00946D44" w:rsidRDefault="00946D44" w:rsidP="00946D44">
            <w:pPr>
              <w:suppressAutoHyphens/>
              <w:jc w:val="both"/>
              <w:rPr>
                <w:rFonts w:ascii="Times New Roman" w:eastAsia="Times New Roman" w:hAnsi="Times New Roman" w:cs="Times New Roman"/>
                <w:sz w:val="24"/>
                <w:szCs w:val="24"/>
                <w:lang w:eastAsia="ar-SA"/>
              </w:rPr>
            </w:pPr>
          </w:p>
        </w:tc>
      </w:tr>
      <w:tr w:rsidR="00946D44" w:rsidRPr="00946D44" w:rsidTr="00F7385F">
        <w:tc>
          <w:tcPr>
            <w:tcW w:w="275" w:type="pct"/>
            <w:vMerge/>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Calibri"/>
                <w:b/>
                <w:sz w:val="24"/>
                <w:szCs w:val="24"/>
                <w:lang w:eastAsia="ar-SA"/>
              </w:rPr>
            </w:pPr>
            <w:r w:rsidRPr="00946D44">
              <w:rPr>
                <w:rFonts w:ascii="Times New Roman" w:eastAsia="Times New Roman" w:hAnsi="Times New Roman" w:cs="Calibri"/>
                <w:b/>
                <w:sz w:val="24"/>
                <w:szCs w:val="24"/>
                <w:lang w:eastAsia="ar-SA"/>
              </w:rPr>
              <w:t>Перечень документов, которые подтверждают соответствие участников закупок дополнительным требованиям</w:t>
            </w:r>
          </w:p>
        </w:tc>
        <w:tc>
          <w:tcPr>
            <w:tcW w:w="2987" w:type="pct"/>
            <w:vAlign w:val="center"/>
          </w:tcPr>
          <w:p w:rsidR="00946D44" w:rsidRPr="00946D44" w:rsidRDefault="00946D44" w:rsidP="00946D44">
            <w:pPr>
              <w:widowControl w:val="0"/>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Не установлен</w:t>
            </w:r>
          </w:p>
        </w:tc>
      </w:tr>
      <w:tr w:rsidR="00946D44" w:rsidRPr="00946D44" w:rsidTr="00F7385F">
        <w:trPr>
          <w:trHeight w:val="555"/>
        </w:trPr>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Calibri"/>
                <w:sz w:val="24"/>
                <w:szCs w:val="24"/>
                <w:lang w:eastAsia="ar-SA"/>
              </w:rPr>
            </w:pPr>
            <w:r w:rsidRPr="00946D44">
              <w:rPr>
                <w:rFonts w:ascii="Times New Roman" w:eastAsia="Times New Roman" w:hAnsi="Times New Roman" w:cs="Times New Roman"/>
                <w:sz w:val="24"/>
                <w:szCs w:val="24"/>
                <w:lang w:eastAsia="ru-RU"/>
              </w:rPr>
              <w:t xml:space="preserve">Обеспечение заявки </w:t>
            </w:r>
          </w:p>
        </w:tc>
        <w:tc>
          <w:tcPr>
            <w:tcW w:w="2987" w:type="pct"/>
            <w:vAlign w:val="center"/>
            <w:hideMark/>
          </w:tcPr>
          <w:p w:rsidR="00946D44" w:rsidRPr="00946D44" w:rsidRDefault="00946D44" w:rsidP="00946D44">
            <w:pPr>
              <w:widowControl w:val="0"/>
              <w:snapToGri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b/>
                <w:sz w:val="24"/>
                <w:szCs w:val="24"/>
                <w:lang w:eastAsia="ru-RU"/>
              </w:rPr>
              <w:t>Размер обеспечения заявки на участие в Аукционе:</w:t>
            </w:r>
            <w:r w:rsidRPr="00946D44">
              <w:rPr>
                <w:rFonts w:ascii="Times New Roman" w:eastAsia="Times New Roman" w:hAnsi="Times New Roman" w:cs="Times New Roman"/>
                <w:sz w:val="24"/>
                <w:szCs w:val="24"/>
                <w:lang w:eastAsia="ru-RU"/>
              </w:rPr>
              <w:t xml:space="preserve"> </w:t>
            </w:r>
          </w:p>
          <w:p w:rsidR="00946D44" w:rsidRPr="001732B3" w:rsidRDefault="00946D44" w:rsidP="00946D44">
            <w:pPr>
              <w:widowControl w:val="0"/>
              <w:snapToGrid w:val="0"/>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1%</w:t>
            </w:r>
            <w:r w:rsidRPr="00946D44">
              <w:rPr>
                <w:rFonts w:ascii="Times New Roman" w:eastAsia="Times New Roman" w:hAnsi="Times New Roman" w:cs="Times New Roman"/>
                <w:sz w:val="24"/>
                <w:szCs w:val="24"/>
                <w:lang w:eastAsia="ru-RU"/>
              </w:rPr>
              <w:t xml:space="preserve"> начальной (максимальной) цены контракта – </w:t>
            </w:r>
            <w:r w:rsidR="001732B3" w:rsidRPr="001732B3">
              <w:rPr>
                <w:rFonts w:ascii="Times New Roman" w:hAnsi="Times New Roman" w:cs="Times New Roman"/>
                <w:b/>
                <w:sz w:val="24"/>
                <w:szCs w:val="24"/>
              </w:rPr>
              <w:t>24 462</w:t>
            </w:r>
            <w:r w:rsidR="001732B3" w:rsidRPr="001732B3">
              <w:rPr>
                <w:rFonts w:ascii="Times New Roman" w:eastAsia="Times New Roman" w:hAnsi="Times New Roman" w:cs="Times New Roman"/>
                <w:b/>
                <w:sz w:val="24"/>
                <w:szCs w:val="24"/>
                <w:lang w:eastAsia="ru-RU"/>
              </w:rPr>
              <w:t xml:space="preserve"> (Двадцать четыре тысячи четыреста шестьдесят два) рубля 00</w:t>
            </w:r>
            <w:r w:rsidRPr="001732B3">
              <w:rPr>
                <w:rFonts w:ascii="Times New Roman" w:eastAsia="Times New Roman" w:hAnsi="Times New Roman" w:cs="Times New Roman"/>
                <w:b/>
                <w:sz w:val="24"/>
                <w:szCs w:val="24"/>
                <w:lang w:eastAsia="ru-RU"/>
              </w:rPr>
              <w:t xml:space="preserve"> копеек.</w:t>
            </w:r>
          </w:p>
          <w:p w:rsidR="00946D44" w:rsidRPr="00946D44" w:rsidRDefault="00946D44" w:rsidP="00946D44">
            <w:pPr>
              <w:widowControl w:val="0"/>
              <w:snapToGri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b/>
                <w:sz w:val="24"/>
                <w:szCs w:val="24"/>
                <w:lang w:eastAsia="ru-RU"/>
              </w:rPr>
              <w:t>Порядок предоставления обеспечения заявки на участие в Аукционе:</w:t>
            </w:r>
            <w:r w:rsidRPr="00946D44">
              <w:rPr>
                <w:rFonts w:ascii="Times New Roman" w:eastAsia="Times New Roman" w:hAnsi="Times New Roman" w:cs="Times New Roman"/>
                <w:sz w:val="24"/>
                <w:szCs w:val="24"/>
                <w:lang w:eastAsia="ru-RU"/>
              </w:rPr>
              <w:t xml:space="preserve"> денежные средства, предназначенные для обеспечения заявок, вносятся участниками закупки на специальные счета, открытые ими в банках, перечень которых установлен Правительством Российской Федерации.</w:t>
            </w:r>
            <w:r w:rsidRPr="00946D44">
              <w:rPr>
                <w:rFonts w:ascii="Times New Roman" w:eastAsia="Times New Roman" w:hAnsi="Times New Roman" w:cs="Times New Roman"/>
                <w:b/>
                <w:color w:val="FF0000"/>
                <w:sz w:val="24"/>
                <w:szCs w:val="24"/>
                <w:lang w:eastAsia="ru-RU"/>
              </w:rPr>
              <w:t xml:space="preserve"> </w:t>
            </w:r>
          </w:p>
        </w:tc>
      </w:tr>
      <w:tr w:rsidR="00946D44" w:rsidRPr="00946D44" w:rsidTr="00F7385F">
        <w:tc>
          <w:tcPr>
            <w:tcW w:w="275" w:type="pct"/>
            <w:vAlign w:val="center"/>
          </w:tcPr>
          <w:p w:rsidR="00946D44" w:rsidRPr="00946D44" w:rsidRDefault="00946D44" w:rsidP="00946D44">
            <w:pPr>
              <w:widowControl w:val="0"/>
              <w:numPr>
                <w:ilvl w:val="0"/>
                <w:numId w:val="1"/>
              </w:numPr>
              <w:tabs>
                <w:tab w:val="left" w:pos="171"/>
              </w:tabs>
              <w:snapToGrid w:val="0"/>
              <w:ind w:right="5"/>
              <w:jc w:val="center"/>
              <w:rPr>
                <w:rFonts w:ascii="Times New Roman" w:eastAsia="Times New Roman" w:hAnsi="Times New Roman" w:cs="Calibri"/>
                <w:sz w:val="24"/>
                <w:szCs w:val="24"/>
                <w:lang w:eastAsia="ar-SA"/>
              </w:rPr>
            </w:pPr>
          </w:p>
        </w:tc>
        <w:tc>
          <w:tcPr>
            <w:tcW w:w="1737" w:type="pct"/>
            <w:vAlign w:val="center"/>
            <w:hideMark/>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Обеспечение исполнения контракта</w:t>
            </w:r>
          </w:p>
        </w:tc>
        <w:tc>
          <w:tcPr>
            <w:tcW w:w="2987" w:type="pct"/>
            <w:vAlign w:val="center"/>
            <w:hideMark/>
          </w:tcPr>
          <w:p w:rsidR="00946D44" w:rsidRPr="00946D44" w:rsidRDefault="00946D44" w:rsidP="00946D44">
            <w:pPr>
              <w:widowControl w:val="0"/>
              <w:snapToGrid w:val="0"/>
              <w:rPr>
                <w:rFonts w:ascii="Times New Roman" w:eastAsia="Times New Roman" w:hAnsi="Times New Roman" w:cs="Times New Roman"/>
                <w:sz w:val="24"/>
                <w:szCs w:val="24"/>
                <w:lang w:eastAsia="ru-RU"/>
              </w:rPr>
            </w:pPr>
            <w:r w:rsidRPr="00946D44">
              <w:rPr>
                <w:rFonts w:ascii="Times New Roman" w:eastAsia="Times New Roman" w:hAnsi="Times New Roman" w:cs="Times New Roman"/>
                <w:b/>
                <w:spacing w:val="3"/>
                <w:sz w:val="24"/>
                <w:szCs w:val="24"/>
                <w:lang w:eastAsia="ru-RU"/>
              </w:rPr>
              <w:t>Размер обеспечения исполнения контракта:</w:t>
            </w:r>
            <w:r w:rsidRPr="00946D44">
              <w:rPr>
                <w:rFonts w:ascii="Times New Roman" w:eastAsia="Times New Roman" w:hAnsi="Times New Roman" w:cs="Times New Roman"/>
                <w:sz w:val="24"/>
                <w:szCs w:val="24"/>
                <w:lang w:eastAsia="ru-RU"/>
              </w:rPr>
              <w:t xml:space="preserve"> </w:t>
            </w:r>
          </w:p>
          <w:p w:rsidR="00946D44" w:rsidRPr="00505688" w:rsidRDefault="00946D44" w:rsidP="00946D44">
            <w:pPr>
              <w:widowControl w:val="0"/>
              <w:snapToGrid w:val="0"/>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30%</w:t>
            </w:r>
            <w:r w:rsidRPr="00946D44">
              <w:rPr>
                <w:rFonts w:ascii="Times New Roman" w:eastAsia="Times New Roman" w:hAnsi="Times New Roman" w:cs="Times New Roman"/>
                <w:sz w:val="24"/>
                <w:szCs w:val="24"/>
                <w:lang w:eastAsia="ru-RU"/>
              </w:rPr>
              <w:t xml:space="preserve"> начальной (максимальной) цены контракта – </w:t>
            </w:r>
            <w:r w:rsidR="00505688" w:rsidRPr="00505688">
              <w:rPr>
                <w:rFonts w:ascii="Times New Roman" w:hAnsi="Times New Roman" w:cs="Times New Roman"/>
                <w:b/>
                <w:sz w:val="24"/>
                <w:szCs w:val="24"/>
              </w:rPr>
              <w:t>733 860</w:t>
            </w:r>
            <w:r w:rsidR="00505688" w:rsidRPr="00505688">
              <w:rPr>
                <w:rFonts w:ascii="Times New Roman" w:eastAsia="Times New Roman" w:hAnsi="Times New Roman" w:cs="Times New Roman"/>
                <w:b/>
                <w:sz w:val="24"/>
                <w:szCs w:val="24"/>
              </w:rPr>
              <w:t xml:space="preserve"> (Семьсот тридцать три тысячи восемьсот шестьдесят) рублей 00 копеек</w:t>
            </w:r>
            <w:r w:rsidRPr="00505688">
              <w:rPr>
                <w:rFonts w:ascii="Times New Roman" w:eastAsia="Times New Roman" w:hAnsi="Times New Roman" w:cs="Times New Roman"/>
                <w:b/>
                <w:sz w:val="24"/>
                <w:szCs w:val="24"/>
              </w:rPr>
              <w:t>.</w:t>
            </w:r>
            <w:r w:rsidRPr="00505688">
              <w:rPr>
                <w:rFonts w:ascii="Times New Roman" w:eastAsia="Times New Roman" w:hAnsi="Times New Roman" w:cs="Times New Roman"/>
                <w:b/>
                <w:bCs/>
                <w:sz w:val="24"/>
                <w:szCs w:val="24"/>
                <w:lang w:eastAsia="ru-RU"/>
              </w:rPr>
              <w:t xml:space="preserve"> </w:t>
            </w:r>
          </w:p>
          <w:p w:rsidR="00946D44" w:rsidRPr="00946D44" w:rsidRDefault="00946D44" w:rsidP="00946D44">
            <w:pPr>
              <w:widowControl w:val="0"/>
              <w:snapToGrid w:val="0"/>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Срок и порядок предоставления обеспечения исполнения контракта, требования к такому обеспечению:</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 xml:space="preserve">1. Исполнение контракта может обеспечиваться предоставлением банковской гарантии или внесением денежных средств на счет Заказчика, реквизиты </w:t>
            </w:r>
            <w:r w:rsidRPr="00946D44">
              <w:rPr>
                <w:rFonts w:ascii="Times New Roman" w:eastAsia="Times New Roman" w:hAnsi="Times New Roman" w:cs="Times New Roman"/>
                <w:bCs/>
                <w:sz w:val="24"/>
                <w:szCs w:val="24"/>
                <w:lang w:eastAsia="ru-RU"/>
              </w:rPr>
              <w:t xml:space="preserve">которого указаны в п. 20 Информационной </w:t>
            </w:r>
            <w:r w:rsidRPr="00946D44">
              <w:rPr>
                <w:rFonts w:ascii="Times New Roman" w:eastAsia="Times New Roman" w:hAnsi="Times New Roman" w:cs="Times New Roman"/>
                <w:bCs/>
                <w:color w:val="000000"/>
                <w:sz w:val="24"/>
                <w:szCs w:val="24"/>
                <w:lang w:eastAsia="ru-RU"/>
              </w:rPr>
              <w:t>карты. Способ обеспечения исполнения контракта определяется участником Аукциона, с которым заключается контракт, самостоятельно.</w:t>
            </w:r>
            <w:r w:rsidRPr="00946D44">
              <w:rPr>
                <w:rFonts w:ascii="Times New Roman" w:eastAsia="Times New Roman" w:hAnsi="Times New Roman" w:cs="Times New Roman"/>
                <w:sz w:val="24"/>
                <w:szCs w:val="24"/>
                <w:lang w:eastAsia="ru-RU"/>
              </w:rPr>
              <w:t xml:space="preserve"> </w:t>
            </w:r>
            <w:r w:rsidRPr="00946D44">
              <w:rPr>
                <w:rFonts w:ascii="Times New Roman" w:eastAsia="Times New Roman" w:hAnsi="Times New Roman" w:cs="Times New Roman"/>
                <w:bCs/>
                <w:color w:val="000000"/>
                <w:sz w:val="24"/>
                <w:szCs w:val="24"/>
                <w:lang w:eastAsia="ru-RU"/>
              </w:rPr>
              <w:t>Срок действия банковской гарантии должен превышать срок действия контракта не менее чем на один месяц.</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 xml:space="preserve">2. Контракт заключается после предоставления участником Аукциона, с которым заключается контракт, обеспечения исполнения контракта в соответствии с требованиями Закона. В случае непредоставления участником Аукциона, с </w:t>
            </w:r>
            <w:r w:rsidRPr="00946D44">
              <w:rPr>
                <w:rFonts w:ascii="Times New Roman" w:eastAsia="Times New Roman" w:hAnsi="Times New Roman" w:cs="Times New Roman"/>
                <w:bCs/>
                <w:color w:val="000000"/>
                <w:sz w:val="24"/>
                <w:szCs w:val="24"/>
                <w:lang w:eastAsia="ru-RU"/>
              </w:rPr>
              <w:lastRenderedPageBreak/>
              <w:t>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3.Если при проведении Аукциона участником Аукциона, с которым заключается контракт, цена контракта снижена на 25% и более по отношению к начальной (максимальной) цене контракта, такой участник Аукциона предоставляет обеспечение исполнения контракта с учетом положений ст. 37 Закона.</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4.В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5.Положения Закона и настоящей Документации об обеспечении исполнения контракта не применяются в случае заключения контракта с участником Аукциона, который является казенным учреждением.</w:t>
            </w:r>
          </w:p>
          <w:p w:rsidR="00946D44" w:rsidRPr="00946D44" w:rsidRDefault="00946D44" w:rsidP="00946D44">
            <w:pPr>
              <w:widowControl w:val="0"/>
              <w:tabs>
                <w:tab w:val="left" w:pos="317"/>
              </w:tabs>
              <w:ind w:firstLine="176"/>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
                <w:bCs/>
                <w:color w:val="000000"/>
                <w:sz w:val="24"/>
                <w:szCs w:val="24"/>
                <w:lang w:eastAsia="ru-RU"/>
              </w:rPr>
              <w:t xml:space="preserve">Требования к банковской гарантии </w:t>
            </w:r>
            <w:r w:rsidRPr="00946D44">
              <w:rPr>
                <w:rFonts w:ascii="Times New Roman" w:eastAsia="Times New Roman" w:hAnsi="Times New Roman" w:cs="Times New Roman"/>
                <w:bCs/>
                <w:color w:val="000000"/>
                <w:sz w:val="24"/>
                <w:szCs w:val="24"/>
                <w:lang w:eastAsia="ru-RU"/>
              </w:rPr>
              <w:t>(в соответствии со ст. 45 Закона):</w:t>
            </w:r>
          </w:p>
          <w:p w:rsidR="00946D44" w:rsidRPr="00946D44" w:rsidRDefault="00946D44" w:rsidP="00946D44">
            <w:pPr>
              <w:autoSpaceDE w:val="0"/>
              <w:autoSpaceDN w:val="0"/>
              <w:adjustRightInd w:val="0"/>
              <w:ind w:firstLine="176"/>
              <w:jc w:val="both"/>
              <w:rPr>
                <w:rFonts w:ascii="Times New Roman" w:eastAsia="Calibri" w:hAnsi="Times New Roman" w:cs="Times New Roman"/>
                <w:sz w:val="24"/>
                <w:szCs w:val="24"/>
                <w:lang w:eastAsia="ru-RU"/>
              </w:rPr>
            </w:pPr>
            <w:r w:rsidRPr="00946D44">
              <w:rPr>
                <w:rFonts w:ascii="Times New Roman" w:eastAsia="Calibri" w:hAnsi="Times New Roman" w:cs="Times New Roman"/>
                <w:sz w:val="24"/>
                <w:szCs w:val="24"/>
                <w:lang w:eastAsia="ru-RU"/>
              </w:rPr>
              <w:t>Заказчики в качестве обеспечения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946D44" w:rsidRPr="00946D44" w:rsidRDefault="00946D44" w:rsidP="00946D44">
            <w:pPr>
              <w:widowControl w:val="0"/>
              <w:tabs>
                <w:tab w:val="left" w:pos="317"/>
              </w:tabs>
              <w:ind w:firstLine="176"/>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Банковская гарантия должна быть безотзывной и содержать:</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со ст. 96 Закона;</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2) обязательства принципала, надлежащее исполнение которых обеспечивается банковской гарантией;</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lastRenderedPageBreak/>
              <w:t>5) срок действия банковской гарантии с учетом требований ст. 96 Закона;</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а) расчет суммы, включаемой в требование по банковской гарантии;</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 xml:space="preserve">9) Запрещается включение в условия банковской гарантии требования о представлении заказчиком гаранту судебных актов, подтверждающих </w:t>
            </w:r>
            <w:r w:rsidRPr="00946D44">
              <w:rPr>
                <w:rFonts w:ascii="Times New Roman" w:eastAsia="Times New Roman" w:hAnsi="Times New Roman" w:cs="Times New Roman"/>
                <w:bCs/>
                <w:color w:val="000000"/>
                <w:sz w:val="24"/>
                <w:szCs w:val="24"/>
                <w:lang w:eastAsia="ru-RU"/>
              </w:rPr>
              <w:lastRenderedPageBreak/>
              <w:t xml:space="preserve">неисполнение принципалом обязательств, обеспечиваемых банковской гарантией. </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
                <w:bCs/>
                <w:color w:val="000000"/>
                <w:sz w:val="24"/>
                <w:szCs w:val="24"/>
                <w:lang w:eastAsia="ru-RU"/>
              </w:rPr>
              <w:t>Дополнительные требования к банковской гарантии</w:t>
            </w:r>
            <w:r w:rsidRPr="00946D44">
              <w:rPr>
                <w:rFonts w:ascii="Times New Roman" w:eastAsia="Times New Roman" w:hAnsi="Times New Roman" w:cs="Times New Roman"/>
                <w:bCs/>
                <w:color w:val="000000"/>
                <w:sz w:val="24"/>
                <w:szCs w:val="24"/>
                <w:lang w:eastAsia="ru-RU"/>
              </w:rPr>
              <w:t>:</w:t>
            </w:r>
          </w:p>
          <w:p w:rsidR="00946D44" w:rsidRPr="00946D44" w:rsidRDefault="00946D44" w:rsidP="00946D44">
            <w:pPr>
              <w:widowControl w:val="0"/>
              <w:tabs>
                <w:tab w:val="left" w:pos="317"/>
              </w:tabs>
              <w:ind w:firstLine="176"/>
              <w:contextualSpacing/>
              <w:jc w:val="both"/>
              <w:rPr>
                <w:rFonts w:ascii="Times New Roman" w:eastAsia="Calibri" w:hAnsi="Times New Roman" w:cs="Times New Roman"/>
                <w:bCs/>
                <w:color w:val="000000"/>
                <w:sz w:val="24"/>
                <w:szCs w:val="24"/>
              </w:rPr>
            </w:pPr>
            <w:r w:rsidRPr="00946D44">
              <w:rPr>
                <w:rFonts w:ascii="Times New Roman" w:eastAsia="Calibri" w:hAnsi="Times New Roman" w:cs="Times New Roman"/>
                <w:bCs/>
                <w:color w:val="000000"/>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а) обязательное закрепление в банковской гарантии:</w:t>
            </w:r>
          </w:p>
          <w:p w:rsidR="00946D44" w:rsidRPr="00946D44" w:rsidRDefault="00946D44" w:rsidP="00946D44">
            <w:pPr>
              <w:widowControl w:val="0"/>
              <w:tabs>
                <w:tab w:val="left" w:pos="317"/>
              </w:tabs>
              <w:contextualSpacing/>
              <w:jc w:val="both"/>
              <w:rPr>
                <w:rFonts w:ascii="Times New Roman" w:eastAsia="Calibri" w:hAnsi="Times New Roman" w:cs="Times New Roman"/>
                <w:bCs/>
                <w:color w:val="000000"/>
                <w:sz w:val="24"/>
                <w:szCs w:val="24"/>
              </w:rPr>
            </w:pPr>
            <w:r w:rsidRPr="00946D44">
              <w:rPr>
                <w:rFonts w:ascii="Times New Roman" w:eastAsia="Calibri" w:hAnsi="Times New Roman" w:cs="Times New Roman"/>
                <w:bCs/>
                <w:color w:val="000000"/>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946D44" w:rsidRPr="00946D44" w:rsidRDefault="00946D44" w:rsidP="00946D44">
            <w:pPr>
              <w:widowControl w:val="0"/>
              <w:tabs>
                <w:tab w:val="left" w:pos="317"/>
              </w:tabs>
              <w:contextualSpacing/>
              <w:jc w:val="both"/>
              <w:rPr>
                <w:rFonts w:ascii="Times New Roman" w:eastAsia="Calibri" w:hAnsi="Times New Roman" w:cs="Times New Roman"/>
                <w:bCs/>
                <w:color w:val="000000"/>
                <w:sz w:val="24"/>
                <w:szCs w:val="24"/>
              </w:rPr>
            </w:pPr>
            <w:r w:rsidRPr="00946D44">
              <w:rPr>
                <w:rFonts w:ascii="Times New Roman" w:eastAsia="Calibri" w:hAnsi="Times New Roman" w:cs="Times New Roman"/>
                <w:bCs/>
                <w:color w:val="000000"/>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46D44" w:rsidRPr="00946D44" w:rsidRDefault="00946D44" w:rsidP="00946D44">
            <w:pPr>
              <w:widowControl w:val="0"/>
              <w:tabs>
                <w:tab w:val="left" w:pos="317"/>
              </w:tabs>
              <w:contextualSpacing/>
              <w:jc w:val="both"/>
              <w:rPr>
                <w:rFonts w:ascii="Times New Roman" w:eastAsia="Calibri" w:hAnsi="Times New Roman" w:cs="Times New Roman"/>
                <w:bCs/>
                <w:color w:val="000000"/>
                <w:sz w:val="24"/>
                <w:szCs w:val="24"/>
              </w:rPr>
            </w:pPr>
            <w:r w:rsidRPr="00946D44">
              <w:rPr>
                <w:rFonts w:ascii="Times New Roman" w:eastAsia="Calibri" w:hAnsi="Times New Roman" w:cs="Times New Roman"/>
                <w:bCs/>
                <w:color w:val="000000"/>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946D44" w:rsidRPr="00946D44" w:rsidRDefault="00946D44" w:rsidP="00946D44">
            <w:pPr>
              <w:widowControl w:val="0"/>
              <w:tabs>
                <w:tab w:val="left" w:pos="317"/>
              </w:tabs>
              <w:contextualSpacing/>
              <w:jc w:val="both"/>
              <w:rPr>
                <w:rFonts w:ascii="Times New Roman" w:eastAsia="Calibri" w:hAnsi="Times New Roman" w:cs="Times New Roman"/>
                <w:bCs/>
                <w:color w:val="000000"/>
                <w:sz w:val="24"/>
                <w:szCs w:val="24"/>
              </w:rPr>
            </w:pPr>
            <w:r w:rsidRPr="00946D44">
              <w:rPr>
                <w:rFonts w:ascii="Times New Roman" w:eastAsia="Calibri" w:hAnsi="Times New Roman" w:cs="Times New Roman"/>
                <w:bCs/>
                <w:color w:val="000000"/>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46D44" w:rsidRPr="00946D44" w:rsidRDefault="00946D44" w:rsidP="00946D44">
            <w:pPr>
              <w:widowControl w:val="0"/>
              <w:tabs>
                <w:tab w:val="left" w:pos="317"/>
              </w:tabs>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б) недопустимость включения в банковскую гарантию:</w:t>
            </w:r>
          </w:p>
          <w:p w:rsidR="00946D44" w:rsidRPr="00946D44" w:rsidRDefault="00946D44" w:rsidP="00946D44">
            <w:pPr>
              <w:widowControl w:val="0"/>
              <w:tabs>
                <w:tab w:val="left" w:pos="317"/>
              </w:tabs>
              <w:contextualSpacing/>
              <w:jc w:val="both"/>
              <w:rPr>
                <w:rFonts w:ascii="Times New Roman" w:eastAsia="Calibri" w:hAnsi="Times New Roman" w:cs="Times New Roman"/>
                <w:bCs/>
                <w:color w:val="000000"/>
                <w:sz w:val="24"/>
                <w:szCs w:val="24"/>
              </w:rPr>
            </w:pPr>
            <w:r w:rsidRPr="00946D44">
              <w:rPr>
                <w:rFonts w:ascii="Times New Roman" w:eastAsia="Calibri" w:hAnsi="Times New Roman" w:cs="Times New Roman"/>
                <w:bCs/>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r w:rsidRPr="00946D44">
              <w:rPr>
                <w:rFonts w:ascii="Times New Roman" w:eastAsia="Calibri" w:hAnsi="Times New Roman" w:cs="Times New Roman"/>
                <w:bCs/>
                <w:color w:val="000000"/>
                <w:sz w:val="24"/>
                <w:szCs w:val="24"/>
              </w:rPr>
              <w:lastRenderedPageBreak/>
              <w:t>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946D44" w:rsidRPr="00946D44" w:rsidRDefault="00946D44" w:rsidP="00946D44">
            <w:pPr>
              <w:widowControl w:val="0"/>
              <w:tabs>
                <w:tab w:val="left" w:pos="317"/>
              </w:tabs>
              <w:contextualSpacing/>
              <w:jc w:val="both"/>
              <w:rPr>
                <w:rFonts w:ascii="Times New Roman" w:eastAsia="Calibri" w:hAnsi="Times New Roman" w:cs="Times New Roman"/>
                <w:bCs/>
                <w:color w:val="000000"/>
                <w:sz w:val="24"/>
                <w:szCs w:val="24"/>
              </w:rPr>
            </w:pPr>
            <w:r w:rsidRPr="00946D44">
              <w:rPr>
                <w:rFonts w:ascii="Times New Roman" w:eastAsia="Calibri" w:hAnsi="Times New Roman" w:cs="Times New Roman"/>
                <w:bCs/>
                <w:color w:val="000000"/>
                <w:sz w:val="24"/>
                <w:szCs w:val="24"/>
              </w:rPr>
              <w:t>требований о предоставлении заказчиком гаранту отчета об исполнении контракта;</w:t>
            </w:r>
          </w:p>
          <w:p w:rsidR="00946D44" w:rsidRPr="00946D44" w:rsidRDefault="00946D44" w:rsidP="00946D44">
            <w:pPr>
              <w:widowControl w:val="0"/>
              <w:tabs>
                <w:tab w:val="left" w:pos="317"/>
              </w:tabs>
              <w:contextualSpacing/>
              <w:jc w:val="both"/>
              <w:rPr>
                <w:rFonts w:ascii="Times New Roman" w:eastAsia="Calibri" w:hAnsi="Times New Roman" w:cs="Times New Roman"/>
                <w:bCs/>
                <w:color w:val="000000"/>
                <w:sz w:val="24"/>
                <w:szCs w:val="24"/>
              </w:rPr>
            </w:pPr>
            <w:r w:rsidRPr="00946D44">
              <w:rPr>
                <w:rFonts w:ascii="Times New Roman" w:eastAsia="Calibri" w:hAnsi="Times New Roman" w:cs="Times New Roman"/>
                <w:bCs/>
                <w:color w:val="000000"/>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946D44" w:rsidRPr="00946D44" w:rsidRDefault="00946D44" w:rsidP="00946D44">
            <w:pPr>
              <w:widowControl w:val="0"/>
              <w:tabs>
                <w:tab w:val="left" w:pos="317"/>
              </w:tabs>
              <w:contextualSpacing/>
              <w:jc w:val="both"/>
              <w:rPr>
                <w:rFonts w:ascii="Times New Roman" w:eastAsia="Calibri" w:hAnsi="Times New Roman" w:cs="Calibri"/>
                <w:bCs/>
                <w:lang w:eastAsia="ar-SA"/>
              </w:rPr>
            </w:pPr>
            <w:r w:rsidRPr="00946D44">
              <w:rPr>
                <w:rFonts w:ascii="Times New Roman" w:eastAsia="Calibri" w:hAnsi="Times New Roman" w:cs="Times New Roman"/>
                <w:bCs/>
                <w:color w:val="000000"/>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tc>
      </w:tr>
      <w:tr w:rsidR="00946D44" w:rsidRPr="00946D44" w:rsidTr="00F7385F">
        <w:tc>
          <w:tcPr>
            <w:tcW w:w="275" w:type="pct"/>
            <w:tcBorders>
              <w:top w:val="nil"/>
            </w:tcBorders>
            <w:vAlign w:val="center"/>
          </w:tcPr>
          <w:p w:rsidR="00946D44" w:rsidRPr="00946D44" w:rsidRDefault="00946D44" w:rsidP="00946D44">
            <w:pPr>
              <w:widowControl w:val="0"/>
              <w:tabs>
                <w:tab w:val="left" w:pos="171"/>
              </w:tabs>
              <w:snapToGrid w:val="0"/>
              <w:ind w:left="360" w:right="5"/>
              <w:jc w:val="center"/>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lastRenderedPageBreak/>
              <w:t>20.</w:t>
            </w:r>
          </w:p>
        </w:tc>
        <w:tc>
          <w:tcPr>
            <w:tcW w:w="1737" w:type="pct"/>
            <w:tcBorders>
              <w:top w:val="nil"/>
            </w:tcBorders>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Реквизиты счета для внесения денежных средств в качестве обеспечения исполнения контракта</w:t>
            </w:r>
          </w:p>
        </w:tc>
        <w:tc>
          <w:tcPr>
            <w:tcW w:w="2987" w:type="pct"/>
            <w:vAlign w:val="center"/>
          </w:tcPr>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ИНН 7710030362; КПП 770401001</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Наименование получателя:</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УФК по Московской области (ГУ - Московское областное РО Фонда социального страхования Российской Федерации) л/с 05484019820, р/сч 40302810445257000987</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 xml:space="preserve">Банк получателя: </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 xml:space="preserve">ГУ Банк России по ЦФО </w:t>
            </w:r>
          </w:p>
          <w:p w:rsidR="00946D44" w:rsidRPr="00946D44" w:rsidRDefault="00946D44" w:rsidP="00946D44">
            <w:pPr>
              <w:keepNext/>
              <w:keepLine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БИК 044525000</w:t>
            </w:r>
          </w:p>
          <w:p w:rsidR="00505688" w:rsidRPr="00155E79" w:rsidRDefault="00946D44" w:rsidP="00505688">
            <w:pPr>
              <w:jc w:val="both"/>
              <w:rPr>
                <w:rFonts w:ascii="Times New Roman" w:hAnsi="Times New Roman" w:cs="Times New Roman"/>
                <w:sz w:val="24"/>
                <w:szCs w:val="24"/>
              </w:rPr>
            </w:pPr>
            <w:r w:rsidRPr="00946D44">
              <w:rPr>
                <w:rFonts w:ascii="Times New Roman" w:eastAsia="Times New Roman" w:hAnsi="Times New Roman" w:cs="Times New Roman"/>
                <w:b/>
                <w:bCs/>
                <w:sz w:val="24"/>
                <w:szCs w:val="24"/>
                <w:lang w:eastAsia="ru-RU"/>
              </w:rPr>
              <w:t>Назначение платежа:</w:t>
            </w:r>
            <w:r w:rsidRPr="00946D44">
              <w:rPr>
                <w:rFonts w:ascii="Times New Roman" w:eastAsia="Times New Roman" w:hAnsi="Times New Roman" w:cs="Times New Roman"/>
                <w:bCs/>
                <w:sz w:val="24"/>
                <w:szCs w:val="24"/>
                <w:lang w:eastAsia="ru-RU"/>
              </w:rPr>
              <w:t xml:space="preserve"> Обеспечение исполнения контракта, заключаемого по результатам электронного аукциона </w:t>
            </w:r>
            <w:r w:rsidR="00505688" w:rsidRPr="00155E79">
              <w:rPr>
                <w:rFonts w:ascii="Times New Roman" w:hAnsi="Times New Roman" w:cs="Times New Roman"/>
                <w:sz w:val="24"/>
                <w:szCs w:val="24"/>
              </w:rPr>
              <w:t xml:space="preserve">На поставку специальных устройств для чтения «говорящих книг» на </w:t>
            </w:r>
            <w:proofErr w:type="spellStart"/>
            <w:r w:rsidR="00505688" w:rsidRPr="00155E79">
              <w:rPr>
                <w:rFonts w:ascii="Times New Roman" w:hAnsi="Times New Roman" w:cs="Times New Roman"/>
                <w:sz w:val="24"/>
                <w:szCs w:val="24"/>
              </w:rPr>
              <w:t>флеш</w:t>
            </w:r>
            <w:proofErr w:type="spellEnd"/>
            <w:r w:rsidR="00505688" w:rsidRPr="00155E79">
              <w:rPr>
                <w:rFonts w:ascii="Times New Roman" w:hAnsi="Times New Roman" w:cs="Times New Roman"/>
                <w:sz w:val="24"/>
                <w:szCs w:val="24"/>
              </w:rPr>
              <w:t xml:space="preserve">- картах (базовый </w:t>
            </w:r>
            <w:proofErr w:type="spellStart"/>
            <w:r w:rsidR="00505688" w:rsidRPr="00155E79">
              <w:rPr>
                <w:rFonts w:ascii="Times New Roman" w:hAnsi="Times New Roman" w:cs="Times New Roman"/>
                <w:sz w:val="24"/>
                <w:szCs w:val="24"/>
              </w:rPr>
              <w:t>тифло-флешплеер</w:t>
            </w:r>
            <w:proofErr w:type="spellEnd"/>
            <w:r w:rsidR="00505688" w:rsidRPr="00155E79">
              <w:rPr>
                <w:rFonts w:ascii="Times New Roman" w:hAnsi="Times New Roman" w:cs="Times New Roman"/>
                <w:sz w:val="24"/>
                <w:szCs w:val="24"/>
              </w:rPr>
              <w:t xml:space="preserve">) для инвалидов в 2018 году </w:t>
            </w:r>
          </w:p>
          <w:p w:rsidR="00946D44" w:rsidRPr="00505688" w:rsidRDefault="00505688" w:rsidP="00505688">
            <w:pPr>
              <w:widowControl w:val="0"/>
              <w:snapToGri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bCs/>
                <w:color w:val="FF0000"/>
                <w:sz w:val="24"/>
                <w:szCs w:val="24"/>
                <w:lang w:eastAsia="ru-RU"/>
              </w:rPr>
              <w:t xml:space="preserve"> </w:t>
            </w:r>
            <w:r w:rsidR="00946D44" w:rsidRPr="00505688">
              <w:rPr>
                <w:rFonts w:ascii="Times New Roman" w:eastAsia="Times New Roman" w:hAnsi="Times New Roman" w:cs="Times New Roman"/>
                <w:bCs/>
                <w:sz w:val="24"/>
                <w:szCs w:val="24"/>
                <w:lang w:eastAsia="ru-RU"/>
              </w:rPr>
              <w:t>(ИКЗ</w:t>
            </w:r>
            <w:r w:rsidRPr="00505688">
              <w:rPr>
                <w:rFonts w:ascii="Times New Roman" w:hAnsi="Times New Roman" w:cs="Times New Roman"/>
                <w:sz w:val="24"/>
                <w:szCs w:val="24"/>
              </w:rPr>
              <w:t xml:space="preserve"> 181771003036277040100101150582640323</w:t>
            </w:r>
            <w:r w:rsidR="00946D44" w:rsidRPr="00505688">
              <w:rPr>
                <w:rFonts w:ascii="Times New Roman" w:eastAsia="Times New Roman" w:hAnsi="Times New Roman" w:cs="Times New Roman"/>
                <w:bCs/>
                <w:sz w:val="24"/>
                <w:szCs w:val="24"/>
                <w:lang w:eastAsia="ru-RU"/>
              </w:rPr>
              <w:t>).</w:t>
            </w:r>
          </w:p>
        </w:tc>
      </w:tr>
      <w:tr w:rsidR="00946D44" w:rsidRPr="00946D44" w:rsidTr="00F7385F">
        <w:tc>
          <w:tcPr>
            <w:tcW w:w="275" w:type="pct"/>
            <w:vAlign w:val="center"/>
          </w:tcPr>
          <w:p w:rsidR="00946D44" w:rsidRPr="00946D44" w:rsidRDefault="00946D44" w:rsidP="00946D44">
            <w:pPr>
              <w:widowControl w:val="0"/>
              <w:tabs>
                <w:tab w:val="left" w:pos="171"/>
              </w:tabs>
              <w:snapToGrid w:val="0"/>
              <w:ind w:left="360" w:right="5"/>
              <w:jc w:val="center"/>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t>21.</w:t>
            </w: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Антидемпинговые меры </w:t>
            </w:r>
          </w:p>
        </w:tc>
        <w:tc>
          <w:tcPr>
            <w:tcW w:w="2987" w:type="pct"/>
            <w:vAlign w:val="center"/>
          </w:tcPr>
          <w:p w:rsidR="00946D44" w:rsidRPr="00946D44" w:rsidRDefault="00946D44" w:rsidP="00946D44">
            <w:pPr>
              <w:widowControl w:val="0"/>
              <w:snapToGrid w:val="0"/>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 xml:space="preserve">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w:t>
            </w:r>
            <w:r w:rsidRPr="00946D44">
              <w:rPr>
                <w:rFonts w:ascii="Times New Roman" w:eastAsia="Times New Roman" w:hAnsi="Times New Roman" w:cs="Times New Roman"/>
                <w:bCs/>
                <w:color w:val="000000"/>
                <w:sz w:val="24"/>
                <w:szCs w:val="24"/>
                <w:lang w:eastAsia="ru-RU"/>
              </w:rPr>
              <w:lastRenderedPageBreak/>
              <w:t>(максимальной)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946D44" w:rsidRPr="00946D44" w:rsidRDefault="00946D44" w:rsidP="00946D44">
            <w:pPr>
              <w:widowControl w:val="0"/>
              <w:snapToGrid w:val="0"/>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пп. 1 настоящего пункта, или информации, подтверждающей добросовестность такого участника на дату подачи заявки в соответствии с пп. 3 настоящего пункта.</w:t>
            </w:r>
          </w:p>
          <w:p w:rsidR="00946D44" w:rsidRPr="00946D44" w:rsidRDefault="00946D44" w:rsidP="00946D44">
            <w:pPr>
              <w:widowControl w:val="0"/>
              <w:snapToGrid w:val="0"/>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пп. 2 настоящего пункта.</w:t>
            </w:r>
          </w:p>
          <w:p w:rsidR="00946D44" w:rsidRPr="00946D44" w:rsidRDefault="00946D44" w:rsidP="00946D44">
            <w:pPr>
              <w:widowControl w:val="0"/>
              <w:snapToGrid w:val="0"/>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 xml:space="preserve">4. В случае проведения Аукциона информация, предусмотренная пп. 3 настоящего пункта,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по осуществлению закупок информации, </w:t>
            </w:r>
            <w:r w:rsidRPr="00946D44">
              <w:rPr>
                <w:rFonts w:ascii="Times New Roman" w:eastAsia="Times New Roman" w:hAnsi="Times New Roman" w:cs="Times New Roman"/>
                <w:bCs/>
                <w:color w:val="000000"/>
                <w:sz w:val="24"/>
                <w:szCs w:val="24"/>
                <w:lang w:eastAsia="ru-RU"/>
              </w:rPr>
              <w:lastRenderedPageBreak/>
              <w:t>предусмотренной пп. 3 настоящего пункта,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946D44" w:rsidRPr="00946D44" w:rsidRDefault="00946D44" w:rsidP="00946D44">
            <w:pPr>
              <w:widowControl w:val="0"/>
              <w:snapToGrid w:val="0"/>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5. Обеспечение, указанное в пп. 1 и 2 настоящего пункта,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на официальном сайте Единой информационной системы в сфере закупок (далее – ЕИС) и доводится до сведения всех участников закупки не позднее рабочего дня, следующего за днем подписания указанного протокола.</w:t>
            </w:r>
          </w:p>
          <w:p w:rsidR="00946D44" w:rsidRPr="00946D44" w:rsidRDefault="00946D44" w:rsidP="00946D44">
            <w:pPr>
              <w:widowControl w:val="0"/>
              <w:snapToGrid w:val="0"/>
              <w:ind w:firstLine="176"/>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В случае признания участника Аукциона уклонившимся от заключения контракта на участника закупки, с которым в соответствии с положениями Закона заключается контракт, распространяются требования данного пункта в полном объеме.</w:t>
            </w:r>
          </w:p>
        </w:tc>
      </w:tr>
      <w:tr w:rsidR="00946D44" w:rsidRPr="00946D44" w:rsidTr="00F7385F">
        <w:tc>
          <w:tcPr>
            <w:tcW w:w="275" w:type="pct"/>
            <w:vAlign w:val="center"/>
          </w:tcPr>
          <w:p w:rsidR="00946D44" w:rsidRPr="00946D44" w:rsidRDefault="00946D44" w:rsidP="00946D44">
            <w:pPr>
              <w:widowControl w:val="0"/>
              <w:tabs>
                <w:tab w:val="left" w:pos="171"/>
              </w:tabs>
              <w:snapToGrid w:val="0"/>
              <w:ind w:left="360" w:right="5"/>
              <w:jc w:val="center"/>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lastRenderedPageBreak/>
              <w:t>22.</w:t>
            </w: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Информация о банковском сопровождении контракта</w:t>
            </w:r>
          </w:p>
        </w:tc>
        <w:tc>
          <w:tcPr>
            <w:tcW w:w="2987" w:type="pct"/>
            <w:vAlign w:val="center"/>
          </w:tcPr>
          <w:p w:rsidR="00946D44" w:rsidRPr="00946D44" w:rsidRDefault="00946D44" w:rsidP="00946D44">
            <w:pPr>
              <w:widowControl w:val="0"/>
              <w:tabs>
                <w:tab w:val="left" w:pos="321"/>
              </w:tabs>
              <w:snapToGrid w:val="0"/>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Не требуется</w:t>
            </w:r>
          </w:p>
        </w:tc>
      </w:tr>
      <w:tr w:rsidR="00946D44" w:rsidRPr="00946D44" w:rsidTr="00F7385F">
        <w:tc>
          <w:tcPr>
            <w:tcW w:w="275" w:type="pct"/>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t>23.</w:t>
            </w: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Предоставление разъяснений положений Документации</w:t>
            </w:r>
          </w:p>
        </w:tc>
        <w:tc>
          <w:tcPr>
            <w:tcW w:w="2987" w:type="pct"/>
            <w:vAlign w:val="center"/>
          </w:tcPr>
          <w:p w:rsidR="00946D44" w:rsidRPr="00946D44" w:rsidRDefault="00946D44" w:rsidP="00946D44">
            <w:pPr>
              <w:widowControl w:val="0"/>
              <w:snapToGrid w:val="0"/>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Порядок предоставления участникам Аукциона разъяснений положений Документации:</w:t>
            </w:r>
          </w:p>
          <w:p w:rsidR="00946D44" w:rsidRPr="00946D44" w:rsidRDefault="00946D44" w:rsidP="00946D44">
            <w:pPr>
              <w:widowControl w:val="0"/>
              <w:ind w:firstLine="176"/>
              <w:jc w:val="both"/>
              <w:rPr>
                <w:rFonts w:ascii="Times New Roman" w:eastAsia="Times New Roman" w:hAnsi="Times New Roman" w:cs="Times New Roman"/>
                <w:bCs/>
                <w:color w:val="000000"/>
                <w:sz w:val="24"/>
                <w:szCs w:val="24"/>
                <w:lang w:eastAsia="ru-RU"/>
              </w:rPr>
            </w:pPr>
            <w:r w:rsidRPr="00946D44">
              <w:rPr>
                <w:rFonts w:ascii="Times New Roman" w:eastAsia="Times New Roman" w:hAnsi="Times New Roman" w:cs="Times New Roman"/>
                <w:bCs/>
                <w:color w:val="000000"/>
                <w:sz w:val="24"/>
                <w:szCs w:val="24"/>
                <w:lang w:eastAsia="ru-RU"/>
              </w:rPr>
              <w:t>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946D44" w:rsidRPr="00946D44" w:rsidRDefault="00946D44" w:rsidP="00946D44">
            <w:pPr>
              <w:widowControl w:val="0"/>
              <w:ind w:firstLine="176"/>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bCs/>
                <w:color w:val="000000"/>
                <w:sz w:val="24"/>
                <w:szCs w:val="24"/>
                <w:lang w:eastAsia="ru-RU"/>
              </w:rPr>
              <w:t>В течение</w:t>
            </w:r>
            <w:r w:rsidRPr="00946D44">
              <w:rPr>
                <w:rFonts w:ascii="Times New Roman" w:eastAsia="Times New Roman" w:hAnsi="Times New Roman" w:cs="Times New Roman"/>
                <w:sz w:val="24"/>
                <w:szCs w:val="24"/>
                <w:lang w:eastAsia="ru-RU"/>
              </w:rPr>
              <w:t xml:space="preserve"> двух дней с даты поступления от оператора электронной площадки указанного запроса Заказчик размещает в единой </w:t>
            </w:r>
            <w:r w:rsidRPr="00946D44">
              <w:rPr>
                <w:rFonts w:ascii="Times New Roman" w:eastAsia="Times New Roman" w:hAnsi="Times New Roman" w:cs="Times New Roman"/>
                <w:sz w:val="24"/>
                <w:szCs w:val="24"/>
                <w:lang w:eastAsia="ru-RU"/>
              </w:rPr>
              <w:lastRenderedPageBreak/>
              <w:t>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Аукционе.</w:t>
            </w:r>
          </w:p>
          <w:p w:rsidR="00946D44" w:rsidRPr="00946D44" w:rsidRDefault="00946D44" w:rsidP="00946D44">
            <w:pPr>
              <w:widowControl w:val="0"/>
              <w:snapToGrid w:val="0"/>
              <w:ind w:firstLine="176"/>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 xml:space="preserve">Даты начала и окончания срока </w:t>
            </w:r>
            <w:r w:rsidRPr="000F09AC">
              <w:rPr>
                <w:rFonts w:ascii="Times New Roman" w:eastAsia="Times New Roman" w:hAnsi="Times New Roman" w:cs="Times New Roman"/>
                <w:b/>
                <w:color w:val="000000" w:themeColor="text1"/>
                <w:sz w:val="24"/>
                <w:szCs w:val="24"/>
                <w:lang w:eastAsia="ru-RU"/>
              </w:rPr>
              <w:t xml:space="preserve">предоставления участникам Аукциона разъяснений положений документации об </w:t>
            </w:r>
            <w:r w:rsidR="000F09AC" w:rsidRPr="000F09AC">
              <w:rPr>
                <w:rFonts w:ascii="Times New Roman" w:eastAsia="Times New Roman" w:hAnsi="Times New Roman" w:cs="Times New Roman"/>
                <w:b/>
                <w:color w:val="000000" w:themeColor="text1"/>
                <w:sz w:val="24"/>
                <w:szCs w:val="24"/>
                <w:lang w:eastAsia="ru-RU"/>
              </w:rPr>
              <w:t>Аукционе: с 09.08.2018 по 15</w:t>
            </w:r>
            <w:r w:rsidRPr="000F09AC">
              <w:rPr>
                <w:rFonts w:ascii="Times New Roman" w:eastAsia="Times New Roman" w:hAnsi="Times New Roman" w:cs="Times New Roman"/>
                <w:b/>
                <w:color w:val="000000" w:themeColor="text1"/>
                <w:sz w:val="24"/>
                <w:szCs w:val="24"/>
                <w:lang w:eastAsia="ru-RU"/>
              </w:rPr>
              <w:t xml:space="preserve">.08.2018 включительно, при условии, что запрос о предоставлении разъяснений документации об Аукционе </w:t>
            </w:r>
            <w:r w:rsidR="000F09AC" w:rsidRPr="000F09AC">
              <w:rPr>
                <w:rFonts w:ascii="Times New Roman" w:eastAsia="Times New Roman" w:hAnsi="Times New Roman" w:cs="Times New Roman"/>
                <w:b/>
                <w:color w:val="000000" w:themeColor="text1"/>
                <w:sz w:val="24"/>
                <w:szCs w:val="24"/>
                <w:lang w:eastAsia="ru-RU"/>
              </w:rPr>
              <w:t>поступил Заказчику в период с 09.08.2018 по 15</w:t>
            </w:r>
            <w:r w:rsidRPr="000F09AC">
              <w:rPr>
                <w:rFonts w:ascii="Times New Roman" w:eastAsia="Times New Roman" w:hAnsi="Times New Roman" w:cs="Times New Roman"/>
                <w:b/>
                <w:color w:val="000000" w:themeColor="text1"/>
                <w:sz w:val="24"/>
                <w:szCs w:val="24"/>
                <w:lang w:eastAsia="ru-RU"/>
              </w:rPr>
              <w:t>.08.2018 включительно.</w:t>
            </w:r>
          </w:p>
        </w:tc>
      </w:tr>
      <w:tr w:rsidR="00946D44" w:rsidRPr="00946D44" w:rsidTr="00F7385F">
        <w:tc>
          <w:tcPr>
            <w:tcW w:w="275" w:type="pct"/>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lastRenderedPageBreak/>
              <w:t>24.</w:t>
            </w: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Возможность Заказчика внести изменения в Документацию</w:t>
            </w:r>
          </w:p>
        </w:tc>
        <w:tc>
          <w:tcPr>
            <w:tcW w:w="2987" w:type="pct"/>
            <w:vAlign w:val="center"/>
          </w:tcPr>
          <w:p w:rsidR="00946D44" w:rsidRPr="00946D44" w:rsidRDefault="00946D44" w:rsidP="00946D44">
            <w:pPr>
              <w:widowControl w:val="0"/>
              <w:snapToGrid w:val="0"/>
              <w:ind w:firstLine="176"/>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tc>
      </w:tr>
      <w:tr w:rsidR="00946D44" w:rsidRPr="00946D44" w:rsidTr="00F7385F">
        <w:tc>
          <w:tcPr>
            <w:tcW w:w="275" w:type="pct"/>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t>25.</w:t>
            </w:r>
          </w:p>
        </w:tc>
        <w:tc>
          <w:tcPr>
            <w:tcW w:w="1737" w:type="pct"/>
            <w:vAlign w:val="center"/>
          </w:tcPr>
          <w:p w:rsidR="00946D44" w:rsidRPr="00946D44" w:rsidRDefault="00946D44" w:rsidP="00946D44">
            <w:pPr>
              <w:widowControl w:val="0"/>
              <w:snapToGrid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Требования к содержанию, составу заявки на участие в Аукционе и инструкция по ее заполнению</w:t>
            </w:r>
          </w:p>
        </w:tc>
        <w:tc>
          <w:tcPr>
            <w:tcW w:w="2987" w:type="pct"/>
          </w:tcPr>
          <w:p w:rsidR="00946D44" w:rsidRPr="00946D44" w:rsidRDefault="00946D44" w:rsidP="00946D44">
            <w:pPr>
              <w:widowControl w:val="0"/>
              <w:tabs>
                <w:tab w:val="left" w:pos="34"/>
              </w:tabs>
              <w:ind w:firstLine="176"/>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Заявка на участие в Аукционе состоит из двух частей.</w:t>
            </w:r>
          </w:p>
          <w:p w:rsidR="00946D44" w:rsidRPr="00946D44" w:rsidRDefault="00946D44" w:rsidP="00946D44">
            <w:pPr>
              <w:widowControl w:val="0"/>
              <w:tabs>
                <w:tab w:val="left" w:pos="34"/>
              </w:tabs>
              <w:ind w:firstLine="176"/>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lang w:eastAsia="ru-RU"/>
              </w:rPr>
              <w:t>1.</w:t>
            </w:r>
            <w:r w:rsidRPr="00946D44">
              <w:rPr>
                <w:rFonts w:ascii="Times New Roman" w:eastAsia="Times New Roman" w:hAnsi="Times New Roman" w:cs="Times New Roman"/>
                <w:lang w:eastAsia="ru-RU"/>
              </w:rPr>
              <w:tab/>
            </w:r>
            <w:r w:rsidRPr="00946D44">
              <w:rPr>
                <w:rFonts w:ascii="Times New Roman" w:eastAsia="Times New Roman" w:hAnsi="Times New Roman" w:cs="Times New Roman"/>
                <w:u w:val="single"/>
                <w:lang w:eastAsia="ru-RU"/>
              </w:rPr>
              <w:t>Первая часть заявки на участие в Аукционе</w:t>
            </w:r>
            <w:r w:rsidRPr="00946D44">
              <w:rPr>
                <w:rFonts w:ascii="Times New Roman" w:eastAsia="Times New Roman" w:hAnsi="Times New Roman" w:cs="Times New Roman"/>
                <w:lang w:eastAsia="ru-RU"/>
              </w:rPr>
              <w:t xml:space="preserve"> должна содержать: </w:t>
            </w:r>
          </w:p>
          <w:p w:rsidR="00946D44" w:rsidRPr="00946D44" w:rsidRDefault="00946D44" w:rsidP="00946D44">
            <w:pPr>
              <w:autoSpaceDE w:val="0"/>
              <w:autoSpaceDN w:val="0"/>
              <w:adjustRightInd w:val="0"/>
              <w:jc w:val="both"/>
              <w:rPr>
                <w:rFonts w:ascii="Times New Roman" w:eastAsia="Calibri" w:hAnsi="Times New Roman" w:cs="Times New Roman"/>
                <w:bCs/>
                <w:lang w:eastAsia="ru-RU"/>
              </w:rPr>
            </w:pPr>
            <w:r w:rsidRPr="00946D44">
              <w:rPr>
                <w:rFonts w:ascii="Times New Roman" w:eastAsia="Calibri" w:hAnsi="Times New Roman" w:cs="Times New Roman"/>
                <w:bCs/>
                <w:lang w:eastAsia="ru-RU"/>
              </w:rPr>
              <w:t>1) согласие участника Аукциона на поставку товара и выполнение работы на условиях, предусмотренных документацией об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946D44" w:rsidRPr="00946D44" w:rsidRDefault="00946D44" w:rsidP="00946D44">
            <w:pPr>
              <w:autoSpaceDE w:val="0"/>
              <w:autoSpaceDN w:val="0"/>
              <w:adjustRightInd w:val="0"/>
              <w:jc w:val="both"/>
              <w:rPr>
                <w:rFonts w:ascii="Times New Roman" w:eastAsia="Calibri" w:hAnsi="Times New Roman" w:cs="Times New Roman"/>
                <w:bCs/>
                <w:lang w:eastAsia="ru-RU"/>
              </w:rPr>
            </w:pPr>
            <w:r w:rsidRPr="00946D44">
              <w:rPr>
                <w:rFonts w:ascii="Times New Roman" w:eastAsia="Calibri" w:hAnsi="Times New Roman" w:cs="Times New Roman"/>
                <w:bCs/>
                <w:lang w:eastAsia="ru-RU"/>
              </w:rPr>
              <w:t>2) при осуществлении закупки работы, для выполнения которой используется товар:</w:t>
            </w:r>
          </w:p>
          <w:p w:rsidR="00946D44" w:rsidRPr="00946D44" w:rsidRDefault="00946D44" w:rsidP="00946D44">
            <w:pPr>
              <w:autoSpaceDE w:val="0"/>
              <w:autoSpaceDN w:val="0"/>
              <w:adjustRightInd w:val="0"/>
              <w:ind w:firstLine="540"/>
              <w:jc w:val="both"/>
              <w:rPr>
                <w:rFonts w:ascii="Times New Roman" w:eastAsia="Calibri" w:hAnsi="Times New Roman" w:cs="Times New Roman"/>
                <w:bCs/>
                <w:lang w:eastAsia="ru-RU"/>
              </w:rPr>
            </w:pPr>
            <w:r w:rsidRPr="00946D44">
              <w:rPr>
                <w:rFonts w:ascii="Times New Roman" w:eastAsia="Calibri" w:hAnsi="Times New Roman" w:cs="Times New Roman"/>
                <w:bCs/>
                <w:lang w:eastAsia="ru-RU"/>
              </w:rPr>
              <w:t xml:space="preserve">а) наименование страны происхождения товара (в случае установления заказчиком в извещении о проведении Аукциона, документации об Аукционе </w:t>
            </w:r>
            <w:r w:rsidRPr="00946D44">
              <w:rPr>
                <w:rFonts w:ascii="Times New Roman" w:eastAsia="Calibri" w:hAnsi="Times New Roman" w:cs="Times New Roman"/>
                <w:bCs/>
                <w:lang w:eastAsia="ru-RU"/>
              </w:rPr>
              <w:lastRenderedPageBreak/>
              <w:t>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w:t>
            </w:r>
          </w:p>
          <w:p w:rsidR="00946D44" w:rsidRPr="00946D44" w:rsidRDefault="00946D44" w:rsidP="00946D44">
            <w:pPr>
              <w:autoSpaceDE w:val="0"/>
              <w:autoSpaceDN w:val="0"/>
              <w:adjustRightInd w:val="0"/>
              <w:ind w:firstLine="540"/>
              <w:jc w:val="both"/>
              <w:rPr>
                <w:rFonts w:ascii="Times New Roman" w:eastAsia="Calibri" w:hAnsi="Times New Roman" w:cs="Times New Roman"/>
                <w:bCs/>
                <w:lang w:eastAsia="ru-RU"/>
              </w:rPr>
            </w:pPr>
            <w:r w:rsidRPr="00946D44">
              <w:rPr>
                <w:rFonts w:ascii="Times New Roman" w:eastAsia="Calibri" w:hAnsi="Times New Roman" w:cs="Times New Roman"/>
                <w:bCs/>
                <w:lang w:eastAsia="ru-RU"/>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946D44" w:rsidRPr="00946D44" w:rsidRDefault="00946D44" w:rsidP="00946D44">
            <w:pPr>
              <w:autoSpaceDE w:val="0"/>
              <w:autoSpaceDN w:val="0"/>
              <w:adjustRightInd w:val="0"/>
              <w:ind w:firstLine="540"/>
              <w:jc w:val="both"/>
              <w:rPr>
                <w:rFonts w:ascii="Times New Roman" w:eastAsia="Calibri" w:hAnsi="Times New Roman" w:cs="Times New Roman"/>
                <w:bCs/>
                <w:lang w:eastAsia="ru-RU"/>
              </w:rPr>
            </w:pPr>
            <w:r w:rsidRPr="00946D44">
              <w:rPr>
                <w:rFonts w:ascii="Times New Roman" w:eastAsia="Calibri" w:hAnsi="Times New Roman" w:cs="Times New Roman"/>
                <w:bCs/>
                <w:lang w:eastAsia="ru-RU"/>
              </w:rPr>
              <w:t>Первая часть заявки на участие Аукционе, может содержать эскиз, рисунок, чертеж, фотографию, иное изображение товара, на поставку которого заключается контракт.</w:t>
            </w:r>
          </w:p>
          <w:p w:rsidR="00946D44" w:rsidRPr="00946D44" w:rsidRDefault="00946D44" w:rsidP="00946D44">
            <w:pPr>
              <w:autoSpaceDE w:val="0"/>
              <w:autoSpaceDN w:val="0"/>
              <w:adjustRightInd w:val="0"/>
              <w:jc w:val="both"/>
              <w:rPr>
                <w:rFonts w:ascii="Times New Roman" w:eastAsia="Calibri" w:hAnsi="Times New Roman" w:cs="Times New Roman"/>
                <w:bCs/>
                <w:lang w:eastAsia="ru-RU"/>
              </w:rPr>
            </w:pPr>
            <w:r w:rsidRPr="00946D44">
              <w:rPr>
                <w:rFonts w:ascii="Times New Roman" w:eastAsia="Times New Roman" w:hAnsi="Times New Roman" w:cs="Times New Roman"/>
                <w:lang w:eastAsia="ru-RU"/>
              </w:rPr>
              <w:t>2.</w:t>
            </w:r>
            <w:r w:rsidRPr="00946D44">
              <w:rPr>
                <w:rFonts w:ascii="Times New Roman" w:eastAsia="Times New Roman" w:hAnsi="Times New Roman" w:cs="Times New Roman"/>
                <w:lang w:eastAsia="ru-RU"/>
              </w:rPr>
              <w:tab/>
            </w:r>
            <w:r w:rsidRPr="00946D44">
              <w:rPr>
                <w:rFonts w:ascii="Times New Roman" w:eastAsia="Times New Roman" w:hAnsi="Times New Roman" w:cs="Times New Roman"/>
                <w:u w:val="single"/>
                <w:lang w:eastAsia="ru-RU"/>
              </w:rPr>
              <w:t>Вторая часть заявки на участие в Аукционе</w:t>
            </w:r>
            <w:r w:rsidRPr="00946D44">
              <w:rPr>
                <w:rFonts w:ascii="Times New Roman" w:eastAsia="Times New Roman" w:hAnsi="Times New Roman" w:cs="Times New Roman"/>
                <w:lang w:eastAsia="ru-RU"/>
              </w:rPr>
              <w:t xml:space="preserve"> должна содержать следующие документы и информацию:</w:t>
            </w:r>
          </w:p>
          <w:p w:rsidR="00946D44" w:rsidRPr="00946D44" w:rsidRDefault="00946D44" w:rsidP="00946D44">
            <w:pPr>
              <w:autoSpaceDE w:val="0"/>
              <w:autoSpaceDN w:val="0"/>
              <w:adjustRightInd w:val="0"/>
              <w:jc w:val="both"/>
              <w:rPr>
                <w:rFonts w:ascii="Times New Roman" w:eastAsia="Calibri" w:hAnsi="Times New Roman" w:cs="Times New Roman"/>
                <w:lang w:eastAsia="ru-RU"/>
              </w:rPr>
            </w:pPr>
            <w:r w:rsidRPr="00946D44">
              <w:rPr>
                <w:rFonts w:ascii="Times New Roman" w:eastAsia="Times New Roman" w:hAnsi="Times New Roman" w:cs="Times New Roman"/>
                <w:lang w:eastAsia="ru-RU"/>
              </w:rPr>
              <w:t xml:space="preserve">1) наименование, фирменное наименование (при наличии), </w:t>
            </w:r>
            <w:r w:rsidRPr="00946D44">
              <w:rPr>
                <w:rFonts w:ascii="Times New Roman" w:eastAsia="Calibri" w:hAnsi="Times New Roman" w:cs="Times New Roman"/>
                <w:lang w:eastAsia="ru-RU"/>
              </w:rPr>
              <w:t>место нахождения (для юридического лица), почтовый адрес участника Аукциона</w:t>
            </w:r>
            <w:r w:rsidRPr="00946D44">
              <w:rPr>
                <w:rFonts w:ascii="Times New Roman" w:eastAsia="Times New Roman" w:hAnsi="Times New Roman" w:cs="Times New Roman"/>
                <w:lang w:eastAsia="ru-RU"/>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946D44" w:rsidRPr="00946D44" w:rsidRDefault="00946D44" w:rsidP="00946D44">
            <w:pPr>
              <w:autoSpaceDE w:val="0"/>
              <w:autoSpaceDN w:val="0"/>
              <w:adjustRightInd w:val="0"/>
              <w:jc w:val="both"/>
              <w:rPr>
                <w:rFonts w:ascii="Times New Roman" w:eastAsia="Calibri" w:hAnsi="Times New Roman" w:cs="Times New Roman"/>
                <w:lang w:eastAsia="ru-RU"/>
              </w:rPr>
            </w:pPr>
            <w:r w:rsidRPr="00946D44">
              <w:rPr>
                <w:rFonts w:ascii="Times New Roman" w:eastAsia="Times New Roman" w:hAnsi="Times New Roman" w:cs="Times New Roman"/>
                <w:lang w:eastAsia="ru-RU"/>
              </w:rPr>
              <w:t xml:space="preserve">2) документы, подтверждающие соответствие участника такого Аукциона требованиям, установленным п. 1 ч. 1, ч. 2 и 2.1 ст. 31 (при наличии таких требований) Закона, или копии этих документов, а также декларация о соответствии участника такого Аукциона требованиям, установленным </w:t>
            </w:r>
            <w:proofErr w:type="spellStart"/>
            <w:r w:rsidRPr="00946D44">
              <w:rPr>
                <w:rFonts w:ascii="Times New Roman" w:eastAsia="Times New Roman" w:hAnsi="Times New Roman" w:cs="Times New Roman"/>
                <w:lang w:eastAsia="ru-RU"/>
              </w:rPr>
              <w:t>п.п</w:t>
            </w:r>
            <w:proofErr w:type="spellEnd"/>
            <w:r w:rsidRPr="00946D44">
              <w:rPr>
                <w:rFonts w:ascii="Times New Roman" w:eastAsia="Times New Roman" w:hAnsi="Times New Roman" w:cs="Times New Roman"/>
                <w:lang w:eastAsia="ru-RU"/>
              </w:rPr>
              <w:t xml:space="preserve">. 3-9 ч. 1 ст. 31 Закона </w:t>
            </w:r>
            <w:r w:rsidRPr="00946D44">
              <w:rPr>
                <w:rFonts w:ascii="Times New Roman" w:eastAsia="Calibri" w:hAnsi="Times New Roman" w:cs="Times New Roman"/>
                <w:lang w:eastAsia="ru-RU"/>
              </w:rPr>
              <w:t>(указанная декларация предоставляется с использованием программно-аппаратных средств электронной площадки);</w:t>
            </w:r>
          </w:p>
          <w:p w:rsidR="00946D44" w:rsidRPr="00946D44" w:rsidRDefault="00946D44" w:rsidP="00946D44">
            <w:pPr>
              <w:widowControl w:val="0"/>
              <w:tabs>
                <w:tab w:val="left" w:pos="318"/>
              </w:tabs>
              <w:jc w:val="both"/>
              <w:rPr>
                <w:rFonts w:ascii="Times New Roman" w:eastAsia="Times New Roman" w:hAnsi="Times New Roman" w:cs="Times New Roman"/>
                <w:lang w:eastAsia="ru-RU"/>
              </w:rPr>
            </w:pPr>
            <w:r w:rsidRPr="00946D44">
              <w:rPr>
                <w:rFonts w:ascii="Times New Roman" w:eastAsia="Times New Roman" w:hAnsi="Times New Roman" w:cs="Times New Roman"/>
                <w:lang w:eastAsia="ru-RU"/>
              </w:rPr>
              <w:t xml:space="preserve">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w:t>
            </w:r>
            <w:r w:rsidRPr="00946D44">
              <w:rPr>
                <w:rFonts w:ascii="Times New Roman" w:eastAsia="Times New Roman" w:hAnsi="Times New Roman" w:cs="Times New Roman"/>
                <w:lang w:eastAsia="ru-RU"/>
              </w:rPr>
              <w:lastRenderedPageBreak/>
              <w:t>является крупной сделкой;</w:t>
            </w:r>
          </w:p>
          <w:p w:rsidR="00946D44" w:rsidRPr="00946D44" w:rsidRDefault="00946D44" w:rsidP="00946D44">
            <w:pPr>
              <w:widowControl w:val="0"/>
              <w:tabs>
                <w:tab w:val="left" w:pos="34"/>
              </w:tabs>
              <w:jc w:val="both"/>
              <w:rPr>
                <w:rFonts w:ascii="Times New Roman" w:eastAsia="Times New Roman" w:hAnsi="Times New Roman" w:cs="Times New Roman"/>
                <w:color w:val="FF0000"/>
                <w:sz w:val="24"/>
                <w:szCs w:val="24"/>
                <w:lang w:eastAsia="ru-RU"/>
              </w:rPr>
            </w:pPr>
            <w:r w:rsidRPr="00946D44">
              <w:rPr>
                <w:rFonts w:ascii="Times New Roman" w:eastAsia="Calibri" w:hAnsi="Times New Roman" w:cs="Times New Roman"/>
                <w:lang w:eastAsia="ru-RU"/>
              </w:rPr>
              <w:t xml:space="preserve">4)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8" w:history="1">
              <w:r w:rsidRPr="00946D44">
                <w:rPr>
                  <w:rFonts w:ascii="Times New Roman" w:eastAsia="Calibri" w:hAnsi="Times New Roman" w:cs="Times New Roman"/>
                  <w:lang w:eastAsia="ru-RU"/>
                </w:rPr>
                <w:t>ч. 3 ст. 30</w:t>
              </w:r>
            </w:hyperlink>
            <w:r w:rsidRPr="00946D44">
              <w:rPr>
                <w:rFonts w:ascii="Times New Roman" w:eastAsia="Calibri" w:hAnsi="Times New Roman" w:cs="Times New Roman"/>
                <w:lang w:eastAsia="ru-RU"/>
              </w:rPr>
              <w:t xml:space="preserve"> Закона (указанная декларация предоставляется с использованием программно-аппаратных средств электронной площадки).</w:t>
            </w:r>
            <w:r w:rsidRPr="00946D44">
              <w:rPr>
                <w:rFonts w:ascii="Times New Roman" w:eastAsia="Times New Roman" w:hAnsi="Times New Roman" w:cs="Times New Roman"/>
                <w:color w:val="FF0000"/>
                <w:sz w:val="24"/>
                <w:szCs w:val="24"/>
                <w:lang w:eastAsia="ru-RU"/>
              </w:rPr>
              <w:t xml:space="preserve"> </w:t>
            </w:r>
          </w:p>
          <w:p w:rsidR="00946D44" w:rsidRPr="00946D44" w:rsidRDefault="00946D44" w:rsidP="00946D44">
            <w:pPr>
              <w:keepNext/>
              <w:keepLines/>
              <w:autoSpaceDE w:val="0"/>
              <w:autoSpaceDN w:val="0"/>
              <w:adjustRightInd w:val="0"/>
              <w:jc w:val="both"/>
              <w:rPr>
                <w:rFonts w:ascii="Times New Roman" w:hAnsi="Times New Roman" w:cs="Times New Roman"/>
                <w:bCs/>
                <w:sz w:val="24"/>
                <w:szCs w:val="24"/>
              </w:rPr>
            </w:pPr>
            <w:r w:rsidRPr="00946D44">
              <w:rPr>
                <w:rFonts w:ascii="Times New Roman" w:hAnsi="Times New Roman" w:cs="Times New Roman"/>
                <w:bCs/>
                <w:sz w:val="24"/>
                <w:szCs w:val="24"/>
              </w:rPr>
              <w:t xml:space="preserve">5)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9" w:history="1">
              <w:r w:rsidRPr="00946D44">
                <w:rPr>
                  <w:rFonts w:ascii="Times New Roman" w:hAnsi="Times New Roman" w:cs="Times New Roman"/>
                  <w:bCs/>
                  <w:sz w:val="24"/>
                  <w:szCs w:val="24"/>
                </w:rPr>
                <w:t>статьей 14</w:t>
              </w:r>
            </w:hyperlink>
            <w:r w:rsidRPr="00946D44">
              <w:rPr>
                <w:rFonts w:ascii="Times New Roman" w:hAnsi="Times New Roman" w:cs="Times New Roman"/>
                <w:bCs/>
                <w:sz w:val="24"/>
                <w:szCs w:val="24"/>
              </w:rPr>
              <w:t xml:space="preserve"> Федерального закона, или копии этих документов:</w:t>
            </w:r>
          </w:p>
          <w:p w:rsidR="00946D44" w:rsidRPr="00946D44" w:rsidRDefault="00946D44" w:rsidP="00946D44">
            <w:pPr>
              <w:autoSpaceDE w:val="0"/>
              <w:autoSpaceDN w:val="0"/>
              <w:adjustRightInd w:val="0"/>
              <w:jc w:val="both"/>
              <w:rPr>
                <w:rFonts w:ascii="Times New Roman" w:hAnsi="Times New Roman" w:cs="Times New Roman"/>
                <w:bCs/>
                <w:sz w:val="24"/>
                <w:szCs w:val="24"/>
              </w:rPr>
            </w:pPr>
            <w:r w:rsidRPr="00946D44">
              <w:rPr>
                <w:rFonts w:ascii="Times New Roman" w:hAnsi="Times New Roman" w:cs="Times New Roman"/>
                <w:bCs/>
                <w:sz w:val="24"/>
                <w:szCs w:val="24"/>
              </w:rPr>
              <w:t>В соответствии с постановлением Правительства Российской Федерации от 26.09.2016 г. №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(далее – постановление Правительства от 26.09.2016 г. № 968) для подтверждения признания отдельных видов радиоэлектронной продукции продукцией, произведенной на территории Российской Федерации, в заявке (окончательном предложении), в которой содержится предложение о поставке отдельных видов радиоэлектронной продукции, включенных в перечень, должна быть представлена копия одного из следующих документов:</w:t>
            </w:r>
          </w:p>
          <w:p w:rsidR="00946D44" w:rsidRPr="00946D44" w:rsidRDefault="00946D44" w:rsidP="00946D44">
            <w:pPr>
              <w:autoSpaceDE w:val="0"/>
              <w:autoSpaceDN w:val="0"/>
              <w:adjustRightInd w:val="0"/>
              <w:jc w:val="both"/>
              <w:rPr>
                <w:rFonts w:ascii="Times New Roman" w:hAnsi="Times New Roman" w:cs="Times New Roman"/>
                <w:bCs/>
                <w:sz w:val="24"/>
                <w:szCs w:val="24"/>
              </w:rPr>
            </w:pPr>
            <w:r w:rsidRPr="00946D44">
              <w:rPr>
                <w:rFonts w:ascii="Times New Roman" w:hAnsi="Times New Roman" w:cs="Times New Roman"/>
                <w:bCs/>
                <w:sz w:val="24"/>
                <w:szCs w:val="24"/>
              </w:rPr>
              <w:t>а) специальный инвестиционный контракт в случае, установленном подпунктом "а" пункта 6 постановления Правительства от 26.09.2016 г. № 968;</w:t>
            </w:r>
          </w:p>
          <w:p w:rsidR="00946D44" w:rsidRPr="00946D44" w:rsidRDefault="00946D44" w:rsidP="00946D44">
            <w:pPr>
              <w:autoSpaceDE w:val="0"/>
              <w:autoSpaceDN w:val="0"/>
              <w:adjustRightInd w:val="0"/>
              <w:jc w:val="both"/>
              <w:rPr>
                <w:rFonts w:ascii="Times New Roman" w:hAnsi="Times New Roman" w:cs="Times New Roman"/>
                <w:bCs/>
                <w:sz w:val="24"/>
                <w:szCs w:val="24"/>
              </w:rPr>
            </w:pPr>
            <w:r w:rsidRPr="00946D44">
              <w:rPr>
                <w:rFonts w:ascii="Times New Roman" w:hAnsi="Times New Roman" w:cs="Times New Roman"/>
                <w:bCs/>
                <w:sz w:val="24"/>
                <w:szCs w:val="24"/>
              </w:rPr>
              <w:t xml:space="preserve">б) подтверждение Министерством промышленности и торговли Российской Федерации производства на территории Российской Федерации предложенных в заявке (окончательном предложении) отдельных видов радиоэлектронной продукции, в случае, установленном подпунктом "б" пункта 6 постановления Правительства от 26.09.2016 г. № 968; </w:t>
            </w:r>
          </w:p>
          <w:p w:rsidR="00946D44" w:rsidRPr="00946D44" w:rsidRDefault="00946D44" w:rsidP="00946D44">
            <w:pPr>
              <w:autoSpaceDE w:val="0"/>
              <w:autoSpaceDN w:val="0"/>
              <w:adjustRightInd w:val="0"/>
              <w:jc w:val="both"/>
              <w:rPr>
                <w:rFonts w:ascii="Times New Roman" w:hAnsi="Times New Roman" w:cs="Times New Roman"/>
                <w:bCs/>
                <w:sz w:val="24"/>
                <w:szCs w:val="24"/>
              </w:rPr>
            </w:pPr>
            <w:r w:rsidRPr="00946D44">
              <w:rPr>
                <w:rFonts w:ascii="Times New Roman" w:hAnsi="Times New Roman" w:cs="Times New Roman"/>
                <w:bCs/>
                <w:sz w:val="24"/>
                <w:szCs w:val="24"/>
              </w:rPr>
              <w:t xml:space="preserve">в) выданное Министерством промышленности и торговли Российской Федерации уведомление о присвоении статуса телекоммуникационного оборудования российского происхождения и выданное Министерством промышленности и торговли Российской Федерации уведомление о подтверждении статуса телекоммуникационного </w:t>
            </w:r>
            <w:r w:rsidRPr="00946D44">
              <w:rPr>
                <w:rFonts w:ascii="Times New Roman" w:hAnsi="Times New Roman" w:cs="Times New Roman"/>
                <w:bCs/>
                <w:sz w:val="24"/>
                <w:szCs w:val="24"/>
              </w:rPr>
              <w:lastRenderedPageBreak/>
              <w:t>оборудования российского происхождения (при наличии) в случае, установленном подпунктом "в" пункта 6 постановления Правительства от 26.09.2016 г. № 968;</w:t>
            </w:r>
          </w:p>
          <w:p w:rsidR="00946D44" w:rsidRPr="00946D44" w:rsidRDefault="00946D44" w:rsidP="00946D44">
            <w:pPr>
              <w:widowControl w:val="0"/>
              <w:tabs>
                <w:tab w:val="left" w:pos="34"/>
              </w:tabs>
              <w:jc w:val="both"/>
              <w:rPr>
                <w:rFonts w:ascii="Times New Roman" w:eastAsia="Times New Roman" w:hAnsi="Times New Roman" w:cs="Times New Roman"/>
                <w:color w:val="FF0000"/>
                <w:sz w:val="24"/>
                <w:szCs w:val="24"/>
                <w:lang w:eastAsia="ru-RU"/>
              </w:rPr>
            </w:pPr>
            <w:r w:rsidRPr="00946D44">
              <w:rPr>
                <w:rFonts w:ascii="Times New Roman" w:hAnsi="Times New Roman" w:cs="Times New Roman"/>
                <w:bCs/>
                <w:sz w:val="24"/>
                <w:szCs w:val="24"/>
              </w:rPr>
              <w:t>г) сертификат СТ-1 на предложенные в заявке (окончательном предложении) отдельные виды радиоэлектронной продукции в случае, установленном подпунктом "г" пункта 6 постановления Правительства от 26.09.2016 г. № 968.</w:t>
            </w:r>
          </w:p>
        </w:tc>
      </w:tr>
      <w:tr w:rsidR="00946D44" w:rsidRPr="00946D44" w:rsidTr="00F7385F">
        <w:tc>
          <w:tcPr>
            <w:tcW w:w="275" w:type="pct"/>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lastRenderedPageBreak/>
              <w:t>26.</w:t>
            </w:r>
          </w:p>
        </w:tc>
        <w:tc>
          <w:tcPr>
            <w:tcW w:w="1737" w:type="pct"/>
            <w:vAlign w:val="center"/>
          </w:tcPr>
          <w:p w:rsidR="00946D44" w:rsidRPr="00946D44" w:rsidRDefault="00946D44" w:rsidP="00946D44">
            <w:pPr>
              <w:widowControl w:val="0"/>
              <w:jc w:val="center"/>
              <w:rPr>
                <w:rFonts w:ascii="Times New Roman" w:eastAsia="Times New Roman" w:hAnsi="Times New Roman" w:cs="Calibri"/>
                <w:b/>
                <w:color w:val="000000"/>
                <w:spacing w:val="3"/>
                <w:sz w:val="24"/>
                <w:szCs w:val="24"/>
                <w:lang w:eastAsia="ar-SA"/>
              </w:rPr>
            </w:pPr>
            <w:r w:rsidRPr="00946D44">
              <w:rPr>
                <w:rFonts w:ascii="Times New Roman" w:eastAsia="Times New Roman" w:hAnsi="Times New Roman" w:cs="Times New Roman"/>
                <w:sz w:val="24"/>
                <w:szCs w:val="24"/>
                <w:lang w:eastAsia="ru-RU"/>
              </w:rPr>
              <w:t xml:space="preserve">Язык заявки </w:t>
            </w:r>
          </w:p>
        </w:tc>
        <w:tc>
          <w:tcPr>
            <w:tcW w:w="2987" w:type="pct"/>
            <w:vAlign w:val="center"/>
          </w:tcPr>
          <w:p w:rsidR="00946D44" w:rsidRPr="00946D44" w:rsidRDefault="00946D44" w:rsidP="00946D44">
            <w:pPr>
              <w:widowControl w:val="0"/>
              <w:snapToGrid w:val="0"/>
              <w:jc w:val="both"/>
              <w:rPr>
                <w:rFonts w:ascii="Times New Roman" w:eastAsia="Times New Roman" w:hAnsi="Times New Roman" w:cs="Calibri"/>
                <w:color w:val="000000"/>
                <w:spacing w:val="3"/>
                <w:sz w:val="24"/>
                <w:szCs w:val="24"/>
                <w:lang w:eastAsia="ar-SA"/>
              </w:rPr>
            </w:pPr>
            <w:r w:rsidRPr="00946D44">
              <w:rPr>
                <w:rFonts w:ascii="Times New Roman" w:eastAsia="Times New Roman" w:hAnsi="Times New Roman" w:cs="Times New Roman"/>
                <w:color w:val="000000"/>
                <w:spacing w:val="3"/>
                <w:sz w:val="24"/>
                <w:szCs w:val="24"/>
                <w:lang w:eastAsia="ru-RU"/>
              </w:rPr>
              <w:t xml:space="preserve">Заявка на участие в Аукционе, все документы, относящиеся к заявке, составляются на русском языке. </w:t>
            </w:r>
          </w:p>
        </w:tc>
      </w:tr>
      <w:tr w:rsidR="00946D44" w:rsidRPr="00946D44" w:rsidTr="00F7385F">
        <w:tc>
          <w:tcPr>
            <w:tcW w:w="275" w:type="pct"/>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t>27.</w:t>
            </w: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Срок, место и порядок подачи заявок </w:t>
            </w:r>
          </w:p>
        </w:tc>
        <w:tc>
          <w:tcPr>
            <w:tcW w:w="2987" w:type="pct"/>
            <w:vAlign w:val="center"/>
          </w:tcPr>
          <w:p w:rsidR="00946D44" w:rsidRPr="00946D44" w:rsidRDefault="00946D44" w:rsidP="00946D44">
            <w:pPr>
              <w:widowControl w:val="0"/>
              <w:snapToGrid w:val="0"/>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 xml:space="preserve">Дата начала подачи заявок на участие в Аукционе: </w:t>
            </w:r>
          </w:p>
          <w:p w:rsidR="00946D44" w:rsidRPr="00946D44" w:rsidRDefault="00946D44" w:rsidP="00946D44">
            <w:pPr>
              <w:widowControl w:val="0"/>
              <w:snapToGri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Участник Аукциона вправе подать заявку на участие в Аукционе в любое время с момента размещения извещения о его проведении в ЕИС.</w:t>
            </w:r>
          </w:p>
          <w:p w:rsidR="00946D44" w:rsidRPr="00946D44" w:rsidRDefault="00946D44" w:rsidP="00946D44">
            <w:pPr>
              <w:widowControl w:val="0"/>
              <w:snapToGrid w:val="0"/>
              <w:jc w:val="both"/>
              <w:rPr>
                <w:rFonts w:ascii="Times New Roman" w:eastAsia="Times New Roman" w:hAnsi="Times New Roman" w:cs="Times New Roman"/>
                <w:b/>
                <w:color w:val="FF0000"/>
                <w:sz w:val="24"/>
                <w:szCs w:val="24"/>
                <w:lang w:eastAsia="ru-RU"/>
              </w:rPr>
            </w:pPr>
            <w:r w:rsidRPr="00946D44">
              <w:rPr>
                <w:rFonts w:ascii="Times New Roman" w:eastAsia="Times New Roman" w:hAnsi="Times New Roman" w:cs="Times New Roman"/>
                <w:b/>
                <w:sz w:val="24"/>
                <w:szCs w:val="24"/>
                <w:lang w:eastAsia="ru-RU"/>
              </w:rPr>
              <w:t>Дата и время окон</w:t>
            </w:r>
            <w:r w:rsidRPr="000F09AC">
              <w:rPr>
                <w:rFonts w:ascii="Times New Roman" w:eastAsia="Times New Roman" w:hAnsi="Times New Roman" w:cs="Times New Roman"/>
                <w:b/>
                <w:color w:val="000000" w:themeColor="text1"/>
                <w:sz w:val="24"/>
                <w:szCs w:val="24"/>
                <w:lang w:eastAsia="ru-RU"/>
              </w:rPr>
              <w:t>чания срока подачи заявок на участие в Аукционе: «</w:t>
            </w:r>
            <w:r w:rsidR="000F09AC" w:rsidRPr="000F09AC">
              <w:rPr>
                <w:rFonts w:ascii="Times New Roman" w:eastAsia="Times New Roman" w:hAnsi="Times New Roman" w:cs="Times New Roman"/>
                <w:b/>
                <w:color w:val="000000" w:themeColor="text1"/>
                <w:sz w:val="24"/>
                <w:szCs w:val="24"/>
                <w:lang w:eastAsia="ru-RU"/>
              </w:rPr>
              <w:t>1</w:t>
            </w:r>
            <w:r w:rsidRPr="000F09AC">
              <w:rPr>
                <w:rFonts w:ascii="Times New Roman" w:eastAsia="Times New Roman" w:hAnsi="Times New Roman" w:cs="Times New Roman"/>
                <w:b/>
                <w:color w:val="000000" w:themeColor="text1"/>
                <w:sz w:val="24"/>
                <w:szCs w:val="24"/>
                <w:lang w:eastAsia="ru-RU"/>
              </w:rPr>
              <w:t xml:space="preserve">7» августа 2018 г. </w:t>
            </w:r>
            <w:r w:rsidR="000F09AC" w:rsidRPr="000F09AC">
              <w:rPr>
                <w:rFonts w:ascii="Times New Roman" w:eastAsia="Times New Roman" w:hAnsi="Times New Roman" w:cs="Times New Roman"/>
                <w:b/>
                <w:color w:val="000000" w:themeColor="text1"/>
                <w:sz w:val="24"/>
                <w:szCs w:val="24"/>
                <w:lang w:eastAsia="ru-RU"/>
              </w:rPr>
              <w:t xml:space="preserve">            </w:t>
            </w:r>
            <w:r w:rsidRPr="000F09AC">
              <w:rPr>
                <w:rFonts w:ascii="Times New Roman" w:eastAsia="Times New Roman" w:hAnsi="Times New Roman" w:cs="Times New Roman"/>
                <w:b/>
                <w:color w:val="000000" w:themeColor="text1"/>
                <w:sz w:val="24"/>
                <w:szCs w:val="24"/>
                <w:lang w:eastAsia="ru-RU"/>
              </w:rPr>
              <w:t>10 ч. 00 мин.</w:t>
            </w:r>
          </w:p>
          <w:p w:rsidR="00946D44" w:rsidRPr="00946D44" w:rsidRDefault="00946D44" w:rsidP="00946D44">
            <w:pPr>
              <w:widowControl w:val="0"/>
              <w:snapToGri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Заказчик оставляет за собой право продлить срок подачи заявок на участие в Аукционе и внести соответствующие изменения в извещение о проведении Аукциона и Документацию в порядке, установленном Законом.</w:t>
            </w:r>
          </w:p>
          <w:p w:rsidR="00946D44" w:rsidRPr="00946D44" w:rsidRDefault="00946D44" w:rsidP="00946D44">
            <w:pPr>
              <w:widowControl w:val="0"/>
              <w:snapToGrid w:val="0"/>
              <w:jc w:val="both"/>
              <w:rPr>
                <w:rFonts w:ascii="Times New Roman" w:eastAsia="Times New Roman" w:hAnsi="Times New Roman" w:cs="Times New Roman"/>
                <w:b/>
                <w:sz w:val="24"/>
                <w:szCs w:val="24"/>
                <w:lang w:eastAsia="ru-RU"/>
              </w:rPr>
            </w:pPr>
            <w:r w:rsidRPr="00946D44">
              <w:rPr>
                <w:rFonts w:ascii="Times New Roman" w:eastAsia="Times New Roman" w:hAnsi="Times New Roman" w:cs="Times New Roman"/>
                <w:b/>
                <w:sz w:val="24"/>
                <w:szCs w:val="24"/>
                <w:lang w:eastAsia="ru-RU"/>
              </w:rPr>
              <w:t>Порядок подачи заявок на участие в Аукционе:</w:t>
            </w:r>
          </w:p>
          <w:p w:rsidR="00946D44" w:rsidRPr="00946D44" w:rsidRDefault="00946D44" w:rsidP="00946D44">
            <w:pPr>
              <w:widowControl w:val="0"/>
              <w:snapToGrid w:val="0"/>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Подача заявок на участие в Аукционе осуществляется только лицами, зарегистрированными в единой информационной системе и аккредитованными на электронной площадке.</w:t>
            </w:r>
          </w:p>
          <w:p w:rsidR="00946D44" w:rsidRPr="00946D44" w:rsidRDefault="00946D44" w:rsidP="00946D44">
            <w:pPr>
              <w:widowControl w:val="0"/>
              <w:snapToGri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Заявка на участие в Аукционе направляется участником Аукциона оператору электронной площадки.</w:t>
            </w:r>
          </w:p>
          <w:p w:rsidR="00946D44" w:rsidRPr="00946D44" w:rsidRDefault="00946D44" w:rsidP="00946D44">
            <w:pPr>
              <w:widowControl w:val="0"/>
              <w:snapToGri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Заявка на участие в Аукционе направляется участником в форме двух электронных документов, содержащих части заявки, предусмотренные </w:t>
            </w:r>
            <w:proofErr w:type="spellStart"/>
            <w:r w:rsidRPr="00946D44">
              <w:rPr>
                <w:rFonts w:ascii="Times New Roman" w:eastAsia="Times New Roman" w:hAnsi="Times New Roman" w:cs="Times New Roman"/>
                <w:sz w:val="24"/>
                <w:szCs w:val="24"/>
                <w:lang w:eastAsia="ru-RU"/>
              </w:rPr>
              <w:t>ч.ч</w:t>
            </w:r>
            <w:proofErr w:type="spellEnd"/>
            <w:r w:rsidRPr="00946D44">
              <w:rPr>
                <w:rFonts w:ascii="Times New Roman" w:eastAsia="Times New Roman" w:hAnsi="Times New Roman" w:cs="Times New Roman"/>
                <w:sz w:val="24"/>
                <w:szCs w:val="24"/>
                <w:lang w:eastAsia="ru-RU"/>
              </w:rPr>
              <w:t xml:space="preserve">. 3 и 5 ст. 66 Закона. Указанные электронные документы подаются одновременно. </w:t>
            </w:r>
          </w:p>
          <w:p w:rsidR="00946D44" w:rsidRPr="00946D44" w:rsidRDefault="00946D44" w:rsidP="00946D44">
            <w:pPr>
              <w:widowControl w:val="0"/>
              <w:snapToGrid w:val="0"/>
              <w:jc w:val="both"/>
              <w:rPr>
                <w:rFonts w:ascii="Times New Roman" w:eastAsia="Times New Roman" w:hAnsi="Times New Roman" w:cs="Times New Roman"/>
                <w:b/>
                <w:color w:val="000000"/>
                <w:spacing w:val="3"/>
                <w:sz w:val="24"/>
                <w:szCs w:val="24"/>
                <w:lang w:eastAsia="ru-RU"/>
              </w:rPr>
            </w:pPr>
            <w:r w:rsidRPr="00946D44">
              <w:rPr>
                <w:rFonts w:ascii="Times New Roman" w:eastAsia="Times New Roman" w:hAnsi="Times New Roman" w:cs="Times New Roman"/>
                <w:sz w:val="24"/>
                <w:szCs w:val="24"/>
                <w:lang w:eastAsia="ru-RU"/>
              </w:rPr>
              <w:t>Участник Аукциона вправе подать только одну заявку на участие в Аукционе.</w:t>
            </w:r>
          </w:p>
        </w:tc>
      </w:tr>
      <w:tr w:rsidR="00946D44" w:rsidRPr="00946D44" w:rsidTr="00F7385F">
        <w:tc>
          <w:tcPr>
            <w:tcW w:w="275" w:type="pct"/>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t>28.</w:t>
            </w:r>
          </w:p>
        </w:tc>
        <w:tc>
          <w:tcPr>
            <w:tcW w:w="1737" w:type="pct"/>
            <w:vAlign w:val="center"/>
          </w:tcPr>
          <w:p w:rsidR="00946D44" w:rsidRPr="00946D44" w:rsidRDefault="00946D44" w:rsidP="00946D44">
            <w:pPr>
              <w:widowControl w:val="0"/>
              <w:snapToGrid w:val="0"/>
              <w:jc w:val="center"/>
              <w:rPr>
                <w:rFonts w:ascii="Times New Roman" w:eastAsia="Times New Roman" w:hAnsi="Times New Roman" w:cs="Calibri"/>
                <w:sz w:val="24"/>
                <w:szCs w:val="24"/>
                <w:lang w:eastAsia="ar-SA"/>
              </w:rPr>
            </w:pPr>
            <w:r w:rsidRPr="00946D44">
              <w:rPr>
                <w:rFonts w:ascii="Times New Roman" w:eastAsia="Times New Roman" w:hAnsi="Times New Roman" w:cs="Times New Roman"/>
                <w:sz w:val="24"/>
                <w:szCs w:val="24"/>
                <w:lang w:eastAsia="ru-RU"/>
              </w:rPr>
              <w:t xml:space="preserve">Дата окончания срока рассмотрения заявок </w:t>
            </w:r>
          </w:p>
        </w:tc>
        <w:tc>
          <w:tcPr>
            <w:tcW w:w="2987" w:type="pct"/>
            <w:vAlign w:val="center"/>
          </w:tcPr>
          <w:p w:rsidR="00946D44" w:rsidRPr="000F09AC" w:rsidRDefault="000F09AC" w:rsidP="000F09AC">
            <w:pPr>
              <w:widowControl w:val="0"/>
              <w:snapToGrid w:val="0"/>
              <w:rPr>
                <w:rFonts w:ascii="Times New Roman" w:eastAsia="Times New Roman" w:hAnsi="Times New Roman" w:cs="Times New Roman"/>
                <w:b/>
                <w:color w:val="000000" w:themeColor="text1"/>
                <w:sz w:val="24"/>
                <w:szCs w:val="24"/>
                <w:lang w:eastAsia="ru-RU"/>
              </w:rPr>
            </w:pPr>
            <w:r w:rsidRPr="000F09AC">
              <w:rPr>
                <w:rFonts w:ascii="Times New Roman" w:eastAsia="Times New Roman" w:hAnsi="Times New Roman" w:cs="Times New Roman"/>
                <w:b/>
                <w:color w:val="000000" w:themeColor="text1"/>
                <w:sz w:val="24"/>
                <w:szCs w:val="24"/>
                <w:lang w:eastAsia="ru-RU"/>
              </w:rPr>
              <w:t>«20</w:t>
            </w:r>
            <w:r w:rsidR="00946D44" w:rsidRPr="000F09AC">
              <w:rPr>
                <w:rFonts w:ascii="Times New Roman" w:eastAsia="Times New Roman" w:hAnsi="Times New Roman" w:cs="Times New Roman"/>
                <w:b/>
                <w:color w:val="000000" w:themeColor="text1"/>
                <w:sz w:val="24"/>
                <w:szCs w:val="24"/>
                <w:lang w:eastAsia="ru-RU"/>
              </w:rPr>
              <w:t>» августа 2018 г.</w:t>
            </w:r>
          </w:p>
        </w:tc>
      </w:tr>
      <w:tr w:rsidR="00946D44" w:rsidRPr="00946D44" w:rsidTr="00F7385F">
        <w:tc>
          <w:tcPr>
            <w:tcW w:w="275" w:type="pct"/>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t>29.</w:t>
            </w:r>
          </w:p>
        </w:tc>
        <w:tc>
          <w:tcPr>
            <w:tcW w:w="1737" w:type="pct"/>
            <w:vAlign w:val="center"/>
          </w:tcPr>
          <w:p w:rsidR="00946D44" w:rsidRPr="00946D44" w:rsidRDefault="00946D44" w:rsidP="00946D44">
            <w:pPr>
              <w:widowControl w:val="0"/>
              <w:snapToGrid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Дата проведения Аукциона</w:t>
            </w:r>
          </w:p>
        </w:tc>
        <w:tc>
          <w:tcPr>
            <w:tcW w:w="2987" w:type="pct"/>
            <w:vAlign w:val="center"/>
          </w:tcPr>
          <w:p w:rsidR="00946D44" w:rsidRPr="000F09AC" w:rsidRDefault="000F09AC" w:rsidP="000F09AC">
            <w:pPr>
              <w:widowControl w:val="0"/>
              <w:snapToGrid w:val="0"/>
              <w:rPr>
                <w:rFonts w:ascii="Times New Roman" w:eastAsia="Times New Roman" w:hAnsi="Times New Roman" w:cs="Times New Roman"/>
                <w:b/>
                <w:color w:val="000000" w:themeColor="text1"/>
                <w:sz w:val="24"/>
                <w:szCs w:val="24"/>
                <w:lang w:eastAsia="ru-RU"/>
              </w:rPr>
            </w:pPr>
            <w:r w:rsidRPr="000F09AC">
              <w:rPr>
                <w:rFonts w:ascii="Times New Roman" w:eastAsia="Times New Roman" w:hAnsi="Times New Roman" w:cs="Times New Roman"/>
                <w:b/>
                <w:color w:val="000000" w:themeColor="text1"/>
                <w:sz w:val="24"/>
                <w:szCs w:val="24"/>
                <w:lang w:eastAsia="ru-RU"/>
              </w:rPr>
              <w:t>«23</w:t>
            </w:r>
            <w:r w:rsidR="00946D44" w:rsidRPr="000F09AC">
              <w:rPr>
                <w:rFonts w:ascii="Times New Roman" w:eastAsia="Times New Roman" w:hAnsi="Times New Roman" w:cs="Times New Roman"/>
                <w:b/>
                <w:color w:val="000000" w:themeColor="text1"/>
                <w:sz w:val="24"/>
                <w:szCs w:val="24"/>
                <w:lang w:eastAsia="ru-RU"/>
              </w:rPr>
              <w:t>» августа 2018 г.</w:t>
            </w:r>
          </w:p>
          <w:p w:rsidR="00946D44" w:rsidRPr="000F09AC" w:rsidRDefault="00946D44" w:rsidP="00946D44">
            <w:pPr>
              <w:widowControl w:val="0"/>
              <w:snapToGrid w:val="0"/>
              <w:jc w:val="both"/>
              <w:rPr>
                <w:rFonts w:ascii="Times New Roman" w:eastAsia="Times New Roman" w:hAnsi="Times New Roman" w:cs="Times New Roman"/>
                <w:color w:val="000000" w:themeColor="text1"/>
                <w:sz w:val="24"/>
                <w:szCs w:val="24"/>
                <w:lang w:eastAsia="ru-RU"/>
              </w:rPr>
            </w:pPr>
            <w:r w:rsidRPr="000F09AC">
              <w:rPr>
                <w:rFonts w:ascii="Times New Roman" w:eastAsia="Times New Roman" w:hAnsi="Times New Roman" w:cs="Times New Roman"/>
                <w:color w:val="000000" w:themeColor="text1"/>
                <w:sz w:val="24"/>
                <w:szCs w:val="24"/>
                <w:lang w:eastAsia="ru-RU"/>
              </w:rPr>
              <w:t>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tc>
      </w:tr>
      <w:tr w:rsidR="00946D44" w:rsidRPr="00946D44" w:rsidTr="00F7385F">
        <w:tc>
          <w:tcPr>
            <w:tcW w:w="275" w:type="pct"/>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t>30.</w:t>
            </w:r>
          </w:p>
        </w:tc>
        <w:tc>
          <w:tcPr>
            <w:tcW w:w="1737" w:type="pct"/>
            <w:vAlign w:val="center"/>
          </w:tcPr>
          <w:p w:rsidR="00946D44" w:rsidRPr="00946D44" w:rsidRDefault="00946D44" w:rsidP="00946D44">
            <w:pPr>
              <w:widowControl w:val="0"/>
              <w:snapToGrid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Срок подписания </w:t>
            </w:r>
            <w:r w:rsidRPr="00946D44">
              <w:rPr>
                <w:rFonts w:ascii="Times New Roman" w:eastAsia="Times New Roman" w:hAnsi="Times New Roman" w:cs="Times New Roman"/>
                <w:sz w:val="24"/>
                <w:szCs w:val="24"/>
                <w:lang w:eastAsia="ru-RU"/>
              </w:rPr>
              <w:lastRenderedPageBreak/>
              <w:t>контракта</w:t>
            </w:r>
          </w:p>
        </w:tc>
        <w:tc>
          <w:tcPr>
            <w:tcW w:w="2987" w:type="pct"/>
          </w:tcPr>
          <w:p w:rsidR="00946D44" w:rsidRPr="00946D44" w:rsidRDefault="00946D44" w:rsidP="00946D44">
            <w:pPr>
              <w:widowControl w:val="0"/>
              <w:tabs>
                <w:tab w:val="left" w:pos="601"/>
              </w:tabs>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lastRenderedPageBreak/>
              <w:t xml:space="preserve">1. По результатам Аукциона контракт заключается </w:t>
            </w:r>
            <w:r w:rsidRPr="00946D44">
              <w:rPr>
                <w:rFonts w:ascii="Times New Roman" w:eastAsia="Times New Roman" w:hAnsi="Times New Roman" w:cs="Times New Roman"/>
                <w:sz w:val="24"/>
                <w:szCs w:val="24"/>
                <w:lang w:eastAsia="ru-RU"/>
              </w:rPr>
              <w:lastRenderedPageBreak/>
              <w:t>с победителем такого Аукциона, а в случаях, предусмотренных ст. 83.2 Закона, с иным участником такого аукциона, заявка которого на участие в таком аукционе в соответствии со ст. 69 Закона признана соответствующей требованиям, установленным документацией о таком Аукционе.</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2. </w:t>
            </w:r>
            <w:r w:rsidRPr="00946D44">
              <w:rPr>
                <w:rFonts w:ascii="Times New Roman" w:eastAsia="Calibri" w:hAnsi="Times New Roman" w:cs="Times New Roman"/>
                <w:sz w:val="24"/>
                <w:szCs w:val="24"/>
                <w:lang w:eastAsia="ru-RU"/>
              </w:rPr>
              <w:t xml:space="preserve">В течение пяти дней с даты размещения в ЕИС указанного в </w:t>
            </w:r>
            <w:hyperlink r:id="rId10" w:history="1">
              <w:r w:rsidRPr="00946D44">
                <w:rPr>
                  <w:rFonts w:ascii="Times New Roman" w:eastAsia="Calibri" w:hAnsi="Times New Roman" w:cs="Times New Roman"/>
                  <w:sz w:val="24"/>
                  <w:szCs w:val="24"/>
                  <w:lang w:eastAsia="ru-RU"/>
                </w:rPr>
                <w:t>ч. 8 ст. 69</w:t>
              </w:r>
            </w:hyperlink>
            <w:r w:rsidRPr="00946D44">
              <w:rPr>
                <w:rFonts w:ascii="Times New Roman" w:eastAsia="Calibri" w:hAnsi="Times New Roman" w:cs="Times New Roman"/>
                <w:sz w:val="24"/>
                <w:szCs w:val="24"/>
                <w:lang w:eastAsia="ru-RU"/>
              </w:rPr>
              <w:t xml:space="preserve"> Закона протоколов заказчик размещает в ЕИС и на электронной площадке с использованием ЕИС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11" w:history="1">
              <w:r w:rsidRPr="00946D44">
                <w:rPr>
                  <w:rFonts w:ascii="Times New Roman" w:eastAsia="Calibri" w:hAnsi="Times New Roman" w:cs="Times New Roman"/>
                  <w:sz w:val="24"/>
                  <w:szCs w:val="24"/>
                  <w:lang w:eastAsia="ru-RU"/>
                </w:rPr>
                <w:t>ч. 23 ст. 68</w:t>
              </w:r>
            </w:hyperlink>
            <w:r w:rsidRPr="00946D44">
              <w:rPr>
                <w:rFonts w:ascii="Times New Roman" w:eastAsia="Calibri" w:hAnsi="Times New Roman" w:cs="Times New Roman"/>
                <w:sz w:val="24"/>
                <w:szCs w:val="24"/>
                <w:lang w:eastAsia="ru-RU"/>
              </w:rPr>
              <w:t xml:space="preserve"> Закона, информации о товаре (товарном знаке и (или) конкретных показателях товара), указанной в заявке, окончательном предложении участника Аукциона.</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3. </w:t>
            </w:r>
            <w:r w:rsidRPr="00946D44">
              <w:rPr>
                <w:rFonts w:ascii="Times New Roman" w:eastAsia="Calibri" w:hAnsi="Times New Roman" w:cs="Times New Roman"/>
                <w:sz w:val="24"/>
                <w:szCs w:val="24"/>
                <w:lang w:eastAsia="ru-RU"/>
              </w:rPr>
              <w:t xml:space="preserve">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2" w:history="1">
              <w:r w:rsidRPr="00946D44">
                <w:rPr>
                  <w:rFonts w:ascii="Times New Roman" w:eastAsia="Calibri" w:hAnsi="Times New Roman" w:cs="Times New Roman"/>
                  <w:sz w:val="24"/>
                  <w:szCs w:val="24"/>
                  <w:lang w:eastAsia="ru-RU"/>
                </w:rPr>
                <w:t>пп. 4</w:t>
              </w:r>
            </w:hyperlink>
            <w:r w:rsidRPr="00946D44">
              <w:rPr>
                <w:rFonts w:ascii="Times New Roman" w:eastAsia="Calibri" w:hAnsi="Times New Roman" w:cs="Times New Roman"/>
                <w:sz w:val="24"/>
                <w:szCs w:val="24"/>
                <w:lang w:eastAsia="ru-RU"/>
              </w:rPr>
              <w:t xml:space="preserve"> настоящего пункта. В случае, если при проведении Аукциона цена контракта снижена на двадцать пять процентов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hyperlink r:id="rId13" w:history="1">
              <w:r w:rsidRPr="00946D44">
                <w:rPr>
                  <w:rFonts w:ascii="Times New Roman" w:eastAsia="Calibri" w:hAnsi="Times New Roman" w:cs="Times New Roman"/>
                  <w:sz w:val="24"/>
                  <w:szCs w:val="24"/>
                  <w:lang w:eastAsia="ru-RU"/>
                </w:rPr>
                <w:t>ч. 1 ст. 37</w:t>
              </w:r>
            </w:hyperlink>
            <w:r w:rsidRPr="00946D44">
              <w:rPr>
                <w:rFonts w:ascii="Times New Roman" w:eastAsia="Calibri" w:hAnsi="Times New Roman" w:cs="Times New Roman"/>
                <w:sz w:val="24"/>
                <w:szCs w:val="24"/>
                <w:lang w:eastAsia="ru-RU"/>
              </w:rPr>
              <w:t xml:space="preserve"> Закона, обеспечение исполнения контракта или информацию, предусмотренные </w:t>
            </w:r>
            <w:hyperlink r:id="rId14" w:history="1">
              <w:r w:rsidRPr="00946D44">
                <w:rPr>
                  <w:rFonts w:ascii="Times New Roman" w:eastAsia="Calibri" w:hAnsi="Times New Roman" w:cs="Times New Roman"/>
                  <w:sz w:val="24"/>
                  <w:szCs w:val="24"/>
                  <w:lang w:eastAsia="ru-RU"/>
                </w:rPr>
                <w:t>ч. 2 ст. 37</w:t>
              </w:r>
            </w:hyperlink>
            <w:r w:rsidRPr="00946D44">
              <w:rPr>
                <w:rFonts w:ascii="Times New Roman" w:eastAsia="Calibri" w:hAnsi="Times New Roman" w:cs="Times New Roman"/>
                <w:sz w:val="24"/>
                <w:szCs w:val="24"/>
                <w:lang w:eastAsia="ru-RU"/>
              </w:rPr>
              <w:t xml:space="preserve"> Закона, а также обоснование цены контракта в соответствии с </w:t>
            </w:r>
            <w:hyperlink r:id="rId15" w:history="1">
              <w:r w:rsidRPr="00946D44">
                <w:rPr>
                  <w:rFonts w:ascii="Times New Roman" w:eastAsia="Calibri" w:hAnsi="Times New Roman" w:cs="Times New Roman"/>
                  <w:sz w:val="24"/>
                  <w:szCs w:val="24"/>
                  <w:lang w:eastAsia="ru-RU"/>
                </w:rPr>
                <w:t>ч. 9 ст. 37</w:t>
              </w:r>
            </w:hyperlink>
            <w:r w:rsidRPr="00946D44">
              <w:rPr>
                <w:rFonts w:ascii="Times New Roman" w:eastAsia="Calibri" w:hAnsi="Times New Roman" w:cs="Times New Roman"/>
                <w:sz w:val="24"/>
                <w:szCs w:val="24"/>
                <w:lang w:eastAsia="ru-RU"/>
              </w:rPr>
              <w:t xml:space="preserve">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4. </w:t>
            </w:r>
            <w:r w:rsidRPr="00946D44">
              <w:rPr>
                <w:rFonts w:ascii="Times New Roman" w:eastAsia="Calibri" w:hAnsi="Times New Roman" w:cs="Times New Roman"/>
                <w:sz w:val="24"/>
                <w:szCs w:val="24"/>
                <w:lang w:eastAsia="ru-RU"/>
              </w:rPr>
              <w:t xml:space="preserve">В течение пяти дней с даты размещения заказчиком в ЕИС проекта контракта победитель Аукциона, с которым заключается контракт, в случае наличия разногласий по проекту контракта, </w:t>
            </w:r>
            <w:r w:rsidRPr="00946D44">
              <w:rPr>
                <w:rFonts w:ascii="Times New Roman" w:eastAsia="Calibri" w:hAnsi="Times New Roman" w:cs="Times New Roman"/>
                <w:sz w:val="24"/>
                <w:szCs w:val="24"/>
                <w:lang w:eastAsia="ru-RU"/>
              </w:rPr>
              <w:lastRenderedPageBreak/>
              <w:t xml:space="preserve">размещенному в соответствии с </w:t>
            </w:r>
            <w:hyperlink r:id="rId16" w:history="1">
              <w:r w:rsidRPr="00946D44">
                <w:rPr>
                  <w:rFonts w:ascii="Times New Roman" w:eastAsia="Calibri" w:hAnsi="Times New Roman" w:cs="Times New Roman"/>
                  <w:sz w:val="24"/>
                  <w:szCs w:val="24"/>
                  <w:lang w:eastAsia="ru-RU"/>
                </w:rPr>
                <w:t>пп. 2</w:t>
              </w:r>
            </w:hyperlink>
            <w:r w:rsidRPr="00946D44">
              <w:rPr>
                <w:rFonts w:ascii="Times New Roman" w:eastAsia="Calibri" w:hAnsi="Times New Roman" w:cs="Times New Roman"/>
                <w:sz w:val="24"/>
                <w:szCs w:val="24"/>
                <w:lang w:eastAsia="ru-RU"/>
              </w:rPr>
              <w:t xml:space="preserve">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Аукционе, с указанием соответствующих положений данных документов.</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5. </w:t>
            </w:r>
            <w:r w:rsidRPr="00946D44">
              <w:rPr>
                <w:rFonts w:ascii="Times New Roman" w:eastAsia="Calibri" w:hAnsi="Times New Roman" w:cs="Times New Roman"/>
                <w:sz w:val="24"/>
                <w:szCs w:val="24"/>
                <w:lang w:eastAsia="ru-RU"/>
              </w:rPr>
              <w:t xml:space="preserve">В течение трех рабочих дней с даты размещения победителем Аукциона на электронной площадке в соответствии с </w:t>
            </w:r>
            <w:hyperlink r:id="rId17" w:history="1">
              <w:r w:rsidRPr="00946D44">
                <w:rPr>
                  <w:rFonts w:ascii="Times New Roman" w:eastAsia="Calibri" w:hAnsi="Times New Roman" w:cs="Times New Roman"/>
                  <w:sz w:val="24"/>
                  <w:szCs w:val="24"/>
                  <w:lang w:eastAsia="ru-RU"/>
                </w:rPr>
                <w:t>пп. 4</w:t>
              </w:r>
            </w:hyperlink>
            <w:r w:rsidRPr="00946D44">
              <w:rPr>
                <w:rFonts w:ascii="Times New Roman" w:eastAsia="Calibri" w:hAnsi="Times New Roman" w:cs="Times New Roman"/>
                <w:sz w:val="24"/>
                <w:szCs w:val="24"/>
                <w:lang w:eastAsia="ru-RU"/>
              </w:rPr>
              <w:t xml:space="preserve">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18" w:history="1">
              <w:r w:rsidRPr="00946D44">
                <w:rPr>
                  <w:rFonts w:ascii="Times New Roman" w:eastAsia="Calibri" w:hAnsi="Times New Roman" w:cs="Times New Roman"/>
                  <w:sz w:val="24"/>
                  <w:szCs w:val="24"/>
                  <w:lang w:eastAsia="ru-RU"/>
                </w:rPr>
                <w:t>пп. 4</w:t>
              </w:r>
            </w:hyperlink>
            <w:r w:rsidRPr="00946D44">
              <w:rPr>
                <w:rFonts w:ascii="Times New Roman" w:eastAsia="Calibri" w:hAnsi="Times New Roman" w:cs="Times New Roman"/>
                <w:sz w:val="24"/>
                <w:szCs w:val="24"/>
                <w:lang w:eastAsia="ru-RU"/>
              </w:rPr>
              <w:t xml:space="preserve"> настоящего пункта.</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6. </w:t>
            </w:r>
            <w:r w:rsidRPr="00946D44">
              <w:rPr>
                <w:rFonts w:ascii="Times New Roman" w:eastAsia="Calibri" w:hAnsi="Times New Roman" w:cs="Times New Roman"/>
                <w:sz w:val="24"/>
                <w:szCs w:val="24"/>
                <w:lang w:eastAsia="ru-RU"/>
              </w:rPr>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19" w:history="1">
              <w:r w:rsidRPr="00946D44">
                <w:rPr>
                  <w:rFonts w:ascii="Times New Roman" w:eastAsia="Calibri" w:hAnsi="Times New Roman" w:cs="Times New Roman"/>
                  <w:sz w:val="24"/>
                  <w:szCs w:val="24"/>
                  <w:lang w:eastAsia="ru-RU"/>
                </w:rPr>
                <w:t>пп. 5</w:t>
              </w:r>
            </w:hyperlink>
            <w:r w:rsidRPr="00946D44">
              <w:rPr>
                <w:rFonts w:ascii="Times New Roman" w:eastAsia="Calibri" w:hAnsi="Times New Roman" w:cs="Times New Roman"/>
                <w:sz w:val="24"/>
                <w:szCs w:val="24"/>
                <w:lang w:eastAsia="ru-RU"/>
              </w:rPr>
              <w:t xml:space="preserve"> настоящего пункта,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20" w:history="1">
              <w:r w:rsidRPr="00946D44">
                <w:rPr>
                  <w:rFonts w:ascii="Times New Roman" w:eastAsia="Calibri" w:hAnsi="Times New Roman" w:cs="Times New Roman"/>
                  <w:sz w:val="24"/>
                  <w:szCs w:val="24"/>
                  <w:lang w:eastAsia="ru-RU"/>
                </w:rPr>
                <w:t>пп. 3</w:t>
              </w:r>
            </w:hyperlink>
            <w:r w:rsidRPr="00946D44">
              <w:rPr>
                <w:rFonts w:ascii="Times New Roman" w:eastAsia="Calibri" w:hAnsi="Times New Roman" w:cs="Times New Roman"/>
                <w:sz w:val="24"/>
                <w:szCs w:val="24"/>
                <w:lang w:eastAsia="ru-RU"/>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Times New Roman" w:hAnsi="Times New Roman" w:cs="Times New Roman"/>
                <w:sz w:val="24"/>
                <w:szCs w:val="24"/>
                <w:lang w:eastAsia="ru-RU"/>
              </w:rPr>
              <w:lastRenderedPageBreak/>
              <w:t xml:space="preserve">7. </w:t>
            </w:r>
            <w:r w:rsidRPr="00946D44">
              <w:rPr>
                <w:rFonts w:ascii="Times New Roman" w:eastAsia="Calibri" w:hAnsi="Times New Roman" w:cs="Times New Roman"/>
                <w:sz w:val="24"/>
                <w:szCs w:val="24"/>
                <w:lang w:eastAsia="ru-RU"/>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8. </w:t>
            </w:r>
            <w:r w:rsidRPr="00946D44">
              <w:rPr>
                <w:rFonts w:ascii="Times New Roman" w:eastAsia="Calibri" w:hAnsi="Times New Roman" w:cs="Times New Roman"/>
                <w:sz w:val="24"/>
                <w:szCs w:val="24"/>
                <w:lang w:eastAsia="ru-RU"/>
              </w:rPr>
              <w:t>С момента размещения в ЕИС предусмотренного п</w:t>
            </w:r>
            <w:hyperlink r:id="rId21" w:history="1">
              <w:r w:rsidRPr="00946D44">
                <w:rPr>
                  <w:rFonts w:ascii="Times New Roman" w:eastAsia="Calibri" w:hAnsi="Times New Roman" w:cs="Times New Roman"/>
                  <w:sz w:val="24"/>
                  <w:szCs w:val="24"/>
                  <w:lang w:eastAsia="ru-RU"/>
                </w:rPr>
                <w:t>п. 7</w:t>
              </w:r>
            </w:hyperlink>
            <w:r w:rsidRPr="00946D44">
              <w:rPr>
                <w:rFonts w:ascii="Times New Roman" w:eastAsia="Calibri" w:hAnsi="Times New Roman" w:cs="Times New Roman"/>
                <w:sz w:val="24"/>
                <w:szCs w:val="24"/>
                <w:lang w:eastAsia="ru-RU"/>
              </w:rPr>
              <w:t xml:space="preserve"> настоящего пункта и подписанного заказчиком контракта он считается заключенным.</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9. </w:t>
            </w:r>
            <w:r w:rsidRPr="00946D44">
              <w:rPr>
                <w:rFonts w:ascii="Times New Roman" w:eastAsia="Calibri" w:hAnsi="Times New Roman" w:cs="Times New Roman"/>
                <w:sz w:val="24"/>
                <w:szCs w:val="24"/>
                <w:lang w:eastAsia="ru-RU"/>
              </w:rPr>
              <w:t xml:space="preserve">Контракт может быть заключен не ранее чем через десять дней с даты размещения в ЕИС указанного в </w:t>
            </w:r>
            <w:hyperlink r:id="rId22" w:history="1">
              <w:r w:rsidRPr="00946D44">
                <w:rPr>
                  <w:rFonts w:ascii="Times New Roman" w:eastAsia="Calibri" w:hAnsi="Times New Roman" w:cs="Times New Roman"/>
                  <w:sz w:val="24"/>
                  <w:szCs w:val="24"/>
                  <w:lang w:eastAsia="ru-RU"/>
                </w:rPr>
                <w:t>ч. 8 ст. 69</w:t>
              </w:r>
            </w:hyperlink>
            <w:r w:rsidRPr="00946D44">
              <w:rPr>
                <w:rFonts w:ascii="Times New Roman" w:eastAsia="Calibri" w:hAnsi="Times New Roman" w:cs="Times New Roman"/>
                <w:sz w:val="24"/>
                <w:szCs w:val="24"/>
                <w:lang w:eastAsia="ru-RU"/>
              </w:rPr>
              <w:t xml:space="preserve"> Закона, </w:t>
            </w:r>
            <w:hyperlink r:id="rId23" w:history="1">
              <w:r w:rsidRPr="00946D44">
                <w:rPr>
                  <w:rFonts w:ascii="Times New Roman" w:eastAsia="Calibri" w:hAnsi="Times New Roman" w:cs="Times New Roman"/>
                  <w:sz w:val="24"/>
                  <w:szCs w:val="24"/>
                  <w:lang w:eastAsia="ru-RU"/>
                </w:rPr>
                <w:t>ч. 13</w:t>
              </w:r>
            </w:hyperlink>
            <w:r w:rsidRPr="00946D44">
              <w:rPr>
                <w:rFonts w:ascii="Times New Roman" w:eastAsia="Calibri" w:hAnsi="Times New Roman" w:cs="Times New Roman"/>
                <w:sz w:val="24"/>
                <w:szCs w:val="24"/>
                <w:lang w:eastAsia="ru-RU"/>
              </w:rPr>
              <w:t xml:space="preserve"> ст. 83.2 Закона протоколов.</w:t>
            </w:r>
          </w:p>
          <w:p w:rsidR="00946D44" w:rsidRPr="00946D44" w:rsidRDefault="00946D44" w:rsidP="00946D44">
            <w:pPr>
              <w:autoSpaceDE w:val="0"/>
              <w:autoSpaceDN w:val="0"/>
              <w:adjustRightInd w:val="0"/>
              <w:jc w:val="both"/>
              <w:rPr>
                <w:rFonts w:ascii="Times New Roman" w:eastAsia="Calibri" w:hAnsi="Times New Roman" w:cs="Times New Roman"/>
                <w:sz w:val="24"/>
                <w:szCs w:val="24"/>
                <w:lang w:eastAsia="ru-RU"/>
              </w:rPr>
            </w:pPr>
            <w:r w:rsidRPr="00946D44">
              <w:rPr>
                <w:rFonts w:ascii="Times New Roman" w:eastAsia="Calibri" w:hAnsi="Times New Roman" w:cs="Times New Roman"/>
                <w:sz w:val="24"/>
                <w:szCs w:val="24"/>
                <w:lang w:eastAsia="ru-RU"/>
              </w:rPr>
              <w:t xml:space="preserve">10. В случае, предусмотренном </w:t>
            </w:r>
            <w:hyperlink r:id="rId24" w:history="1">
              <w:r w:rsidRPr="00946D44">
                <w:rPr>
                  <w:rFonts w:ascii="Times New Roman" w:eastAsia="Calibri" w:hAnsi="Times New Roman" w:cs="Times New Roman"/>
                  <w:sz w:val="24"/>
                  <w:szCs w:val="24"/>
                  <w:lang w:eastAsia="ru-RU"/>
                </w:rPr>
                <w:t>ч. 23 ст. 68</w:t>
              </w:r>
            </w:hyperlink>
            <w:r w:rsidRPr="00946D44">
              <w:rPr>
                <w:rFonts w:ascii="Times New Roman" w:eastAsia="Calibri" w:hAnsi="Times New Roman" w:cs="Times New Roman"/>
                <w:sz w:val="24"/>
                <w:szCs w:val="24"/>
                <w:lang w:eastAsia="ru-RU"/>
              </w:rPr>
              <w:t xml:space="preserve">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11. Победитель Аукциона (за исключением победителя, предусмотренного пп. 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пп. 4 настоящего пункта, или не исполнил требования, предусмотренные ст. 37 Закона (в случае снижения при проведении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w:t>
            </w:r>
            <w:r w:rsidRPr="00946D44">
              <w:rPr>
                <w:rFonts w:ascii="Times New Roman" w:eastAsia="Times New Roman" w:hAnsi="Times New Roman" w:cs="Times New Roman"/>
                <w:sz w:val="24"/>
                <w:szCs w:val="24"/>
                <w:lang w:eastAsia="ru-RU"/>
              </w:rPr>
              <w:lastRenderedPageBreak/>
              <w:t>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12. В случае, если победитель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 Этот участник признается победителем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946D44" w:rsidRPr="00946D44" w:rsidRDefault="00946D44" w:rsidP="00946D44">
            <w:pPr>
              <w:autoSpaceDE w:val="0"/>
              <w:autoSpaceDN w:val="0"/>
              <w:adjustRightIn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13. Участник Аукциона, признанный победителем в соответствии с пп. 12 настоящего пункта, вправе подписать проект контракта или разместить предусмотренный пп. 4 настоящего пункта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 23 ст. 68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пп. 6 настоящего пункта и (или) непредоставления обеспечения исполнения контракта либо неисполнения требования, предусмотренного ст. </w:t>
            </w:r>
            <w:r w:rsidRPr="00946D44">
              <w:rPr>
                <w:rFonts w:ascii="Times New Roman" w:eastAsia="Times New Roman" w:hAnsi="Times New Roman" w:cs="Times New Roman"/>
                <w:sz w:val="24"/>
                <w:szCs w:val="24"/>
                <w:lang w:eastAsia="ru-RU"/>
              </w:rPr>
              <w:lastRenderedPageBreak/>
              <w:t>37 Закона, в случае подписания проекта контракта в соответствии с пп. 3 настоящего пункта. Такой победитель признается отказавшимся от заключения контракта в случае, если в срок, предусмотренный пп. 3 настоящего пункта,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tc>
      </w:tr>
      <w:tr w:rsidR="00946D44" w:rsidRPr="00946D44" w:rsidTr="00F7385F">
        <w:tc>
          <w:tcPr>
            <w:tcW w:w="275" w:type="pct"/>
            <w:vAlign w:val="center"/>
          </w:tcPr>
          <w:p w:rsidR="00946D44" w:rsidRPr="00946D44" w:rsidRDefault="00946D44" w:rsidP="00946D44">
            <w:pPr>
              <w:widowControl w:val="0"/>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lastRenderedPageBreak/>
              <w:t>31.</w:t>
            </w:r>
          </w:p>
        </w:tc>
        <w:tc>
          <w:tcPr>
            <w:tcW w:w="1737" w:type="pct"/>
            <w:vAlign w:val="center"/>
          </w:tcPr>
          <w:p w:rsidR="00946D44" w:rsidRPr="00946D44" w:rsidRDefault="00946D44" w:rsidP="00946D44">
            <w:pPr>
              <w:widowControl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Возможность Заказчика изменить условия контракта</w:t>
            </w:r>
          </w:p>
        </w:tc>
        <w:tc>
          <w:tcPr>
            <w:tcW w:w="2987" w:type="pct"/>
            <w:vAlign w:val="center"/>
          </w:tcPr>
          <w:p w:rsidR="00946D44" w:rsidRPr="00946D44" w:rsidRDefault="00946D44" w:rsidP="00946D44">
            <w:pPr>
              <w:widowControl w:val="0"/>
              <w:tabs>
                <w:tab w:val="left" w:pos="734"/>
              </w:tabs>
              <w:ind w:firstLine="176"/>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Изменение существенных условий контракта не допускается, за исключением случаев, предусмотренных ст. 34, 95 Закона:</w:t>
            </w:r>
          </w:p>
          <w:p w:rsidR="00946D44" w:rsidRPr="00946D44" w:rsidRDefault="00946D44" w:rsidP="00946D44">
            <w:pPr>
              <w:widowControl w:val="0"/>
              <w:tabs>
                <w:tab w:val="left" w:pos="734"/>
              </w:tab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1) При заключении контракта заказчик по согласованию с участником Аукциона,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946D44" w:rsidRPr="00946D44" w:rsidRDefault="00946D44" w:rsidP="00946D44">
            <w:pPr>
              <w:widowControl w:val="0"/>
              <w:tabs>
                <w:tab w:val="left" w:pos="734"/>
              </w:tab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2) 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946D44" w:rsidRPr="00946D44" w:rsidRDefault="00946D44" w:rsidP="00946D44">
            <w:pPr>
              <w:widowControl w:val="0"/>
              <w:tabs>
                <w:tab w:val="left" w:pos="734"/>
              </w:tab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46D44" w:rsidRPr="00946D44" w:rsidRDefault="00946D44" w:rsidP="00946D44">
            <w:pPr>
              <w:widowControl w:val="0"/>
              <w:tabs>
                <w:tab w:val="left" w:pos="734"/>
              </w:tab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w:t>
            </w:r>
            <w:r w:rsidRPr="00946D44">
              <w:rPr>
                <w:rFonts w:ascii="Times New Roman" w:eastAsia="Times New Roman" w:hAnsi="Times New Roman" w:cs="Times New Roman"/>
                <w:bCs/>
                <w:sz w:val="24"/>
                <w:szCs w:val="24"/>
                <w:lang w:eastAsia="ru-RU"/>
              </w:rPr>
              <w:lastRenderedPageBreak/>
              <w:t>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946D44" w:rsidRPr="00946D44" w:rsidRDefault="00946D44" w:rsidP="00946D44">
            <w:pPr>
              <w:widowControl w:val="0"/>
              <w:tabs>
                <w:tab w:val="left" w:pos="734"/>
              </w:tab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3) Изменение в соответствии с законодательством Российской Федерации регулируемых цен (тарифов) на товары, работы, услуги;</w:t>
            </w:r>
          </w:p>
          <w:p w:rsidR="00946D44" w:rsidRPr="00946D44" w:rsidRDefault="00946D44" w:rsidP="00946D44">
            <w:pPr>
              <w:widowControl w:val="0"/>
              <w:tabs>
                <w:tab w:val="left" w:pos="734"/>
              </w:tab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4)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946D44" w:rsidRPr="00946D44" w:rsidRDefault="00946D44" w:rsidP="00946D44">
            <w:pPr>
              <w:widowControl w:val="0"/>
              <w:tabs>
                <w:tab w:val="left" w:pos="734"/>
              </w:tabs>
              <w:jc w:val="both"/>
              <w:rPr>
                <w:rFonts w:ascii="Times New Roman" w:eastAsia="Times New Roman" w:hAnsi="Times New Roman" w:cs="Times New Roman"/>
                <w:bCs/>
                <w:sz w:val="24"/>
                <w:szCs w:val="24"/>
                <w:lang w:eastAsia="ru-RU"/>
              </w:rPr>
            </w:pPr>
            <w:r w:rsidRPr="00946D44">
              <w:rPr>
                <w:rFonts w:ascii="Times New Roman" w:eastAsia="Times New Roman" w:hAnsi="Times New Roman" w:cs="Times New Roman"/>
                <w:bCs/>
                <w:sz w:val="24"/>
                <w:szCs w:val="24"/>
                <w:lang w:eastAsia="ru-RU"/>
              </w:rPr>
              <w:t>5)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46D44" w:rsidRPr="00946D44" w:rsidTr="00F7385F">
        <w:tc>
          <w:tcPr>
            <w:tcW w:w="275" w:type="pct"/>
            <w:vAlign w:val="center"/>
          </w:tcPr>
          <w:p w:rsidR="00946D44" w:rsidRPr="00946D44" w:rsidRDefault="00946D44" w:rsidP="00946D44">
            <w:pPr>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lastRenderedPageBreak/>
              <w:t>32.</w:t>
            </w:r>
          </w:p>
        </w:tc>
        <w:tc>
          <w:tcPr>
            <w:tcW w:w="1737" w:type="pct"/>
            <w:vAlign w:val="center"/>
          </w:tcPr>
          <w:p w:rsidR="00946D44" w:rsidRPr="00946D44" w:rsidRDefault="00946D44" w:rsidP="00946D44">
            <w:pPr>
              <w:snapToGrid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tc>
        <w:tc>
          <w:tcPr>
            <w:tcW w:w="2987" w:type="pct"/>
            <w:vAlign w:val="center"/>
          </w:tcPr>
          <w:p w:rsidR="00946D44" w:rsidRPr="00946D44" w:rsidRDefault="00946D44" w:rsidP="00946D44">
            <w:pPr>
              <w:autoSpaceDE w:val="0"/>
              <w:snapToGrid w:val="0"/>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Предусмотрена, в соответствии с положениями </w:t>
            </w:r>
            <w:proofErr w:type="spellStart"/>
            <w:r w:rsidRPr="00946D44">
              <w:rPr>
                <w:rFonts w:ascii="Times New Roman" w:eastAsia="Times New Roman" w:hAnsi="Times New Roman" w:cs="Times New Roman"/>
                <w:sz w:val="24"/>
                <w:szCs w:val="24"/>
                <w:lang w:eastAsia="ru-RU"/>
              </w:rPr>
              <w:t>ч.ч</w:t>
            </w:r>
            <w:proofErr w:type="spellEnd"/>
            <w:r w:rsidRPr="00946D44">
              <w:rPr>
                <w:rFonts w:ascii="Times New Roman" w:eastAsia="Times New Roman" w:hAnsi="Times New Roman" w:cs="Times New Roman"/>
                <w:sz w:val="24"/>
                <w:szCs w:val="24"/>
                <w:lang w:eastAsia="ru-RU"/>
              </w:rPr>
              <w:t>. 8-25 ст. 95 Закона</w:t>
            </w:r>
          </w:p>
        </w:tc>
      </w:tr>
      <w:tr w:rsidR="00946D44" w:rsidRPr="00946D44" w:rsidTr="00F7385F">
        <w:tc>
          <w:tcPr>
            <w:tcW w:w="275" w:type="pct"/>
            <w:vAlign w:val="center"/>
          </w:tcPr>
          <w:p w:rsidR="00946D44" w:rsidRPr="00946D44" w:rsidRDefault="00946D44" w:rsidP="00946D44">
            <w:pPr>
              <w:tabs>
                <w:tab w:val="left" w:pos="171"/>
              </w:tabs>
              <w:snapToGrid w:val="0"/>
              <w:ind w:right="5"/>
              <w:rPr>
                <w:rFonts w:ascii="Times New Roman" w:eastAsia="Times New Roman" w:hAnsi="Times New Roman" w:cs="Calibri"/>
                <w:sz w:val="24"/>
                <w:szCs w:val="24"/>
                <w:lang w:eastAsia="ar-SA"/>
              </w:rPr>
            </w:pPr>
            <w:r w:rsidRPr="00946D44">
              <w:rPr>
                <w:rFonts w:ascii="Times New Roman" w:eastAsia="Times New Roman" w:hAnsi="Times New Roman" w:cs="Calibri"/>
                <w:sz w:val="24"/>
                <w:szCs w:val="24"/>
                <w:lang w:eastAsia="ar-SA"/>
              </w:rPr>
              <w:t>33.</w:t>
            </w:r>
          </w:p>
        </w:tc>
        <w:tc>
          <w:tcPr>
            <w:tcW w:w="1737" w:type="pct"/>
            <w:vAlign w:val="center"/>
          </w:tcPr>
          <w:p w:rsidR="00946D44" w:rsidRPr="00946D44" w:rsidRDefault="00946D44" w:rsidP="00946D44">
            <w:pPr>
              <w:snapToGrid w:val="0"/>
              <w:jc w:val="center"/>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Инструкция по заполнению первой части заявки</w:t>
            </w:r>
          </w:p>
        </w:tc>
        <w:tc>
          <w:tcPr>
            <w:tcW w:w="2987" w:type="pct"/>
            <w:vAlign w:val="center"/>
          </w:tcPr>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При формировании первой части заявки участник закупки указывает сведения установленных заказчиком наименований и значений показателей, характеристик товаров в соответствии с требованиями настоящей инструкции. </w:t>
            </w:r>
            <w:r w:rsidRPr="00946D44">
              <w:rPr>
                <w:rFonts w:ascii="Times New Roman" w:eastAsia="Times New Roman" w:hAnsi="Times New Roman" w:cs="Times New Roman"/>
                <w:sz w:val="24"/>
                <w:szCs w:val="24"/>
                <w:lang w:eastAsia="ru-RU"/>
              </w:rPr>
              <w:lastRenderedPageBreak/>
              <w:t xml:space="preserve">Конкретизации подлежат исключительно значения показателей, но не их наименования. Показатели, сопровождающиеся словами </w:t>
            </w:r>
            <w:r w:rsidRPr="00946D44">
              <w:rPr>
                <w:rFonts w:ascii="Times New Roman" w:eastAsia="Times New Roman" w:hAnsi="Times New Roman" w:cs="Times New Roman"/>
                <w:b/>
                <w:sz w:val="24"/>
                <w:szCs w:val="24"/>
                <w:lang w:eastAsia="ru-RU"/>
              </w:rPr>
              <w:t>«не менее»</w:t>
            </w:r>
            <w:r w:rsidRPr="00946D44">
              <w:rPr>
                <w:rFonts w:ascii="Times New Roman" w:eastAsia="Times New Roman" w:hAnsi="Times New Roman" w:cs="Times New Roman"/>
                <w:sz w:val="24"/>
                <w:szCs w:val="24"/>
                <w:lang w:eastAsia="ru-RU"/>
              </w:rPr>
              <w:t xml:space="preserve">, являются минимальными значениями, при формировании первой части заявки участник закупки указывает конкретное значение показателя, равное или превышающее заявленное заказчиком.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При сопровождении показателя словами </w:t>
            </w:r>
            <w:r w:rsidRPr="00946D44">
              <w:rPr>
                <w:rFonts w:ascii="Times New Roman" w:eastAsia="Times New Roman" w:hAnsi="Times New Roman" w:cs="Times New Roman"/>
                <w:b/>
                <w:sz w:val="24"/>
                <w:szCs w:val="24"/>
                <w:lang w:eastAsia="ru-RU"/>
              </w:rPr>
              <w:t>«не ниже»</w:t>
            </w:r>
            <w:r w:rsidRPr="00946D44">
              <w:rPr>
                <w:rFonts w:ascii="Times New Roman" w:eastAsia="Times New Roman" w:hAnsi="Times New Roman" w:cs="Times New Roman"/>
                <w:sz w:val="24"/>
                <w:szCs w:val="24"/>
                <w:lang w:eastAsia="ru-RU"/>
              </w:rPr>
              <w:t xml:space="preserve"> участник закупки также указывает конкретное значение показателя, равное или превышающее заявленное заказчиком. Показатели, сопровождающиеся словами </w:t>
            </w:r>
            <w:r w:rsidRPr="00946D44">
              <w:rPr>
                <w:rFonts w:ascii="Times New Roman" w:eastAsia="Times New Roman" w:hAnsi="Times New Roman" w:cs="Times New Roman"/>
                <w:b/>
                <w:sz w:val="24"/>
                <w:szCs w:val="24"/>
                <w:lang w:eastAsia="ru-RU"/>
              </w:rPr>
              <w:t>«не более», «не должен (-на, -но, -</w:t>
            </w:r>
            <w:proofErr w:type="spellStart"/>
            <w:r w:rsidRPr="00946D44">
              <w:rPr>
                <w:rFonts w:ascii="Times New Roman" w:eastAsia="Times New Roman" w:hAnsi="Times New Roman" w:cs="Times New Roman"/>
                <w:b/>
                <w:sz w:val="24"/>
                <w:szCs w:val="24"/>
                <w:lang w:eastAsia="ru-RU"/>
              </w:rPr>
              <w:t>ны</w:t>
            </w:r>
            <w:proofErr w:type="spellEnd"/>
            <w:r w:rsidRPr="00946D44">
              <w:rPr>
                <w:rFonts w:ascii="Times New Roman" w:eastAsia="Times New Roman" w:hAnsi="Times New Roman" w:cs="Times New Roman"/>
                <w:b/>
                <w:sz w:val="24"/>
                <w:szCs w:val="24"/>
                <w:lang w:eastAsia="ru-RU"/>
              </w:rPr>
              <w:t>) превышать»</w:t>
            </w:r>
            <w:r w:rsidRPr="00946D44">
              <w:rPr>
                <w:rFonts w:ascii="Times New Roman" w:eastAsia="Times New Roman" w:hAnsi="Times New Roman" w:cs="Times New Roman"/>
                <w:sz w:val="24"/>
                <w:szCs w:val="24"/>
                <w:lang w:eastAsia="ru-RU"/>
              </w:rPr>
              <w:t xml:space="preserve">, являются максимальными значениями, при формировании первой части заявки участник закупки указывает конкретное значение показателя, равное или не превышающее заявленное заказчиком, при сопровождении показателя словами </w:t>
            </w:r>
            <w:r w:rsidRPr="00946D44">
              <w:rPr>
                <w:rFonts w:ascii="Times New Roman" w:eastAsia="Times New Roman" w:hAnsi="Times New Roman" w:cs="Times New Roman"/>
                <w:b/>
                <w:sz w:val="24"/>
                <w:szCs w:val="24"/>
                <w:lang w:eastAsia="ru-RU"/>
              </w:rPr>
              <w:t>«не выше»</w:t>
            </w:r>
            <w:r w:rsidRPr="00946D44">
              <w:rPr>
                <w:rFonts w:ascii="Times New Roman" w:eastAsia="Times New Roman" w:hAnsi="Times New Roman" w:cs="Times New Roman"/>
                <w:sz w:val="24"/>
                <w:szCs w:val="24"/>
                <w:lang w:eastAsia="ru-RU"/>
              </w:rPr>
              <w:t xml:space="preserve"> участник закупки указывает конкретное значение показателя, равное или меньше (ниже) заявленного заказчиком. Показатели, сопровождающиеся терминами </w:t>
            </w:r>
            <w:r w:rsidRPr="00946D44">
              <w:rPr>
                <w:rFonts w:ascii="Times New Roman" w:eastAsia="Times New Roman" w:hAnsi="Times New Roman" w:cs="Times New Roman"/>
                <w:b/>
                <w:sz w:val="24"/>
                <w:szCs w:val="24"/>
                <w:lang w:eastAsia="ru-RU"/>
              </w:rPr>
              <w:t>«</w:t>
            </w:r>
            <w:proofErr w:type="spellStart"/>
            <w:r w:rsidRPr="00946D44">
              <w:rPr>
                <w:rFonts w:ascii="Times New Roman" w:eastAsia="Times New Roman" w:hAnsi="Times New Roman" w:cs="Times New Roman"/>
                <w:b/>
                <w:sz w:val="24"/>
                <w:szCs w:val="24"/>
                <w:lang w:eastAsia="ru-RU"/>
              </w:rPr>
              <w:t>min</w:t>
            </w:r>
            <w:proofErr w:type="spellEnd"/>
            <w:r w:rsidRPr="00946D44">
              <w:rPr>
                <w:rFonts w:ascii="Times New Roman" w:eastAsia="Times New Roman" w:hAnsi="Times New Roman" w:cs="Times New Roman"/>
                <w:b/>
                <w:sz w:val="24"/>
                <w:szCs w:val="24"/>
                <w:lang w:eastAsia="ru-RU"/>
              </w:rPr>
              <w:t>», «</w:t>
            </w:r>
            <w:proofErr w:type="spellStart"/>
            <w:r w:rsidRPr="00946D44">
              <w:rPr>
                <w:rFonts w:ascii="Times New Roman" w:eastAsia="Times New Roman" w:hAnsi="Times New Roman" w:cs="Times New Roman"/>
                <w:b/>
                <w:sz w:val="24"/>
                <w:szCs w:val="24"/>
                <w:lang w:eastAsia="ru-RU"/>
              </w:rPr>
              <w:t>max</w:t>
            </w:r>
            <w:proofErr w:type="spellEnd"/>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являются неконкретными и подлежат уточнению участником закупки в составе первой части заявки, за исключением случаев, когда они являются частью наименования показателя и не подлежат конкретизации. При этом </w:t>
            </w:r>
            <w:r w:rsidRPr="00946D44">
              <w:rPr>
                <w:rFonts w:ascii="Times New Roman" w:eastAsia="Times New Roman" w:hAnsi="Times New Roman" w:cs="Times New Roman"/>
                <w:b/>
                <w:sz w:val="24"/>
                <w:szCs w:val="24"/>
                <w:lang w:eastAsia="ru-RU"/>
              </w:rPr>
              <w:t>«</w:t>
            </w:r>
            <w:proofErr w:type="spellStart"/>
            <w:r w:rsidRPr="00946D44">
              <w:rPr>
                <w:rFonts w:ascii="Times New Roman" w:eastAsia="Times New Roman" w:hAnsi="Times New Roman" w:cs="Times New Roman"/>
                <w:b/>
                <w:sz w:val="24"/>
                <w:szCs w:val="24"/>
                <w:lang w:eastAsia="ru-RU"/>
              </w:rPr>
              <w:t>max</w:t>
            </w:r>
            <w:proofErr w:type="spellEnd"/>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является верхним значением, участник закупки при формировании первой части заявки должен предложить показатель меньше в числовом (количественном) выражении заявленного заказчиком, </w:t>
            </w:r>
            <w:r w:rsidRPr="00946D44">
              <w:rPr>
                <w:rFonts w:ascii="Times New Roman" w:eastAsia="Times New Roman" w:hAnsi="Times New Roman" w:cs="Times New Roman"/>
                <w:b/>
                <w:sz w:val="24"/>
                <w:szCs w:val="24"/>
                <w:lang w:eastAsia="ru-RU"/>
              </w:rPr>
              <w:t>«</w:t>
            </w:r>
            <w:proofErr w:type="spellStart"/>
            <w:r w:rsidRPr="00946D44">
              <w:rPr>
                <w:rFonts w:ascii="Times New Roman" w:eastAsia="Times New Roman" w:hAnsi="Times New Roman" w:cs="Times New Roman"/>
                <w:b/>
                <w:sz w:val="24"/>
                <w:szCs w:val="24"/>
                <w:lang w:eastAsia="ru-RU"/>
              </w:rPr>
              <w:t>min</w:t>
            </w:r>
            <w:proofErr w:type="spellEnd"/>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следует расценивать как нижнее значение, участник закупки при формировании первой части заявки должен предложить показатель больше в числовом (количественном) выражении заявленного заказчиком.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При наличии требований, установленных заказчиком в сносках и рисунках, в полной мере распространяются положения настоящей инструкции. В случае если в столбце минимальных значений показателя таблицы требований показатель не сопровождается описанными в инструкции словами, терминами и знаками, указывающими на неконкретное значение показателя, участник закупки в первой части заявки указывает конкретное значение показателя, превышающее (выше) установленное заказчиком. В случае если в столбце максимальных значений показателя таблицы требований показатель не сопровождается </w:t>
            </w:r>
            <w:r w:rsidRPr="00946D44">
              <w:rPr>
                <w:rFonts w:ascii="Times New Roman" w:eastAsia="Times New Roman" w:hAnsi="Times New Roman" w:cs="Times New Roman"/>
                <w:sz w:val="24"/>
                <w:szCs w:val="24"/>
                <w:lang w:eastAsia="ru-RU"/>
              </w:rPr>
              <w:lastRenderedPageBreak/>
              <w:t xml:space="preserve">описанными в инструкции словами и знаками, указывающими на неконкретное значение показателя, участник закупки в первой части заявки указывает конкретное значение показателя, меньше (ниже) установленного заказчиком. Все значения размеров товаров (материалов), предельных отклонений размеров товаров (материалов), указанные заказчиком без сопровождения единиц измерения, следует читать в миллиметрах, показатели температуры в градусах Цельсия. Участник при подаче заявки обязан указать единицы измерения по каждому параметру товара. В случае указания расчетных значений, округление производится не менее чем до второго знака после запятой. Характеристики материала (значения показателей), являющиеся определяющими многообразие вариантов исполнения материала, имеющие обобщающее слово или фразу (наименование показателя) после которого (ой) стоит знак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и при этом разделенные между собой запятой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 участником данные характеристики должны быть конкретизированы, т.е. должен быть указан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за исключением случаев, когда указанные перечисления сопровождается словосочетанием </w:t>
            </w:r>
            <w:r w:rsidRPr="00946D44">
              <w:rPr>
                <w:rFonts w:ascii="Times New Roman" w:eastAsia="Times New Roman" w:hAnsi="Times New Roman" w:cs="Times New Roman"/>
                <w:b/>
                <w:sz w:val="24"/>
                <w:szCs w:val="24"/>
                <w:lang w:eastAsia="ru-RU"/>
              </w:rPr>
              <w:t>«(по назначению)»</w:t>
            </w:r>
            <w:r w:rsidRPr="00946D44">
              <w:rPr>
                <w:rFonts w:ascii="Times New Roman" w:eastAsia="Times New Roman" w:hAnsi="Times New Roman" w:cs="Times New Roman"/>
                <w:sz w:val="24"/>
                <w:szCs w:val="24"/>
                <w:lang w:eastAsia="ru-RU"/>
              </w:rPr>
              <w:t xml:space="preserve">. В иных случаях перечисление характеристик через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означает, что Заказчику требуются товары (материалы), характеристики одновременно с каждым из указанных показателей: в этом случае участнику закупки необходимо указать в составе своей заявки на участие в аукционе все перечисленные заказчиком показатели, а также конкретные характеристики каждого из перечисленных показателей. Если для определения соответствия потребностям заказчика или эквивалентности предлагаемого товара используется фраза </w:t>
            </w:r>
            <w:r w:rsidRPr="00946D44">
              <w:rPr>
                <w:rFonts w:ascii="Times New Roman" w:eastAsia="Times New Roman" w:hAnsi="Times New Roman" w:cs="Times New Roman"/>
                <w:b/>
                <w:sz w:val="24"/>
                <w:szCs w:val="24"/>
                <w:lang w:eastAsia="ru-RU"/>
              </w:rPr>
              <w:t>«один (-на, -но) из»</w:t>
            </w:r>
            <w:r w:rsidRPr="00946D44">
              <w:rPr>
                <w:rFonts w:ascii="Times New Roman" w:eastAsia="Times New Roman" w:hAnsi="Times New Roman" w:cs="Times New Roman"/>
                <w:sz w:val="24"/>
                <w:szCs w:val="24"/>
                <w:lang w:eastAsia="ru-RU"/>
              </w:rPr>
              <w:t xml:space="preserve">, а также стоит знак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и при этом показатели после знака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разделены между собой запятой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участником данные характеристики должны быть конкретизированы, т.е. должен быть указан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В случае если заказчиком применен термин </w:t>
            </w:r>
            <w:r w:rsidRPr="00946D44">
              <w:rPr>
                <w:rFonts w:ascii="Times New Roman" w:eastAsia="Times New Roman" w:hAnsi="Times New Roman" w:cs="Times New Roman"/>
                <w:b/>
                <w:sz w:val="24"/>
                <w:szCs w:val="24"/>
                <w:lang w:eastAsia="ru-RU"/>
              </w:rPr>
              <w:t>«любой»</w:t>
            </w:r>
            <w:r w:rsidRPr="00946D44">
              <w:rPr>
                <w:rFonts w:ascii="Times New Roman" w:eastAsia="Times New Roman" w:hAnsi="Times New Roman" w:cs="Times New Roman"/>
                <w:sz w:val="24"/>
                <w:szCs w:val="24"/>
                <w:lang w:eastAsia="ru-RU"/>
              </w:rPr>
              <w:t xml:space="preserve"> в сопровождении ссылки на какой-либо стандарт, например, ГОСТ, участником в заявке должно </w:t>
            </w:r>
            <w:r w:rsidRPr="00946D44">
              <w:rPr>
                <w:rFonts w:ascii="Times New Roman" w:eastAsia="Times New Roman" w:hAnsi="Times New Roman" w:cs="Times New Roman"/>
                <w:sz w:val="24"/>
                <w:szCs w:val="24"/>
                <w:lang w:eastAsia="ru-RU"/>
              </w:rPr>
              <w:lastRenderedPageBreak/>
              <w:t xml:space="preserve">быть указано одно значение данного параметра (например, при требовании: «цвет краски МА-015 любой. Краска должна соответствовать ГОСТ 8292-85»).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В подобном случае Участником должно быть указано, например: «цвет краски МА-015 кремовая. Краска соответствует ГОСТ 8292-85»). Символ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читать как символ - разделитель при описании размеров: Д × Ш × В. Используемые в настоящей документации об электронном аукционе символы, означают: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b/>
                <w:sz w:val="24"/>
                <w:szCs w:val="24"/>
                <w:lang w:eastAsia="ru-RU"/>
              </w:rPr>
              <w:t>«&gt;»</w:t>
            </w:r>
            <w:r w:rsidRPr="00946D44">
              <w:rPr>
                <w:rFonts w:ascii="Times New Roman" w:eastAsia="Times New Roman" w:hAnsi="Times New Roman" w:cs="Times New Roman"/>
                <w:sz w:val="24"/>
                <w:szCs w:val="24"/>
                <w:lang w:eastAsia="ru-RU"/>
              </w:rPr>
              <w:t xml:space="preserve"> - более (при использовании заказчиком данного символа или слова «более» участник закупки должен указать конкретные значения показателей, превышающие значения, установленные настоящей документацией);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 менее или равное;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 более или равное, </w:t>
            </w:r>
          </w:p>
          <w:p w:rsidR="00946D44" w:rsidRPr="00946D44" w:rsidRDefault="00946D44" w:rsidP="000F09AC">
            <w:pPr>
              <w:jc w:val="both"/>
              <w:rPr>
                <w:rFonts w:ascii="Times New Roman" w:eastAsia="Times New Roman" w:hAnsi="Times New Roman" w:cs="Times New Roman"/>
                <w:sz w:val="24"/>
                <w:szCs w:val="24"/>
                <w:lang w:eastAsia="ru-RU"/>
              </w:rPr>
            </w:pPr>
            <w:proofErr w:type="gramStart"/>
            <w:r w:rsidRPr="00946D44">
              <w:rPr>
                <w:rFonts w:ascii="Times New Roman" w:eastAsia="Times New Roman" w:hAnsi="Times New Roman" w:cs="Times New Roman"/>
                <w:b/>
                <w:sz w:val="24"/>
                <w:szCs w:val="24"/>
                <w:lang w:eastAsia="ru-RU"/>
              </w:rPr>
              <w:t>« -</w:t>
            </w:r>
            <w:proofErr w:type="gramEnd"/>
            <w:r w:rsidRPr="00946D44">
              <w:rPr>
                <w:rFonts w:ascii="Times New Roman" w:eastAsia="Times New Roman" w:hAnsi="Times New Roman" w:cs="Times New Roman"/>
                <w:b/>
                <w:sz w:val="24"/>
                <w:szCs w:val="24"/>
                <w:lang w:eastAsia="ru-RU"/>
              </w:rPr>
              <w:t xml:space="preserve"> »</w:t>
            </w:r>
            <w:r w:rsidRPr="00946D44">
              <w:rPr>
                <w:rFonts w:ascii="Times New Roman" w:eastAsia="Times New Roman" w:hAnsi="Times New Roman" w:cs="Times New Roman"/>
                <w:sz w:val="24"/>
                <w:szCs w:val="24"/>
                <w:lang w:eastAsia="ru-RU"/>
              </w:rPr>
              <w:t xml:space="preserve"> и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являются условными обозначениями интервалов </w:t>
            </w:r>
            <w:r w:rsidRPr="00946D44">
              <w:rPr>
                <w:rFonts w:ascii="Times New Roman" w:eastAsia="Times New Roman" w:hAnsi="Times New Roman" w:cs="Times New Roman"/>
                <w:b/>
                <w:sz w:val="24"/>
                <w:szCs w:val="24"/>
                <w:lang w:eastAsia="ru-RU"/>
              </w:rPr>
              <w:t>«от»</w:t>
            </w:r>
            <w:r w:rsidRPr="00946D44">
              <w:rPr>
                <w:rFonts w:ascii="Times New Roman" w:eastAsia="Times New Roman" w:hAnsi="Times New Roman" w:cs="Times New Roman"/>
                <w:sz w:val="24"/>
                <w:szCs w:val="24"/>
                <w:lang w:eastAsia="ru-RU"/>
              </w:rPr>
              <w:t xml:space="preserve"> и </w:t>
            </w:r>
            <w:r w:rsidRPr="00946D44">
              <w:rPr>
                <w:rFonts w:ascii="Times New Roman" w:eastAsia="Times New Roman" w:hAnsi="Times New Roman" w:cs="Times New Roman"/>
                <w:b/>
                <w:sz w:val="24"/>
                <w:szCs w:val="24"/>
                <w:lang w:eastAsia="ru-RU"/>
              </w:rPr>
              <w:t>«до»</w:t>
            </w:r>
            <w:r w:rsidRPr="00946D44">
              <w:rPr>
                <w:rFonts w:ascii="Times New Roman" w:eastAsia="Times New Roman" w:hAnsi="Times New Roman" w:cs="Times New Roman"/>
                <w:sz w:val="24"/>
                <w:szCs w:val="24"/>
                <w:lang w:eastAsia="ru-RU"/>
              </w:rPr>
              <w:t xml:space="preserve"> (при использовании заказчиком данных символов или слов «от» и «до» участник закупки должен указать конкретные значения показателей, соответствующие установленному интервалу, включая его крайние значения).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Символ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обозначает интервал, где наименьшим является значение величина до символа минус величина после символа, а наибольшим значением является величина до символа плюс величина после символа, участник закупки должен указать конкретные значения показателей, соответствующие установленному интервалу, включая его крайние значения. Знак препинания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следует читать как </w:t>
            </w:r>
            <w:r w:rsidRPr="00946D44">
              <w:rPr>
                <w:rFonts w:ascii="Times New Roman" w:eastAsia="Times New Roman" w:hAnsi="Times New Roman" w:cs="Times New Roman"/>
                <w:b/>
                <w:sz w:val="24"/>
                <w:szCs w:val="24"/>
                <w:lang w:eastAsia="ru-RU"/>
              </w:rPr>
              <w:t>«и».</w:t>
            </w:r>
            <w:r w:rsidRPr="00946D44">
              <w:rPr>
                <w:rFonts w:ascii="Times New Roman" w:eastAsia="Times New Roman" w:hAnsi="Times New Roman" w:cs="Times New Roman"/>
                <w:sz w:val="24"/>
                <w:szCs w:val="24"/>
                <w:lang w:eastAsia="ru-RU"/>
              </w:rPr>
              <w:t xml:space="preserve">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Знак </w:t>
            </w:r>
            <w:r w:rsidRPr="00946D44">
              <w:rPr>
                <w:rFonts w:ascii="Times New Roman" w:eastAsia="Times New Roman" w:hAnsi="Times New Roman" w:cs="Times New Roman"/>
                <w:b/>
                <w:sz w:val="24"/>
                <w:szCs w:val="24"/>
                <w:lang w:eastAsia="ru-RU"/>
              </w:rPr>
              <w:t>«/»</w:t>
            </w:r>
            <w:r w:rsidRPr="00946D44">
              <w:rPr>
                <w:rFonts w:ascii="Times New Roman" w:eastAsia="Times New Roman" w:hAnsi="Times New Roman" w:cs="Times New Roman"/>
                <w:sz w:val="24"/>
                <w:szCs w:val="24"/>
                <w:lang w:eastAsia="ru-RU"/>
              </w:rPr>
              <w:t xml:space="preserve"> - означает </w:t>
            </w:r>
            <w:r w:rsidRPr="00946D44">
              <w:rPr>
                <w:rFonts w:ascii="Times New Roman" w:eastAsia="Times New Roman" w:hAnsi="Times New Roman" w:cs="Times New Roman"/>
                <w:b/>
                <w:sz w:val="24"/>
                <w:szCs w:val="24"/>
                <w:lang w:eastAsia="ru-RU"/>
              </w:rPr>
              <w:t>«или»</w:t>
            </w:r>
            <w:r w:rsidRPr="00946D44">
              <w:rPr>
                <w:rFonts w:ascii="Times New Roman" w:eastAsia="Times New Roman" w:hAnsi="Times New Roman" w:cs="Times New Roman"/>
                <w:sz w:val="24"/>
                <w:szCs w:val="24"/>
                <w:lang w:eastAsia="ru-RU"/>
              </w:rPr>
              <w:t xml:space="preserve">, по данному значению участникам закупки необходимо сделать конкретное предложение, согласно настоящей инструкции по заполнению заявки (за исключением случаев, когда разделенные данным знаком характеристики или значения по своей сути не подразумевают выбор, например единицы измерения, значения показателей, либо являются математическим знаком дроби). Номер позиции указан в таблице требований максимальных и минимальных значений показателей для каждого требуемого товара (материала).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Соответствующее описание этого товара (материала) в «общих требованиях», сопровождается номером позиции, совпадающим с указанными в таблице требований максимальных и минимальных значений </w:t>
            </w:r>
            <w:r w:rsidRPr="00946D44">
              <w:rPr>
                <w:rFonts w:ascii="Times New Roman" w:eastAsia="Times New Roman" w:hAnsi="Times New Roman" w:cs="Times New Roman"/>
                <w:sz w:val="24"/>
                <w:szCs w:val="24"/>
                <w:lang w:eastAsia="ru-RU"/>
              </w:rPr>
              <w:lastRenderedPageBreak/>
              <w:t xml:space="preserve">показателей и располагается в начале установленных требований.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Сочетание </w:t>
            </w:r>
            <w:r w:rsidRPr="00946D44">
              <w:rPr>
                <w:rFonts w:ascii="Times New Roman" w:eastAsia="Times New Roman" w:hAnsi="Times New Roman" w:cs="Times New Roman"/>
                <w:b/>
                <w:sz w:val="24"/>
                <w:szCs w:val="24"/>
                <w:lang w:eastAsia="ru-RU"/>
              </w:rPr>
              <w:t>«и/или»</w:t>
            </w:r>
            <w:r w:rsidRPr="00946D44">
              <w:rPr>
                <w:rFonts w:ascii="Times New Roman" w:eastAsia="Times New Roman" w:hAnsi="Times New Roman" w:cs="Times New Roman"/>
                <w:sz w:val="24"/>
                <w:szCs w:val="24"/>
                <w:lang w:eastAsia="ru-RU"/>
              </w:rPr>
              <w:t xml:space="preserve"> означает, что участник по своему усмотрению вправе предложить, как все варианты исполнения и характеристики, так и выбрать один из вариантов, разделенных указанным сочетанием. В случае применения слов </w:t>
            </w:r>
            <w:r w:rsidRPr="00946D44">
              <w:rPr>
                <w:rFonts w:ascii="Times New Roman" w:eastAsia="Times New Roman" w:hAnsi="Times New Roman" w:cs="Times New Roman"/>
                <w:b/>
                <w:sz w:val="24"/>
                <w:szCs w:val="24"/>
                <w:lang w:eastAsia="ru-RU"/>
              </w:rPr>
              <w:t>«максимальный»</w:t>
            </w:r>
            <w:r w:rsidRPr="00946D44">
              <w:rPr>
                <w:rFonts w:ascii="Times New Roman" w:eastAsia="Times New Roman" w:hAnsi="Times New Roman" w:cs="Times New Roman"/>
                <w:sz w:val="24"/>
                <w:szCs w:val="24"/>
                <w:lang w:eastAsia="ru-RU"/>
              </w:rPr>
              <w:t xml:space="preserve">, (и его производных) в требованиях к материалам в отношении размеров товара (длина, ширина, высота, глубина и т.д.), данные требования должны быть конкретизированы и не содержать в заявке слова </w:t>
            </w:r>
            <w:r w:rsidRPr="00946D44">
              <w:rPr>
                <w:rFonts w:ascii="Times New Roman" w:eastAsia="Times New Roman" w:hAnsi="Times New Roman" w:cs="Times New Roman"/>
                <w:b/>
                <w:sz w:val="24"/>
                <w:szCs w:val="24"/>
                <w:lang w:eastAsia="ru-RU"/>
              </w:rPr>
              <w:t>«максимальный»</w:t>
            </w:r>
            <w:r w:rsidRPr="00946D44">
              <w:rPr>
                <w:rFonts w:ascii="Times New Roman" w:eastAsia="Times New Roman" w:hAnsi="Times New Roman" w:cs="Times New Roman"/>
                <w:sz w:val="24"/>
                <w:szCs w:val="24"/>
                <w:lang w:eastAsia="ru-RU"/>
              </w:rPr>
              <w:t xml:space="preserve">, (и его производные), а участнику следует указать значение для показателя равное или не превышающее заявленное заказчиком.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В случае применения слов </w:t>
            </w:r>
            <w:r w:rsidRPr="00946D44">
              <w:rPr>
                <w:rFonts w:ascii="Times New Roman" w:eastAsia="Times New Roman" w:hAnsi="Times New Roman" w:cs="Times New Roman"/>
                <w:b/>
                <w:sz w:val="24"/>
                <w:szCs w:val="24"/>
                <w:lang w:eastAsia="ru-RU"/>
              </w:rPr>
              <w:t>«минимальный»</w:t>
            </w:r>
            <w:r w:rsidRPr="00946D44">
              <w:rPr>
                <w:rFonts w:ascii="Times New Roman" w:eastAsia="Times New Roman" w:hAnsi="Times New Roman" w:cs="Times New Roman"/>
                <w:sz w:val="24"/>
                <w:szCs w:val="24"/>
                <w:lang w:eastAsia="ru-RU"/>
              </w:rPr>
              <w:t xml:space="preserve">, (и его производных) в требованиях к материалам в отношении размеров товара (длина, ширина, высота, глубина и т.д.), данные требования должны быть конкретизированы и не содержать в заявке слова </w:t>
            </w:r>
            <w:r w:rsidRPr="00946D44">
              <w:rPr>
                <w:rFonts w:ascii="Times New Roman" w:eastAsia="Times New Roman" w:hAnsi="Times New Roman" w:cs="Times New Roman"/>
                <w:b/>
                <w:sz w:val="24"/>
                <w:szCs w:val="24"/>
                <w:lang w:eastAsia="ru-RU"/>
              </w:rPr>
              <w:t>«минимальный»</w:t>
            </w:r>
            <w:r w:rsidRPr="00946D44">
              <w:rPr>
                <w:rFonts w:ascii="Times New Roman" w:eastAsia="Times New Roman" w:hAnsi="Times New Roman" w:cs="Times New Roman"/>
                <w:sz w:val="24"/>
                <w:szCs w:val="24"/>
                <w:lang w:eastAsia="ru-RU"/>
              </w:rPr>
              <w:t xml:space="preserve">, (и его производные), а участнику следует указать значение для показателя равное или превышающее заявленное заказчиком. В случае если при перечислении вариантов исполнения товара (материала), значений показателей и/или характеристик товара (материала) используется союз </w:t>
            </w:r>
            <w:r w:rsidRPr="00946D44">
              <w:rPr>
                <w:rFonts w:ascii="Times New Roman" w:eastAsia="Times New Roman" w:hAnsi="Times New Roman" w:cs="Times New Roman"/>
                <w:b/>
                <w:sz w:val="24"/>
                <w:szCs w:val="24"/>
                <w:lang w:eastAsia="ru-RU"/>
              </w:rPr>
              <w:t>«и»</w:t>
            </w:r>
            <w:r w:rsidRPr="00946D44">
              <w:rPr>
                <w:rFonts w:ascii="Times New Roman" w:eastAsia="Times New Roman" w:hAnsi="Times New Roman" w:cs="Times New Roman"/>
                <w:sz w:val="24"/>
                <w:szCs w:val="24"/>
                <w:lang w:eastAsia="ru-RU"/>
              </w:rPr>
              <w:t xml:space="preserve">, а также символы не указанные в настоящей инструкции - это означает, что требуются товары одновременно с каждым из указанных показателей, в этом случае участнику закупки необходимо указать в составе своей заявки на участие в аукционе все перечисленные заказчиком показатели товара, а также конкретные характеристики каждого из перечисленных показателей.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В случае, если в документации установлено значение в виде </w:t>
            </w:r>
            <w:r w:rsidRPr="00946D44">
              <w:rPr>
                <w:rFonts w:ascii="Times New Roman" w:eastAsia="Times New Roman" w:hAnsi="Times New Roman" w:cs="Times New Roman"/>
                <w:b/>
                <w:sz w:val="24"/>
                <w:szCs w:val="24"/>
                <w:lang w:eastAsia="ru-RU"/>
              </w:rPr>
              <w:t>«значение, значение или значение»</w:t>
            </w:r>
            <w:r w:rsidRPr="00946D44">
              <w:rPr>
                <w:rFonts w:ascii="Times New Roman" w:eastAsia="Times New Roman" w:hAnsi="Times New Roman" w:cs="Times New Roman"/>
                <w:sz w:val="24"/>
                <w:szCs w:val="24"/>
                <w:lang w:eastAsia="ru-RU"/>
              </w:rPr>
              <w:t xml:space="preserve">, то участники закупки должны указать одно из всех предложенных значений. Характеристика или значение или тип исполнения товара заключенные в скобки </w:t>
            </w:r>
            <w:r w:rsidRPr="00946D44">
              <w:rPr>
                <w:rFonts w:ascii="Times New Roman" w:eastAsia="Times New Roman" w:hAnsi="Times New Roman" w:cs="Times New Roman"/>
                <w:b/>
                <w:sz w:val="24"/>
                <w:szCs w:val="24"/>
                <w:lang w:eastAsia="ru-RU"/>
              </w:rPr>
              <w:t>«( )»</w:t>
            </w:r>
            <w:r w:rsidRPr="00946D44">
              <w:rPr>
                <w:rFonts w:ascii="Times New Roman" w:eastAsia="Times New Roman" w:hAnsi="Times New Roman" w:cs="Times New Roman"/>
                <w:sz w:val="24"/>
                <w:szCs w:val="24"/>
                <w:lang w:eastAsia="ru-RU"/>
              </w:rPr>
              <w:t xml:space="preserve"> означают уточнение или дополнение, то есть не предполагают взаимоисключаемость с характеристикой или значением или типом исполнения товара указанными перед скобками и остаются в заявке в неизменном виде, за исключением случаев, когда характеристика или значение или тип исполнения товара (материала), указанные в скобках, являются альтернативными по сути характеристике или значению или типу </w:t>
            </w:r>
            <w:r w:rsidRPr="00946D44">
              <w:rPr>
                <w:rFonts w:ascii="Times New Roman" w:eastAsia="Times New Roman" w:hAnsi="Times New Roman" w:cs="Times New Roman"/>
                <w:sz w:val="24"/>
                <w:szCs w:val="24"/>
                <w:lang w:eastAsia="ru-RU"/>
              </w:rPr>
              <w:lastRenderedPageBreak/>
              <w:t xml:space="preserve">исполнения товара (материала), указанным перед скобками. В этом случае участник закупки в первой части заявки указывает один из предложенных Заказчиком вариантов. В случае установленных требований в отношении диапазонных значений показателей («в соответствии с ГОСТ и/или данными производителей»), в отношении которых в требованиях указано только минимальное или только максимальное значение показателя, участнику в заявке следует указать и минимальное и максимальное значение для данного диапазонного показателя.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В случае отсутствия в технической части указания на единицы измерения показателей и/или некорректное их написание, читать их в соответствии с нормами действующих государственных стандартов. В случае если в документации содержатся указания на товарный знак, его следует читать со словами </w:t>
            </w:r>
            <w:r w:rsidRPr="00946D44">
              <w:rPr>
                <w:rFonts w:ascii="Times New Roman" w:eastAsia="Times New Roman" w:hAnsi="Times New Roman" w:cs="Times New Roman"/>
                <w:b/>
                <w:sz w:val="24"/>
                <w:szCs w:val="24"/>
                <w:lang w:eastAsia="ru-RU"/>
              </w:rPr>
              <w:t>«или эквивалент»</w:t>
            </w:r>
            <w:r w:rsidRPr="00946D44">
              <w:rPr>
                <w:rFonts w:ascii="Times New Roman" w:eastAsia="Times New Roman" w:hAnsi="Times New Roman" w:cs="Times New Roman"/>
                <w:sz w:val="24"/>
                <w:szCs w:val="24"/>
                <w:lang w:eastAsia="ru-RU"/>
              </w:rPr>
              <w:t xml:space="preserve">. В случае если в технической части (в том числе в проектно-сметной документации) присутствуют указания на ГОСТы или иные нормативные документы, которые были заменены или утратили силу, при составлении заявки применять действующие. </w:t>
            </w:r>
          </w:p>
          <w:p w:rsidR="00946D44" w:rsidRPr="00946D44" w:rsidRDefault="00946D44" w:rsidP="000F09AC">
            <w:pPr>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 xml:space="preserve">Раздел требований к товарам (материалам) </w:t>
            </w:r>
            <w:r w:rsidRPr="00946D44">
              <w:rPr>
                <w:rFonts w:ascii="Times New Roman" w:eastAsia="Times New Roman" w:hAnsi="Times New Roman" w:cs="Times New Roman"/>
                <w:b/>
                <w:sz w:val="24"/>
                <w:szCs w:val="24"/>
                <w:lang w:eastAsia="ru-RU"/>
              </w:rPr>
              <w:t>«Общие требования»</w:t>
            </w:r>
            <w:r w:rsidRPr="00946D44">
              <w:rPr>
                <w:rFonts w:ascii="Times New Roman" w:eastAsia="Times New Roman" w:hAnsi="Times New Roman" w:cs="Times New Roman"/>
                <w:sz w:val="24"/>
                <w:szCs w:val="24"/>
                <w:lang w:eastAsia="ru-RU"/>
              </w:rPr>
              <w:t xml:space="preserve"> может содержать как минимальные, так и максимальные значения показателей. </w:t>
            </w:r>
          </w:p>
          <w:p w:rsidR="00946D44" w:rsidRPr="00946D44" w:rsidRDefault="00946D44" w:rsidP="000F09AC">
            <w:pPr>
              <w:jc w:val="both"/>
              <w:rPr>
                <w:rFonts w:ascii="Times New Roman" w:eastAsia="Calibri" w:hAnsi="Times New Roman" w:cs="Times New Roman"/>
                <w:sz w:val="24"/>
                <w:szCs w:val="24"/>
              </w:rPr>
            </w:pPr>
            <w:r w:rsidRPr="00946D44">
              <w:rPr>
                <w:rFonts w:ascii="Times New Roman" w:eastAsia="Calibri" w:hAnsi="Times New Roman" w:cs="Times New Roman"/>
                <w:sz w:val="24"/>
                <w:szCs w:val="24"/>
              </w:rPr>
              <w:t xml:space="preserve">Словосочетание </w:t>
            </w:r>
            <w:r w:rsidRPr="00946D44">
              <w:rPr>
                <w:rFonts w:ascii="Times New Roman" w:eastAsia="Calibri" w:hAnsi="Times New Roman" w:cs="Times New Roman"/>
                <w:b/>
                <w:sz w:val="24"/>
                <w:szCs w:val="24"/>
              </w:rPr>
              <w:t>«диапазон может быть расширен» -</w:t>
            </w:r>
            <w:r w:rsidRPr="00946D44">
              <w:rPr>
                <w:rFonts w:ascii="Times New Roman" w:eastAsia="Calibri" w:hAnsi="Times New Roman" w:cs="Times New Roman"/>
                <w:sz w:val="24"/>
                <w:szCs w:val="24"/>
              </w:rPr>
              <w:t xml:space="preserve"> участником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946D44" w:rsidRPr="00946D44" w:rsidRDefault="00946D44" w:rsidP="000F09AC">
            <w:pPr>
              <w:jc w:val="both"/>
              <w:rPr>
                <w:rFonts w:ascii="Times New Roman" w:eastAsia="Calibri" w:hAnsi="Times New Roman" w:cs="Times New Roman"/>
                <w:sz w:val="24"/>
                <w:szCs w:val="24"/>
              </w:rPr>
            </w:pPr>
            <w:r w:rsidRPr="00946D44">
              <w:rPr>
                <w:rFonts w:ascii="Times New Roman" w:eastAsia="Calibri" w:hAnsi="Times New Roman" w:cs="Times New Roman"/>
                <w:sz w:val="24"/>
                <w:szCs w:val="24"/>
              </w:rPr>
              <w:t xml:space="preserve">Если устанавливается диапазонный показатель, наименование которого сопровождается словами </w:t>
            </w:r>
            <w:r w:rsidRPr="00946D44">
              <w:rPr>
                <w:rFonts w:ascii="Times New Roman" w:eastAsia="Calibri" w:hAnsi="Times New Roman" w:cs="Times New Roman"/>
                <w:b/>
                <w:iCs/>
                <w:sz w:val="24"/>
                <w:szCs w:val="24"/>
              </w:rPr>
              <w:t>«диапазон должен быть не менее от…- до…»</w:t>
            </w:r>
            <w:r w:rsidRPr="00946D44">
              <w:rPr>
                <w:rFonts w:ascii="Times New Roman" w:eastAsia="Calibri" w:hAnsi="Times New Roman" w:cs="Times New Roman"/>
                <w:sz w:val="24"/>
                <w:szCs w:val="24"/>
              </w:rPr>
              <w:t xml:space="preserve">, или </w:t>
            </w:r>
            <w:r w:rsidRPr="00946D44">
              <w:rPr>
                <w:rFonts w:ascii="Times New Roman" w:eastAsia="Calibri" w:hAnsi="Times New Roman" w:cs="Times New Roman"/>
                <w:b/>
                <w:iCs/>
                <w:sz w:val="24"/>
                <w:szCs w:val="24"/>
              </w:rPr>
              <w:t>«диапазон должен быть не более от…- до…»</w:t>
            </w:r>
            <w:r w:rsidRPr="00946D44">
              <w:rPr>
                <w:rFonts w:ascii="Times New Roman" w:eastAsia="Calibri" w:hAnsi="Times New Roman" w:cs="Times New Roman"/>
                <w:i/>
                <w:iCs/>
                <w:sz w:val="24"/>
                <w:szCs w:val="24"/>
              </w:rPr>
              <w:t>,</w:t>
            </w:r>
            <w:r w:rsidRPr="00946D44">
              <w:rPr>
                <w:rFonts w:ascii="Times New Roman" w:eastAsia="Calibri" w:hAnsi="Times New Roman" w:cs="Times New Roman"/>
                <w:sz w:val="24"/>
                <w:szCs w:val="24"/>
              </w:rPr>
              <w:t xml:space="preserve"> </w:t>
            </w:r>
            <w:r w:rsidRPr="00946D44">
              <w:rPr>
                <w:rFonts w:ascii="Times New Roman" w:eastAsia="Calibri" w:hAnsi="Times New Roman" w:cs="Times New Roman"/>
                <w:bCs/>
                <w:sz w:val="24"/>
                <w:szCs w:val="24"/>
              </w:rPr>
              <w:t>участником</w:t>
            </w:r>
            <w:r w:rsidRPr="00946D44">
              <w:rPr>
                <w:rFonts w:ascii="Times New Roman" w:eastAsia="Calibri" w:hAnsi="Times New Roman" w:cs="Times New Roman"/>
                <w:sz w:val="24"/>
                <w:szCs w:val="24"/>
              </w:rPr>
              <w:t xml:space="preserve"> закупки должно быть предложено конкретное значение верхнего и нижнего предела показателя, соответствующее заявленным требованиям, но без сопровождения словами </w:t>
            </w:r>
            <w:r w:rsidRPr="00946D44">
              <w:rPr>
                <w:rFonts w:ascii="Times New Roman" w:eastAsia="Calibri" w:hAnsi="Times New Roman" w:cs="Times New Roman"/>
                <w:b/>
                <w:iCs/>
                <w:sz w:val="24"/>
                <w:szCs w:val="24"/>
              </w:rPr>
              <w:t>«должен быть не менее»</w:t>
            </w:r>
            <w:r w:rsidRPr="00946D44">
              <w:rPr>
                <w:rFonts w:ascii="Times New Roman" w:eastAsia="Calibri" w:hAnsi="Times New Roman" w:cs="Times New Roman"/>
                <w:b/>
                <w:sz w:val="24"/>
                <w:szCs w:val="24"/>
              </w:rPr>
              <w:t xml:space="preserve">, </w:t>
            </w:r>
            <w:r w:rsidRPr="00946D44">
              <w:rPr>
                <w:rFonts w:ascii="Times New Roman" w:eastAsia="Calibri" w:hAnsi="Times New Roman" w:cs="Times New Roman"/>
                <w:b/>
                <w:iCs/>
                <w:sz w:val="24"/>
                <w:szCs w:val="24"/>
              </w:rPr>
              <w:t>«должен быть не более»</w:t>
            </w:r>
            <w:r w:rsidRPr="00946D44">
              <w:rPr>
                <w:rFonts w:ascii="Times New Roman" w:eastAsia="Calibri" w:hAnsi="Times New Roman" w:cs="Times New Roman"/>
                <w:sz w:val="24"/>
                <w:szCs w:val="24"/>
              </w:rPr>
              <w:t>.</w:t>
            </w:r>
          </w:p>
          <w:p w:rsidR="00946D44" w:rsidRPr="00946D44" w:rsidRDefault="00946D44" w:rsidP="000F09AC">
            <w:pPr>
              <w:jc w:val="both"/>
              <w:rPr>
                <w:rFonts w:ascii="Times New Roman" w:eastAsia="Calibri" w:hAnsi="Times New Roman" w:cs="Times New Roman"/>
                <w:sz w:val="24"/>
                <w:szCs w:val="24"/>
              </w:rPr>
            </w:pPr>
            <w:r w:rsidRPr="00946D44">
              <w:rPr>
                <w:rFonts w:ascii="Times New Roman" w:eastAsia="Calibri" w:hAnsi="Times New Roman" w:cs="Times New Roman"/>
                <w:sz w:val="24"/>
                <w:szCs w:val="24"/>
              </w:rPr>
              <w:t>Если устанавливается диапазонный показатель, наименование которого сопровождается словами «</w:t>
            </w:r>
            <w:r w:rsidRPr="00946D44">
              <w:rPr>
                <w:rFonts w:ascii="Times New Roman" w:eastAsia="Calibri" w:hAnsi="Times New Roman" w:cs="Times New Roman"/>
                <w:b/>
                <w:bCs/>
                <w:iCs/>
                <w:sz w:val="24"/>
                <w:szCs w:val="24"/>
              </w:rPr>
              <w:t>в диапазоне от…- до…</w:t>
            </w:r>
            <w:r w:rsidRPr="00946D44">
              <w:rPr>
                <w:rFonts w:ascii="Times New Roman" w:eastAsia="Calibri" w:hAnsi="Times New Roman" w:cs="Times New Roman"/>
                <w:b/>
                <w:bCs/>
                <w:sz w:val="24"/>
                <w:szCs w:val="24"/>
              </w:rPr>
              <w:t xml:space="preserve">» </w:t>
            </w:r>
            <w:r w:rsidRPr="00946D44">
              <w:rPr>
                <w:rFonts w:ascii="Times New Roman" w:eastAsia="Calibri" w:hAnsi="Times New Roman" w:cs="Times New Roman"/>
                <w:sz w:val="24"/>
                <w:szCs w:val="24"/>
              </w:rPr>
              <w:t>участником закупки должно быть указано конкретное значение верхнего и нижнего пределов показателя, соответствующее заявленным требованиям.</w:t>
            </w:r>
          </w:p>
          <w:p w:rsidR="00946D44" w:rsidRPr="00946D44" w:rsidRDefault="00946D44" w:rsidP="000F09AC">
            <w:pPr>
              <w:autoSpaceDE w:val="0"/>
              <w:snapToGrid w:val="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lastRenderedPageBreak/>
              <w:t>Внимание: указываются конкретные (точные) значения параметров (показателей) предлагаемого для использования товара (т.е. без слов «не более», «не менее», «или», «не выше», «не ниже», «около», «возможно», «типа», «ориентировочно», «допускается», «в пределах», «&gt;» и т.д.).</w:t>
            </w:r>
          </w:p>
        </w:tc>
      </w:tr>
    </w:tbl>
    <w:p w:rsidR="00946D44" w:rsidRPr="00946D44" w:rsidRDefault="00946D44" w:rsidP="00946D4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946D44" w:rsidRPr="00946D44" w:rsidRDefault="00946D44" w:rsidP="00946D4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46D44" w:rsidRPr="00946D44" w:rsidRDefault="00946D44" w:rsidP="00946D4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946D44" w:rsidRPr="00946D44" w:rsidRDefault="00946D44" w:rsidP="00946D4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sectPr w:rsidR="00946D44" w:rsidRPr="00946D44">
          <w:headerReference w:type="default" r:id="rId25"/>
          <w:footerReference w:type="default" r:id="rId26"/>
          <w:pgSz w:w="11906" w:h="16838"/>
          <w:pgMar w:top="1134" w:right="850" w:bottom="1134" w:left="1701" w:header="708" w:footer="708" w:gutter="0"/>
          <w:cols w:space="708"/>
          <w:docGrid w:linePitch="360"/>
        </w:sectPr>
      </w:pPr>
    </w:p>
    <w:p w:rsidR="00946D44" w:rsidRPr="00946D44" w:rsidRDefault="00946D44" w:rsidP="00946D4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r w:rsidRPr="00946D44">
        <w:rPr>
          <w:rFonts w:ascii="Times New Roman" w:eastAsia="Times New Roman" w:hAnsi="Times New Roman" w:cs="Times New Roman"/>
          <w:b/>
          <w:sz w:val="24"/>
          <w:szCs w:val="24"/>
          <w:lang w:eastAsia="ru-RU"/>
        </w:rPr>
        <w:lastRenderedPageBreak/>
        <w:t xml:space="preserve">РАЗДЕЛ </w:t>
      </w:r>
      <w:r w:rsidRPr="00946D44">
        <w:rPr>
          <w:rFonts w:ascii="Times New Roman" w:eastAsia="Times New Roman" w:hAnsi="Times New Roman" w:cs="Times New Roman"/>
          <w:b/>
          <w:sz w:val="24"/>
          <w:szCs w:val="24"/>
          <w:lang w:val="en-US" w:eastAsia="ru-RU"/>
        </w:rPr>
        <w:t>II</w:t>
      </w:r>
      <w:r w:rsidRPr="00946D44">
        <w:rPr>
          <w:rFonts w:ascii="Times New Roman" w:eastAsia="Times New Roman" w:hAnsi="Times New Roman" w:cs="Times New Roman"/>
          <w:b/>
          <w:sz w:val="24"/>
          <w:szCs w:val="24"/>
          <w:lang w:eastAsia="ru-RU"/>
        </w:rPr>
        <w:t xml:space="preserve">. ОБОСНОВАНИЕ НАЧАЛЬНОЙ (МАКСИМАЛЬНОЙ) ЦЕНЫ </w:t>
      </w:r>
      <w:r w:rsidRPr="00946D44">
        <w:rPr>
          <w:rFonts w:ascii="Times New Roman" w:eastAsia="Times New Roman" w:hAnsi="Times New Roman" w:cs="Times New Roman"/>
          <w:b/>
          <w:bCs/>
          <w:sz w:val="24"/>
          <w:szCs w:val="24"/>
          <w:shd w:val="clear" w:color="auto" w:fill="FFFFFF"/>
          <w:lang w:eastAsia="ru-RU"/>
        </w:rPr>
        <w:t>КОНТРАКТА</w:t>
      </w:r>
    </w:p>
    <w:p w:rsidR="00946D44" w:rsidRDefault="00946D44" w:rsidP="00946D4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tbl>
      <w:tblPr>
        <w:tblW w:w="5000" w:type="pct"/>
        <w:tblLook w:val="04A0" w:firstRow="1" w:lastRow="0" w:firstColumn="1" w:lastColumn="0" w:noHBand="0" w:noVBand="1"/>
      </w:tblPr>
      <w:tblGrid>
        <w:gridCol w:w="646"/>
        <w:gridCol w:w="1397"/>
        <w:gridCol w:w="3407"/>
        <w:gridCol w:w="1020"/>
        <w:gridCol w:w="946"/>
        <w:gridCol w:w="946"/>
        <w:gridCol w:w="946"/>
        <w:gridCol w:w="754"/>
        <w:gridCol w:w="1086"/>
        <w:gridCol w:w="1231"/>
        <w:gridCol w:w="960"/>
        <w:gridCol w:w="1231"/>
      </w:tblGrid>
      <w:tr w:rsidR="00505688" w:rsidRPr="00505688" w:rsidTr="00505688">
        <w:trPr>
          <w:trHeight w:val="255"/>
        </w:trPr>
        <w:tc>
          <w:tcPr>
            <w:tcW w:w="4248" w:type="pct"/>
            <w:gridSpan w:val="10"/>
            <w:vMerge w:val="restart"/>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24"/>
                <w:szCs w:val="24"/>
                <w:lang w:eastAsia="ru-RU"/>
              </w:rPr>
            </w:pPr>
            <w:r w:rsidRPr="00505688">
              <w:rPr>
                <w:rFonts w:ascii="Times New Roman" w:eastAsia="Times New Roman" w:hAnsi="Times New Roman" w:cs="Times New Roman"/>
                <w:b/>
                <w:bCs/>
                <w:sz w:val="24"/>
                <w:szCs w:val="24"/>
                <w:lang w:eastAsia="ru-RU"/>
              </w:rPr>
              <w:t>ОБОСНОВАНИЕ НАЧАЛЬНОЙ (МАКСИМАЛЬНОЙ) ЦЕНЫ КОНТРАКТА</w:t>
            </w: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4248" w:type="pct"/>
            <w:gridSpan w:val="10"/>
            <w:vMerge/>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24"/>
                <w:szCs w:val="24"/>
                <w:lang w:eastAsia="ru-RU"/>
              </w:rPr>
            </w:pP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600"/>
        </w:trPr>
        <w:tc>
          <w:tcPr>
            <w:tcW w:w="215" w:type="pct"/>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p>
        </w:tc>
        <w:tc>
          <w:tcPr>
            <w:tcW w:w="4033" w:type="pct"/>
            <w:gridSpan w:val="9"/>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b/>
                <w:bCs/>
                <w:sz w:val="24"/>
                <w:szCs w:val="24"/>
                <w:lang w:eastAsia="ru-RU"/>
              </w:rPr>
            </w:pPr>
            <w:r w:rsidRPr="00505688">
              <w:rPr>
                <w:rFonts w:ascii="Times New Roman" w:eastAsia="Times New Roman" w:hAnsi="Times New Roman" w:cs="Times New Roman"/>
                <w:b/>
                <w:bCs/>
                <w:sz w:val="24"/>
                <w:szCs w:val="24"/>
                <w:lang w:eastAsia="ru-RU"/>
              </w:rPr>
              <w:t xml:space="preserve">Поставка специальных устройств для чтения «говорящих книг» на </w:t>
            </w:r>
            <w:proofErr w:type="spellStart"/>
            <w:r w:rsidRPr="00505688">
              <w:rPr>
                <w:rFonts w:ascii="Times New Roman" w:eastAsia="Times New Roman" w:hAnsi="Times New Roman" w:cs="Times New Roman"/>
                <w:b/>
                <w:bCs/>
                <w:sz w:val="24"/>
                <w:szCs w:val="24"/>
                <w:lang w:eastAsia="ru-RU"/>
              </w:rPr>
              <w:t>флеш</w:t>
            </w:r>
            <w:proofErr w:type="spellEnd"/>
            <w:r w:rsidRPr="00505688">
              <w:rPr>
                <w:rFonts w:ascii="Times New Roman" w:eastAsia="Times New Roman" w:hAnsi="Times New Roman" w:cs="Times New Roman"/>
                <w:b/>
                <w:bCs/>
                <w:sz w:val="24"/>
                <w:szCs w:val="24"/>
                <w:lang w:eastAsia="ru-RU"/>
              </w:rPr>
              <w:t xml:space="preserve">- картах (базовый </w:t>
            </w:r>
            <w:proofErr w:type="spellStart"/>
            <w:r w:rsidRPr="00505688">
              <w:rPr>
                <w:rFonts w:ascii="Times New Roman" w:eastAsia="Times New Roman" w:hAnsi="Times New Roman" w:cs="Times New Roman"/>
                <w:b/>
                <w:bCs/>
                <w:sz w:val="24"/>
                <w:szCs w:val="24"/>
                <w:lang w:eastAsia="ru-RU"/>
              </w:rPr>
              <w:t>тифло-флешплеер</w:t>
            </w:r>
            <w:proofErr w:type="spellEnd"/>
            <w:r w:rsidRPr="00505688">
              <w:rPr>
                <w:rFonts w:ascii="Times New Roman" w:eastAsia="Times New Roman" w:hAnsi="Times New Roman" w:cs="Times New Roman"/>
                <w:b/>
                <w:bCs/>
                <w:sz w:val="24"/>
                <w:szCs w:val="24"/>
                <w:lang w:eastAsia="ru-RU"/>
              </w:rPr>
              <w:t>)</w:t>
            </w:r>
            <w:r w:rsidRPr="00505688">
              <w:rPr>
                <w:rFonts w:ascii="Times New Roman" w:eastAsia="Times New Roman" w:hAnsi="Times New Roman" w:cs="Times New Roman"/>
                <w:b/>
                <w:bCs/>
                <w:sz w:val="24"/>
                <w:szCs w:val="24"/>
                <w:lang w:eastAsia="ru-RU"/>
              </w:rPr>
              <w:br/>
              <w:t xml:space="preserve"> для </w:t>
            </w:r>
            <w:proofErr w:type="gramStart"/>
            <w:r w:rsidRPr="00505688">
              <w:rPr>
                <w:rFonts w:ascii="Times New Roman" w:eastAsia="Times New Roman" w:hAnsi="Times New Roman" w:cs="Times New Roman"/>
                <w:b/>
                <w:bCs/>
                <w:sz w:val="24"/>
                <w:szCs w:val="24"/>
                <w:lang w:eastAsia="ru-RU"/>
              </w:rPr>
              <w:t>инвалидов  в</w:t>
            </w:r>
            <w:proofErr w:type="gramEnd"/>
            <w:r w:rsidRPr="00505688">
              <w:rPr>
                <w:rFonts w:ascii="Times New Roman" w:eastAsia="Times New Roman" w:hAnsi="Times New Roman" w:cs="Times New Roman"/>
                <w:b/>
                <w:bCs/>
                <w:sz w:val="24"/>
                <w:szCs w:val="24"/>
                <w:lang w:eastAsia="ru-RU"/>
              </w:rPr>
              <w:t xml:space="preserve"> 2018 году</w:t>
            </w: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390"/>
        </w:trPr>
        <w:tc>
          <w:tcPr>
            <w:tcW w:w="215" w:type="pct"/>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p>
        </w:tc>
        <w:tc>
          <w:tcPr>
            <w:tcW w:w="486" w:type="pct"/>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color w:val="000000"/>
                <w:sz w:val="24"/>
                <w:szCs w:val="24"/>
                <w:lang w:eastAsia="ru-RU"/>
              </w:rPr>
            </w:pPr>
          </w:p>
        </w:tc>
        <w:tc>
          <w:tcPr>
            <w:tcW w:w="1168" w:type="pct"/>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color w:val="000000"/>
                <w:sz w:val="20"/>
                <w:szCs w:val="20"/>
                <w:lang w:eastAsia="ru-RU"/>
              </w:rPr>
            </w:pPr>
          </w:p>
        </w:tc>
        <w:tc>
          <w:tcPr>
            <w:tcW w:w="350" w:type="pct"/>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color w:val="000000"/>
                <w:sz w:val="20"/>
                <w:szCs w:val="20"/>
                <w:lang w:eastAsia="ru-RU"/>
              </w:rPr>
            </w:pPr>
          </w:p>
        </w:tc>
        <w:tc>
          <w:tcPr>
            <w:tcW w:w="325" w:type="pct"/>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color w:val="000000"/>
                <w:sz w:val="20"/>
                <w:szCs w:val="20"/>
                <w:lang w:eastAsia="ru-RU"/>
              </w:rPr>
            </w:pPr>
          </w:p>
        </w:tc>
        <w:tc>
          <w:tcPr>
            <w:tcW w:w="325" w:type="pct"/>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color w:val="000000"/>
                <w:sz w:val="20"/>
                <w:szCs w:val="20"/>
                <w:lang w:eastAsia="ru-RU"/>
              </w:rPr>
            </w:pPr>
          </w:p>
        </w:tc>
        <w:tc>
          <w:tcPr>
            <w:tcW w:w="325" w:type="pct"/>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color w:val="000000"/>
                <w:sz w:val="20"/>
                <w:szCs w:val="20"/>
                <w:lang w:eastAsia="ru-RU"/>
              </w:rPr>
            </w:pPr>
          </w:p>
        </w:tc>
        <w:tc>
          <w:tcPr>
            <w:tcW w:w="259" w:type="pct"/>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color w:val="000000"/>
                <w:sz w:val="20"/>
                <w:szCs w:val="20"/>
                <w:lang w:eastAsia="ru-RU"/>
              </w:rPr>
            </w:pPr>
          </w:p>
        </w:tc>
        <w:tc>
          <w:tcPr>
            <w:tcW w:w="373" w:type="pct"/>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color w:val="000000"/>
                <w:sz w:val="20"/>
                <w:szCs w:val="20"/>
                <w:lang w:eastAsia="ru-RU"/>
              </w:rPr>
            </w:pPr>
          </w:p>
        </w:tc>
        <w:tc>
          <w:tcPr>
            <w:tcW w:w="422" w:type="pct"/>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color w:val="000000"/>
                <w:sz w:val="20"/>
                <w:szCs w:val="20"/>
                <w:lang w:eastAsia="ru-RU"/>
              </w:rPr>
            </w:pP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4248" w:type="pct"/>
            <w:gridSpan w:val="10"/>
            <w:vMerge w:val="restar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0"/>
                <w:szCs w:val="20"/>
                <w:lang w:eastAsia="ru-RU"/>
              </w:rPr>
            </w:pPr>
            <w:r w:rsidRPr="00505688">
              <w:rPr>
                <w:rFonts w:ascii="Times New Roman" w:eastAsia="Times New Roman" w:hAnsi="Times New Roman" w:cs="Times New Roman"/>
                <w:b/>
                <w:bCs/>
                <w:color w:val="000000"/>
                <w:sz w:val="20"/>
                <w:szCs w:val="20"/>
                <w:lang w:eastAsia="ru-RU"/>
              </w:rPr>
              <w:t xml:space="preserve">Начальная (максимальная) цена единицы услуги определена в соответствии с требованиями статьи 22 Закона № 44-ФЗ с учетом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Минэкономразвития России от 02.10.2013 № 567, методом сопоставимых рыночных цен (анализа рынка). </w:t>
            </w: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4248" w:type="pct"/>
            <w:gridSpan w:val="10"/>
            <w:vMerge/>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color w:val="000000"/>
                <w:sz w:val="20"/>
                <w:szCs w:val="20"/>
                <w:lang w:eastAsia="ru-RU"/>
              </w:rPr>
            </w:pP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4248" w:type="pct"/>
            <w:gridSpan w:val="10"/>
            <w:vMerge/>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color w:val="000000"/>
                <w:sz w:val="20"/>
                <w:szCs w:val="20"/>
                <w:lang w:eastAsia="ru-RU"/>
              </w:rPr>
            </w:pP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215"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486"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1168"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350"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325"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325"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325"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259"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373"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422"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r w:rsidRPr="00505688">
              <w:rPr>
                <w:rFonts w:ascii="Times New Roman" w:eastAsia="Times New Roman" w:hAnsi="Times New Roman" w:cs="Times New Roman"/>
                <w:b/>
                <w:bCs/>
                <w:color w:val="000000"/>
                <w:sz w:val="24"/>
                <w:szCs w:val="24"/>
                <w:lang w:eastAsia="ru-RU"/>
              </w:rPr>
              <w:t> </w:t>
            </w: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4248" w:type="pct"/>
            <w:gridSpan w:val="10"/>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0"/>
                <w:szCs w:val="20"/>
                <w:lang w:eastAsia="ru-RU"/>
              </w:rPr>
            </w:pPr>
            <w:r w:rsidRPr="00505688">
              <w:rPr>
                <w:rFonts w:ascii="Times New Roman" w:eastAsia="Times New Roman" w:hAnsi="Times New Roman" w:cs="Times New Roman"/>
                <w:b/>
                <w:bCs/>
                <w:color w:val="000000"/>
                <w:sz w:val="20"/>
                <w:szCs w:val="20"/>
                <w:lang w:eastAsia="ru-RU"/>
              </w:rPr>
              <w:t xml:space="preserve">                            Используемый </w:t>
            </w:r>
            <w:proofErr w:type="gramStart"/>
            <w:r w:rsidRPr="00505688">
              <w:rPr>
                <w:rFonts w:ascii="Times New Roman" w:eastAsia="Times New Roman" w:hAnsi="Times New Roman" w:cs="Times New Roman"/>
                <w:b/>
                <w:bCs/>
                <w:color w:val="000000"/>
                <w:sz w:val="20"/>
                <w:szCs w:val="20"/>
                <w:lang w:eastAsia="ru-RU"/>
              </w:rPr>
              <w:t>метод:  метод</w:t>
            </w:r>
            <w:proofErr w:type="gramEnd"/>
            <w:r w:rsidRPr="00505688">
              <w:rPr>
                <w:rFonts w:ascii="Times New Roman" w:eastAsia="Times New Roman" w:hAnsi="Times New Roman" w:cs="Times New Roman"/>
                <w:b/>
                <w:bCs/>
                <w:color w:val="000000"/>
                <w:sz w:val="20"/>
                <w:szCs w:val="20"/>
                <w:lang w:eastAsia="ru-RU"/>
              </w:rPr>
              <w:t xml:space="preserve"> сопоставимых рыночных цен (анализ рынка)     </w:t>
            </w: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215" w:type="pct"/>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p>
        </w:tc>
        <w:tc>
          <w:tcPr>
            <w:tcW w:w="486"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b/>
                <w:bCs/>
                <w:sz w:val="24"/>
                <w:szCs w:val="24"/>
                <w:lang w:eastAsia="ru-RU"/>
              </w:rPr>
            </w:pPr>
          </w:p>
        </w:tc>
        <w:tc>
          <w:tcPr>
            <w:tcW w:w="1168"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b/>
                <w:bCs/>
                <w:sz w:val="24"/>
                <w:szCs w:val="24"/>
                <w:lang w:eastAsia="ru-RU"/>
              </w:rPr>
            </w:pPr>
          </w:p>
        </w:tc>
        <w:tc>
          <w:tcPr>
            <w:tcW w:w="350"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b/>
                <w:bCs/>
                <w:sz w:val="24"/>
                <w:szCs w:val="24"/>
                <w:lang w:eastAsia="ru-RU"/>
              </w:rPr>
            </w:pPr>
          </w:p>
        </w:tc>
        <w:tc>
          <w:tcPr>
            <w:tcW w:w="325"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b/>
                <w:bCs/>
                <w:sz w:val="24"/>
                <w:szCs w:val="24"/>
                <w:lang w:eastAsia="ru-RU"/>
              </w:rPr>
            </w:pPr>
          </w:p>
        </w:tc>
        <w:tc>
          <w:tcPr>
            <w:tcW w:w="325" w:type="pct"/>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color w:val="000000"/>
                <w:sz w:val="20"/>
                <w:szCs w:val="20"/>
                <w:lang w:eastAsia="ru-RU"/>
              </w:rPr>
            </w:pPr>
          </w:p>
        </w:tc>
        <w:tc>
          <w:tcPr>
            <w:tcW w:w="325" w:type="pct"/>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color w:val="000000"/>
                <w:sz w:val="20"/>
                <w:szCs w:val="20"/>
                <w:lang w:eastAsia="ru-RU"/>
              </w:rPr>
            </w:pPr>
          </w:p>
        </w:tc>
        <w:tc>
          <w:tcPr>
            <w:tcW w:w="25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b/>
                <w:bCs/>
                <w:sz w:val="24"/>
                <w:szCs w:val="24"/>
                <w:lang w:eastAsia="ru-RU"/>
              </w:rPr>
            </w:pPr>
          </w:p>
        </w:tc>
        <w:tc>
          <w:tcPr>
            <w:tcW w:w="373"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b/>
                <w:bCs/>
                <w:sz w:val="24"/>
                <w:szCs w:val="24"/>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b/>
                <w:bCs/>
                <w:sz w:val="24"/>
                <w:szCs w:val="24"/>
                <w:lang w:eastAsia="ru-RU"/>
              </w:rPr>
            </w:pP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215" w:type="pct"/>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p>
        </w:tc>
        <w:tc>
          <w:tcPr>
            <w:tcW w:w="486"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16"/>
                <w:szCs w:val="16"/>
                <w:lang w:eastAsia="ru-RU"/>
              </w:rPr>
            </w:pPr>
          </w:p>
        </w:tc>
        <w:tc>
          <w:tcPr>
            <w:tcW w:w="1168"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50"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5"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1704" w:type="pct"/>
            <w:gridSpan w:val="5"/>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r w:rsidRPr="00505688">
              <w:rPr>
                <w:rFonts w:ascii="Times New Roman" w:eastAsia="Times New Roman" w:hAnsi="Times New Roman" w:cs="Times New Roman"/>
                <w:sz w:val="20"/>
                <w:szCs w:val="20"/>
                <w:lang w:eastAsia="ru-RU"/>
              </w:rPr>
              <w:t>Способ размещения заказа: электронный аукцион</w:t>
            </w: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85"/>
        </w:trPr>
        <w:tc>
          <w:tcPr>
            <w:tcW w:w="215" w:type="pct"/>
            <w:tcBorders>
              <w:bottom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p>
        </w:tc>
        <w:tc>
          <w:tcPr>
            <w:tcW w:w="486" w:type="pct"/>
            <w:tcBorders>
              <w:bottom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1168" w:type="pct"/>
            <w:tcBorders>
              <w:bottom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50" w:type="pct"/>
            <w:tcBorders>
              <w:bottom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2029" w:type="pct"/>
            <w:gridSpan w:val="6"/>
            <w:tcBorders>
              <w:bottom w:val="single" w:sz="4" w:space="0" w:color="auto"/>
            </w:tcBorders>
            <w:shd w:val="clear" w:color="auto" w:fill="auto"/>
            <w:noWrap/>
            <w:vAlign w:val="bottom"/>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p>
        </w:tc>
        <w:tc>
          <w:tcPr>
            <w:tcW w:w="329" w:type="pct"/>
            <w:tcBorders>
              <w:bottom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tcBorders>
              <w:bottom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780"/>
        </w:trPr>
        <w:tc>
          <w:tcPr>
            <w:tcW w:w="21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 п/п</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Наименование товара</w:t>
            </w:r>
          </w:p>
        </w:tc>
        <w:tc>
          <w:tcPr>
            <w:tcW w:w="1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Кол-во, шт.</w:t>
            </w:r>
          </w:p>
        </w:tc>
        <w:tc>
          <w:tcPr>
            <w:tcW w:w="3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Количество источников ценовой информации</w:t>
            </w:r>
          </w:p>
        </w:tc>
        <w:tc>
          <w:tcPr>
            <w:tcW w:w="97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 xml:space="preserve">Цены поставщиков (исполнителей, </w:t>
            </w:r>
            <w:proofErr w:type="gramStart"/>
            <w:r w:rsidRPr="00505688">
              <w:rPr>
                <w:rFonts w:ascii="Times New Roman" w:eastAsia="Times New Roman" w:hAnsi="Times New Roman" w:cs="Times New Roman"/>
                <w:b/>
                <w:bCs/>
                <w:sz w:val="18"/>
                <w:szCs w:val="18"/>
                <w:lang w:eastAsia="ru-RU"/>
              </w:rPr>
              <w:t xml:space="preserve">подрядчиков)   </w:t>
            </w:r>
            <w:proofErr w:type="gramEnd"/>
            <w:r w:rsidRPr="00505688">
              <w:rPr>
                <w:rFonts w:ascii="Times New Roman" w:eastAsia="Times New Roman" w:hAnsi="Times New Roman" w:cs="Times New Roman"/>
                <w:b/>
                <w:bCs/>
                <w:sz w:val="18"/>
                <w:szCs w:val="18"/>
                <w:lang w:eastAsia="ru-RU"/>
              </w:rPr>
              <w:t xml:space="preserve">                                        за единицу товара (работы, услуги), рублей</w:t>
            </w:r>
          </w:p>
        </w:tc>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Средняя цена, руб.</w:t>
            </w:r>
          </w:p>
        </w:tc>
        <w:tc>
          <w:tcPr>
            <w:tcW w:w="3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Коэффициент вариации</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Начальная (максимальная) цена, руб.</w:t>
            </w:r>
          </w:p>
        </w:tc>
        <w:tc>
          <w:tcPr>
            <w:tcW w:w="32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Средняя цена, руб., в рамках доведенных лимитов -25%</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Начальная (максимальная) цена, руб. в рамках доведенных лимитов -25 %</w:t>
            </w:r>
          </w:p>
        </w:tc>
      </w:tr>
      <w:tr w:rsidR="00505688" w:rsidRPr="00505688" w:rsidTr="00505688">
        <w:trPr>
          <w:trHeight w:val="1635"/>
        </w:trPr>
        <w:tc>
          <w:tcPr>
            <w:tcW w:w="2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p>
        </w:tc>
        <w:tc>
          <w:tcPr>
            <w:tcW w:w="11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p>
        </w:tc>
        <w:tc>
          <w:tcPr>
            <w:tcW w:w="35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КП № 1</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КП № 2</w:t>
            </w:r>
          </w:p>
        </w:tc>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КП № 3</w:t>
            </w:r>
          </w:p>
        </w:tc>
        <w:tc>
          <w:tcPr>
            <w:tcW w:w="2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p>
        </w:tc>
        <w:tc>
          <w:tcPr>
            <w:tcW w:w="37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p>
        </w:tc>
        <w:tc>
          <w:tcPr>
            <w:tcW w:w="4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p>
        </w:tc>
        <w:tc>
          <w:tcPr>
            <w:tcW w:w="3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p>
        </w:tc>
        <w:tc>
          <w:tcPr>
            <w:tcW w:w="4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p>
        </w:tc>
      </w:tr>
      <w:tr w:rsidR="00505688" w:rsidRPr="00505688" w:rsidTr="00505688">
        <w:trPr>
          <w:trHeight w:val="2685"/>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lastRenderedPageBreak/>
              <w:t>1</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lang w:eastAsia="ru-RU"/>
              </w:rPr>
            </w:pPr>
            <w:r w:rsidRPr="00505688">
              <w:rPr>
                <w:rFonts w:ascii="Times New Roman" w:eastAsia="Times New Roman" w:hAnsi="Times New Roman" w:cs="Times New Roman"/>
                <w:lang w:eastAsia="ru-RU"/>
              </w:rPr>
              <w:t xml:space="preserve">Специальное устройство для чтения «говорящих книг» на </w:t>
            </w:r>
            <w:proofErr w:type="spellStart"/>
            <w:r w:rsidRPr="00505688">
              <w:rPr>
                <w:rFonts w:ascii="Times New Roman" w:eastAsia="Times New Roman" w:hAnsi="Times New Roman" w:cs="Times New Roman"/>
                <w:lang w:eastAsia="ru-RU"/>
              </w:rPr>
              <w:t>флеш</w:t>
            </w:r>
            <w:proofErr w:type="spellEnd"/>
            <w:r w:rsidRPr="00505688">
              <w:rPr>
                <w:rFonts w:ascii="Times New Roman" w:eastAsia="Times New Roman" w:hAnsi="Times New Roman" w:cs="Times New Roman"/>
                <w:lang w:eastAsia="ru-RU"/>
              </w:rPr>
              <w:t xml:space="preserve">- картах (базовый </w:t>
            </w:r>
            <w:proofErr w:type="spellStart"/>
            <w:r w:rsidRPr="00505688">
              <w:rPr>
                <w:rFonts w:ascii="Times New Roman" w:eastAsia="Times New Roman" w:hAnsi="Times New Roman" w:cs="Times New Roman"/>
                <w:lang w:eastAsia="ru-RU"/>
              </w:rPr>
              <w:t>тифло-флешплеер</w:t>
            </w:r>
            <w:proofErr w:type="spellEnd"/>
            <w:r w:rsidRPr="00505688">
              <w:rPr>
                <w:rFonts w:ascii="Times New Roman" w:eastAsia="Times New Roman" w:hAnsi="Times New Roman" w:cs="Times New Roman"/>
                <w:lang w:eastAsia="ru-RU"/>
              </w:rPr>
              <w:t>)</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color w:val="000000"/>
                <w:lang w:eastAsia="ru-RU"/>
              </w:rPr>
            </w:pPr>
            <w:r w:rsidRPr="00505688">
              <w:rPr>
                <w:rFonts w:ascii="Times New Roman" w:eastAsia="Times New Roman" w:hAnsi="Times New Roman" w:cs="Times New Roman"/>
                <w:color w:val="000000"/>
                <w:lang w:eastAsia="ru-RU"/>
              </w:rPr>
              <w:t>144</w:t>
            </w:r>
          </w:p>
        </w:tc>
        <w:tc>
          <w:tcPr>
            <w:tcW w:w="3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r w:rsidRPr="00505688">
              <w:rPr>
                <w:rFonts w:ascii="Times New Roman" w:eastAsia="Times New Roman" w:hAnsi="Times New Roman" w:cs="Times New Roman"/>
                <w:sz w:val="20"/>
                <w:szCs w:val="20"/>
                <w:lang w:eastAsia="ru-RU"/>
              </w:rPr>
              <w:t>3</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r w:rsidRPr="00505688">
              <w:rPr>
                <w:rFonts w:ascii="Times New Roman" w:eastAsia="Times New Roman" w:hAnsi="Times New Roman" w:cs="Times New Roman"/>
                <w:sz w:val="20"/>
                <w:szCs w:val="20"/>
                <w:lang w:eastAsia="ru-RU"/>
              </w:rPr>
              <w:t>22 620,00р.</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r w:rsidRPr="00505688">
              <w:rPr>
                <w:rFonts w:ascii="Times New Roman" w:eastAsia="Times New Roman" w:hAnsi="Times New Roman" w:cs="Times New Roman"/>
                <w:sz w:val="20"/>
                <w:szCs w:val="20"/>
                <w:lang w:eastAsia="ru-RU"/>
              </w:rPr>
              <w:t>22 650,00р.</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r w:rsidRPr="00505688">
              <w:rPr>
                <w:rFonts w:ascii="Times New Roman" w:eastAsia="Times New Roman" w:hAnsi="Times New Roman" w:cs="Times New Roman"/>
                <w:sz w:val="20"/>
                <w:szCs w:val="20"/>
                <w:lang w:eastAsia="ru-RU"/>
              </w:rPr>
              <w:t>22 680,00р.</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lang w:eastAsia="ru-RU"/>
              </w:rPr>
            </w:pPr>
            <w:r w:rsidRPr="00505688">
              <w:rPr>
                <w:rFonts w:ascii="Times New Roman" w:eastAsia="Times New Roman" w:hAnsi="Times New Roman" w:cs="Times New Roman"/>
                <w:lang w:eastAsia="ru-RU"/>
              </w:rPr>
              <w:t>22 650,00</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lang w:eastAsia="ru-RU"/>
              </w:rPr>
            </w:pPr>
            <w:r w:rsidRPr="00505688">
              <w:rPr>
                <w:rFonts w:ascii="Times New Roman" w:eastAsia="Times New Roman" w:hAnsi="Times New Roman" w:cs="Times New Roman"/>
                <w:lang w:eastAsia="ru-RU"/>
              </w:rPr>
              <w:t>0,13%</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lang w:eastAsia="ru-RU"/>
              </w:rPr>
            </w:pPr>
            <w:r w:rsidRPr="00505688">
              <w:rPr>
                <w:rFonts w:ascii="Times New Roman" w:eastAsia="Times New Roman" w:hAnsi="Times New Roman" w:cs="Times New Roman"/>
                <w:lang w:eastAsia="ru-RU"/>
              </w:rPr>
              <w:t>3 261 600,00</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lang w:eastAsia="ru-RU"/>
              </w:rPr>
            </w:pPr>
            <w:r w:rsidRPr="00505688">
              <w:rPr>
                <w:rFonts w:ascii="Times New Roman" w:eastAsia="Times New Roman" w:hAnsi="Times New Roman" w:cs="Times New Roman"/>
                <w:lang w:eastAsia="ru-RU"/>
              </w:rPr>
              <w:t>16 987,50</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lang w:eastAsia="ru-RU"/>
              </w:rPr>
            </w:pPr>
            <w:r w:rsidRPr="00505688">
              <w:rPr>
                <w:rFonts w:ascii="Times New Roman" w:eastAsia="Times New Roman" w:hAnsi="Times New Roman" w:cs="Times New Roman"/>
                <w:lang w:eastAsia="ru-RU"/>
              </w:rPr>
              <w:t>2 446 200,00</w:t>
            </w:r>
          </w:p>
        </w:tc>
      </w:tr>
      <w:tr w:rsidR="00505688" w:rsidRPr="00505688" w:rsidTr="00505688">
        <w:trPr>
          <w:trHeight w:val="510"/>
        </w:trPr>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20"/>
                <w:szCs w:val="20"/>
                <w:lang w:eastAsia="ru-RU"/>
              </w:rPr>
            </w:pPr>
            <w:r w:rsidRPr="00505688">
              <w:rPr>
                <w:rFonts w:ascii="Times New Roman" w:eastAsia="Times New Roman" w:hAnsi="Times New Roman" w:cs="Times New Roman"/>
                <w:b/>
                <w:bCs/>
                <w:sz w:val="20"/>
                <w:szCs w:val="20"/>
                <w:lang w:eastAsia="ru-RU"/>
              </w:rPr>
              <w:t>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05688" w:rsidRPr="00505688" w:rsidRDefault="00505688" w:rsidP="00505688">
            <w:pPr>
              <w:spacing w:after="0" w:line="240" w:lineRule="auto"/>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 </w:t>
            </w:r>
          </w:p>
        </w:tc>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18"/>
                <w:szCs w:val="18"/>
                <w:lang w:eastAsia="ru-RU"/>
              </w:rPr>
            </w:pPr>
            <w:r w:rsidRPr="00505688">
              <w:rPr>
                <w:rFonts w:ascii="Times New Roman" w:eastAsia="Times New Roman" w:hAnsi="Times New Roman" w:cs="Times New Roman"/>
                <w:b/>
                <w:bCs/>
                <w:sz w:val="18"/>
                <w:szCs w:val="18"/>
                <w:lang w:eastAsia="ru-RU"/>
              </w:rPr>
              <w:t>144</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lang w:eastAsia="ru-RU"/>
              </w:rPr>
            </w:pPr>
            <w:r w:rsidRPr="00505688">
              <w:rPr>
                <w:rFonts w:ascii="Times New Roman" w:eastAsia="Times New Roman" w:hAnsi="Times New Roman" w:cs="Times New Roman"/>
                <w:b/>
                <w:bCs/>
                <w:color w:val="00000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20"/>
                <w:szCs w:val="20"/>
                <w:lang w:eastAsia="ru-RU"/>
              </w:rPr>
            </w:pPr>
            <w:r w:rsidRPr="00505688">
              <w:rPr>
                <w:rFonts w:ascii="Times New Roman" w:eastAsia="Times New Roman" w:hAnsi="Times New Roman" w:cs="Times New Roman"/>
                <w:b/>
                <w:bCs/>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20"/>
                <w:szCs w:val="20"/>
                <w:lang w:eastAsia="ru-RU"/>
              </w:rPr>
            </w:pPr>
            <w:r w:rsidRPr="00505688">
              <w:rPr>
                <w:rFonts w:ascii="Times New Roman" w:eastAsia="Times New Roman" w:hAnsi="Times New Roman" w:cs="Times New Roman"/>
                <w:b/>
                <w:bCs/>
                <w:sz w:val="20"/>
                <w:szCs w:val="20"/>
                <w:lang w:eastAsia="ru-RU"/>
              </w:rPr>
              <w:t> </w:t>
            </w:r>
          </w:p>
        </w:tc>
        <w:tc>
          <w:tcPr>
            <w:tcW w:w="3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20"/>
                <w:szCs w:val="20"/>
                <w:lang w:eastAsia="ru-RU"/>
              </w:rPr>
            </w:pPr>
            <w:r w:rsidRPr="00505688">
              <w:rPr>
                <w:rFonts w:ascii="Times New Roman" w:eastAsia="Times New Roman" w:hAnsi="Times New Roman" w:cs="Times New Roman"/>
                <w:b/>
                <w:bCs/>
                <w:sz w:val="20"/>
                <w:szCs w:val="20"/>
                <w:lang w:eastAsia="ru-RU"/>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lang w:eastAsia="ru-RU"/>
              </w:rPr>
            </w:pPr>
            <w:r w:rsidRPr="00505688">
              <w:rPr>
                <w:rFonts w:ascii="Times New Roman" w:eastAsia="Times New Roman" w:hAnsi="Times New Roman" w:cs="Times New Roman"/>
                <w:b/>
                <w:bCs/>
                <w:lang w:eastAsia="ru-RU"/>
              </w:rPr>
              <w:t> </w:t>
            </w:r>
          </w:p>
        </w:tc>
        <w:tc>
          <w:tcPr>
            <w:tcW w:w="3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lang w:eastAsia="ru-RU"/>
              </w:rPr>
            </w:pPr>
            <w:r w:rsidRPr="00505688">
              <w:rPr>
                <w:rFonts w:ascii="Times New Roman" w:eastAsia="Times New Roman" w:hAnsi="Times New Roman" w:cs="Times New Roman"/>
                <w:b/>
                <w:bCs/>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lang w:eastAsia="ru-RU"/>
              </w:rPr>
            </w:pPr>
            <w:r w:rsidRPr="00505688">
              <w:rPr>
                <w:rFonts w:ascii="Times New Roman" w:eastAsia="Times New Roman" w:hAnsi="Times New Roman" w:cs="Times New Roman"/>
                <w:b/>
                <w:bCs/>
                <w:lang w:eastAsia="ru-RU"/>
              </w:rPr>
              <w:t>3 261 600,00</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r w:rsidRPr="00505688">
              <w:rPr>
                <w:rFonts w:ascii="Times New Roman" w:eastAsia="Times New Roman" w:hAnsi="Times New Roman" w:cs="Times New Roman"/>
                <w:sz w:val="20"/>
                <w:szCs w:val="20"/>
                <w:lang w:eastAsia="ru-RU"/>
              </w:rPr>
              <w:t> </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lang w:eastAsia="ru-RU"/>
              </w:rPr>
            </w:pPr>
            <w:r w:rsidRPr="00505688">
              <w:rPr>
                <w:rFonts w:ascii="Times New Roman" w:eastAsia="Times New Roman" w:hAnsi="Times New Roman" w:cs="Times New Roman"/>
                <w:b/>
                <w:bCs/>
                <w:lang w:eastAsia="ru-RU"/>
              </w:rPr>
              <w:t>2 446 200,00</w:t>
            </w:r>
          </w:p>
        </w:tc>
      </w:tr>
      <w:tr w:rsidR="00505688" w:rsidRPr="00505688" w:rsidTr="00505688">
        <w:trPr>
          <w:trHeight w:val="300"/>
        </w:trPr>
        <w:tc>
          <w:tcPr>
            <w:tcW w:w="215" w:type="pct"/>
            <w:tcBorders>
              <w:top w:val="single" w:sz="4" w:space="0" w:color="auto"/>
            </w:tcBorders>
            <w:shd w:val="clear" w:color="auto" w:fill="auto"/>
            <w:noWrap/>
            <w:vAlign w:val="center"/>
            <w:hideMark/>
          </w:tcPr>
          <w:p w:rsidR="00505688" w:rsidRPr="00505688" w:rsidRDefault="00505688" w:rsidP="00505688">
            <w:pPr>
              <w:spacing w:after="0" w:line="240" w:lineRule="auto"/>
              <w:jc w:val="center"/>
              <w:rPr>
                <w:rFonts w:ascii="Times New Roman" w:eastAsia="Times New Roman" w:hAnsi="Times New Roman" w:cs="Times New Roman"/>
                <w:sz w:val="20"/>
                <w:szCs w:val="20"/>
                <w:lang w:eastAsia="ru-RU"/>
              </w:rPr>
            </w:pPr>
            <w:r w:rsidRPr="00505688">
              <w:rPr>
                <w:rFonts w:ascii="Times New Roman" w:eastAsia="Times New Roman" w:hAnsi="Times New Roman" w:cs="Times New Roman"/>
                <w:sz w:val="20"/>
                <w:szCs w:val="20"/>
                <w:lang w:eastAsia="ru-RU"/>
              </w:rPr>
              <w:t> </w:t>
            </w:r>
          </w:p>
        </w:tc>
        <w:tc>
          <w:tcPr>
            <w:tcW w:w="486" w:type="pct"/>
            <w:tcBorders>
              <w:top w:val="single" w:sz="4" w:space="0" w:color="auto"/>
            </w:tcBorders>
            <w:shd w:val="clear" w:color="auto" w:fill="auto"/>
            <w:vAlign w:val="bottom"/>
            <w:hideMark/>
          </w:tcPr>
          <w:p w:rsidR="00505688" w:rsidRPr="00505688" w:rsidRDefault="00505688" w:rsidP="00505688">
            <w:pPr>
              <w:spacing w:after="0" w:line="240" w:lineRule="auto"/>
              <w:rPr>
                <w:rFonts w:ascii="Calibri" w:eastAsia="Times New Roman" w:hAnsi="Calibri" w:cs="Calibri"/>
                <w:color w:val="000000"/>
                <w:lang w:eastAsia="ru-RU"/>
              </w:rPr>
            </w:pPr>
          </w:p>
        </w:tc>
        <w:tc>
          <w:tcPr>
            <w:tcW w:w="1168"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50"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5"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5"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5"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259"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73"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b/>
                <w:bCs/>
                <w:sz w:val="20"/>
                <w:szCs w:val="20"/>
                <w:lang w:eastAsia="ru-RU"/>
              </w:rPr>
            </w:pPr>
          </w:p>
        </w:tc>
        <w:tc>
          <w:tcPr>
            <w:tcW w:w="329"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b/>
                <w:bCs/>
                <w:sz w:val="20"/>
                <w:szCs w:val="20"/>
                <w:lang w:eastAsia="ru-RU"/>
              </w:rPr>
            </w:pPr>
          </w:p>
        </w:tc>
        <w:tc>
          <w:tcPr>
            <w:tcW w:w="422" w:type="pct"/>
            <w:tcBorders>
              <w:top w:val="single" w:sz="4" w:space="0" w:color="auto"/>
            </w:tcBorders>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1515"/>
        </w:trPr>
        <w:tc>
          <w:tcPr>
            <w:tcW w:w="4248" w:type="pct"/>
            <w:gridSpan w:val="10"/>
            <w:shd w:val="clear" w:color="auto" w:fill="auto"/>
            <w:vAlign w:val="bottom"/>
            <w:hideMark/>
          </w:tcPr>
          <w:p w:rsidR="00505688" w:rsidRPr="00505688" w:rsidRDefault="00505688" w:rsidP="00505688">
            <w:pPr>
              <w:spacing w:after="0" w:line="240" w:lineRule="auto"/>
              <w:jc w:val="center"/>
              <w:rPr>
                <w:rFonts w:ascii="Times New Roman" w:eastAsia="Times New Roman" w:hAnsi="Times New Roman" w:cs="Times New Roman"/>
                <w:sz w:val="18"/>
                <w:szCs w:val="18"/>
                <w:lang w:eastAsia="ru-RU"/>
              </w:rPr>
            </w:pPr>
            <w:r w:rsidRPr="00505688">
              <w:rPr>
                <w:rFonts w:ascii="Times New Roman" w:eastAsia="Times New Roman" w:hAnsi="Times New Roman" w:cs="Times New Roman"/>
                <w:sz w:val="18"/>
                <w:szCs w:val="18"/>
                <w:lang w:eastAsia="ru-RU"/>
              </w:rPr>
              <w:t xml:space="preserve">Согласно статье 72 Бюджетного кодекса Российской Федерации государственные (муниципальные) контракты оплачиваются в пределах лимитов бюджетных обязательств. Таким образом, НМЦК определяется заказчиком в пределах лимитов бюджетных обязательств. При этом, в случае если среднее значение цены, рассчитанное в результате рассмотрения предложений потенциальных исполнителей в целях определения </w:t>
            </w:r>
            <w:proofErr w:type="gramStart"/>
            <w:r w:rsidRPr="00505688">
              <w:rPr>
                <w:rFonts w:ascii="Times New Roman" w:eastAsia="Times New Roman" w:hAnsi="Times New Roman" w:cs="Times New Roman"/>
                <w:sz w:val="18"/>
                <w:szCs w:val="18"/>
                <w:lang w:eastAsia="ru-RU"/>
              </w:rPr>
              <w:t>НМЦК,  превышает</w:t>
            </w:r>
            <w:proofErr w:type="gramEnd"/>
            <w:r w:rsidRPr="00505688">
              <w:rPr>
                <w:rFonts w:ascii="Times New Roman" w:eastAsia="Times New Roman" w:hAnsi="Times New Roman" w:cs="Times New Roman"/>
                <w:sz w:val="18"/>
                <w:szCs w:val="18"/>
                <w:lang w:eastAsia="ru-RU"/>
              </w:rPr>
              <w:t xml:space="preserve"> указанные лимиты, заказчик снижает НМЦК до уровня выделенных лимитов. Таким образом, начальная (максимальная) цена </w:t>
            </w:r>
            <w:proofErr w:type="gramStart"/>
            <w:r w:rsidRPr="00505688">
              <w:rPr>
                <w:rFonts w:ascii="Times New Roman" w:eastAsia="Times New Roman" w:hAnsi="Times New Roman" w:cs="Times New Roman"/>
                <w:sz w:val="18"/>
                <w:szCs w:val="18"/>
                <w:lang w:eastAsia="ru-RU"/>
              </w:rPr>
              <w:t>контракта  составляет</w:t>
            </w:r>
            <w:proofErr w:type="gramEnd"/>
            <w:r w:rsidRPr="00505688">
              <w:rPr>
                <w:rFonts w:ascii="Times New Roman" w:eastAsia="Times New Roman" w:hAnsi="Times New Roman" w:cs="Times New Roman"/>
                <w:sz w:val="18"/>
                <w:szCs w:val="18"/>
                <w:lang w:eastAsia="ru-RU"/>
              </w:rPr>
              <w:t xml:space="preserve">  2 446 200,00 рублей </w:t>
            </w: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615"/>
        </w:trPr>
        <w:tc>
          <w:tcPr>
            <w:tcW w:w="2544" w:type="pct"/>
            <w:gridSpan w:val="5"/>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sz w:val="24"/>
                <w:szCs w:val="24"/>
                <w:lang w:eastAsia="ru-RU"/>
              </w:rPr>
            </w:pPr>
            <w:r w:rsidRPr="00505688">
              <w:rPr>
                <w:rFonts w:ascii="Times New Roman" w:eastAsia="Times New Roman" w:hAnsi="Times New Roman" w:cs="Times New Roman"/>
                <w:b/>
                <w:bCs/>
                <w:sz w:val="24"/>
                <w:szCs w:val="24"/>
                <w:lang w:eastAsia="ru-RU"/>
              </w:rPr>
              <w:t>Дата подготовки обоснования НМЦК: июль 2018</w:t>
            </w:r>
          </w:p>
        </w:tc>
        <w:tc>
          <w:tcPr>
            <w:tcW w:w="325"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p>
        </w:tc>
        <w:tc>
          <w:tcPr>
            <w:tcW w:w="325"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p>
        </w:tc>
        <w:tc>
          <w:tcPr>
            <w:tcW w:w="259"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p>
        </w:tc>
        <w:tc>
          <w:tcPr>
            <w:tcW w:w="373"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p>
        </w:tc>
        <w:tc>
          <w:tcPr>
            <w:tcW w:w="422"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p>
        </w:tc>
        <w:tc>
          <w:tcPr>
            <w:tcW w:w="329" w:type="pct"/>
            <w:shd w:val="clear" w:color="auto" w:fill="auto"/>
            <w:vAlign w:val="center"/>
            <w:hideMark/>
          </w:tcPr>
          <w:p w:rsidR="00505688" w:rsidRPr="00505688" w:rsidRDefault="00505688" w:rsidP="00505688">
            <w:pPr>
              <w:spacing w:after="0" w:line="240" w:lineRule="auto"/>
              <w:jc w:val="center"/>
              <w:rPr>
                <w:rFonts w:ascii="Times New Roman" w:eastAsia="Times New Roman" w:hAnsi="Times New Roman" w:cs="Times New Roman"/>
                <w:b/>
                <w:bCs/>
                <w:color w:val="000000"/>
                <w:sz w:val="24"/>
                <w:szCs w:val="24"/>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300"/>
        </w:trPr>
        <w:tc>
          <w:tcPr>
            <w:tcW w:w="215"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86"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1168"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50"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5"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lang w:eastAsia="ru-RU"/>
              </w:rPr>
            </w:pPr>
          </w:p>
        </w:tc>
        <w:tc>
          <w:tcPr>
            <w:tcW w:w="325"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5"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25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73"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700" w:type="pct"/>
            <w:gridSpan w:val="2"/>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sz w:val="18"/>
                <w:szCs w:val="18"/>
                <w:lang w:eastAsia="ru-RU"/>
              </w:rPr>
            </w:pPr>
            <w:r w:rsidRPr="00505688">
              <w:rPr>
                <w:rFonts w:ascii="Times New Roman" w:eastAsia="Times New Roman" w:hAnsi="Times New Roman" w:cs="Times New Roman"/>
                <w:sz w:val="18"/>
                <w:szCs w:val="18"/>
                <w:lang w:eastAsia="ru-RU"/>
              </w:rPr>
              <w:t>Коммерческое предложение 1</w:t>
            </w:r>
          </w:p>
        </w:tc>
        <w:tc>
          <w:tcPr>
            <w:tcW w:w="1844" w:type="pct"/>
            <w:gridSpan w:val="3"/>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sz w:val="18"/>
                <w:szCs w:val="18"/>
                <w:lang w:eastAsia="ru-RU"/>
              </w:rPr>
            </w:pPr>
            <w:r w:rsidRPr="00505688">
              <w:rPr>
                <w:rFonts w:ascii="Times New Roman" w:eastAsia="Times New Roman" w:hAnsi="Times New Roman" w:cs="Times New Roman"/>
                <w:sz w:val="18"/>
                <w:szCs w:val="18"/>
                <w:lang w:eastAsia="ru-RU"/>
              </w:rPr>
              <w:t>№ 1 Вх.7786 от 26.07.2018 г.  Исх. б/н от 25.07.2018г.</w:t>
            </w:r>
          </w:p>
        </w:tc>
        <w:tc>
          <w:tcPr>
            <w:tcW w:w="325"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FF0000"/>
                <w:sz w:val="18"/>
                <w:szCs w:val="18"/>
                <w:lang w:eastAsia="ru-RU"/>
              </w:rPr>
            </w:pPr>
          </w:p>
        </w:tc>
        <w:tc>
          <w:tcPr>
            <w:tcW w:w="325"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000000"/>
                <w:sz w:val="18"/>
                <w:szCs w:val="18"/>
                <w:lang w:eastAsia="ru-RU"/>
              </w:rPr>
            </w:pPr>
          </w:p>
        </w:tc>
        <w:tc>
          <w:tcPr>
            <w:tcW w:w="259"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000000"/>
                <w:sz w:val="18"/>
                <w:szCs w:val="18"/>
                <w:lang w:eastAsia="ru-RU"/>
              </w:rPr>
            </w:pPr>
          </w:p>
        </w:tc>
        <w:tc>
          <w:tcPr>
            <w:tcW w:w="373"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700" w:type="pct"/>
            <w:gridSpan w:val="2"/>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sz w:val="18"/>
                <w:szCs w:val="18"/>
                <w:lang w:eastAsia="ru-RU"/>
              </w:rPr>
            </w:pPr>
            <w:r w:rsidRPr="00505688">
              <w:rPr>
                <w:rFonts w:ascii="Times New Roman" w:eastAsia="Times New Roman" w:hAnsi="Times New Roman" w:cs="Times New Roman"/>
                <w:sz w:val="18"/>
                <w:szCs w:val="18"/>
                <w:lang w:eastAsia="ru-RU"/>
              </w:rPr>
              <w:t>Коммерческое предложение 2</w:t>
            </w:r>
          </w:p>
        </w:tc>
        <w:tc>
          <w:tcPr>
            <w:tcW w:w="1168"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sz w:val="18"/>
                <w:szCs w:val="18"/>
                <w:lang w:eastAsia="ru-RU"/>
              </w:rPr>
            </w:pPr>
            <w:r w:rsidRPr="00505688">
              <w:rPr>
                <w:rFonts w:ascii="Times New Roman" w:eastAsia="Times New Roman" w:hAnsi="Times New Roman" w:cs="Times New Roman"/>
                <w:sz w:val="18"/>
                <w:szCs w:val="18"/>
                <w:lang w:eastAsia="ru-RU"/>
              </w:rPr>
              <w:t>№ 2 Вх.7787 от 26.07.2018 г.  Исх. Б/Н от 25.07.2018г.</w:t>
            </w:r>
          </w:p>
        </w:tc>
        <w:tc>
          <w:tcPr>
            <w:tcW w:w="350"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FF0000"/>
                <w:sz w:val="18"/>
                <w:szCs w:val="18"/>
                <w:lang w:eastAsia="ru-RU"/>
              </w:rPr>
            </w:pPr>
            <w:r w:rsidRPr="00505688">
              <w:rPr>
                <w:rFonts w:ascii="Times New Roman" w:eastAsia="Times New Roman" w:hAnsi="Times New Roman" w:cs="Times New Roman"/>
                <w:color w:val="FF0000"/>
                <w:sz w:val="18"/>
                <w:szCs w:val="18"/>
                <w:lang w:eastAsia="ru-RU"/>
              </w:rPr>
              <w:t> </w:t>
            </w:r>
          </w:p>
        </w:tc>
        <w:tc>
          <w:tcPr>
            <w:tcW w:w="325"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FF0000"/>
                <w:sz w:val="18"/>
                <w:szCs w:val="18"/>
                <w:lang w:eastAsia="ru-RU"/>
              </w:rPr>
            </w:pPr>
            <w:r w:rsidRPr="00505688">
              <w:rPr>
                <w:rFonts w:ascii="Times New Roman" w:eastAsia="Times New Roman" w:hAnsi="Times New Roman" w:cs="Times New Roman"/>
                <w:color w:val="FF0000"/>
                <w:sz w:val="18"/>
                <w:szCs w:val="18"/>
                <w:lang w:eastAsia="ru-RU"/>
              </w:rPr>
              <w:t> </w:t>
            </w:r>
          </w:p>
        </w:tc>
        <w:tc>
          <w:tcPr>
            <w:tcW w:w="325"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FF0000"/>
                <w:sz w:val="18"/>
                <w:szCs w:val="18"/>
                <w:lang w:eastAsia="ru-RU"/>
              </w:rPr>
            </w:pPr>
            <w:r w:rsidRPr="00505688">
              <w:rPr>
                <w:rFonts w:ascii="Times New Roman" w:eastAsia="Times New Roman" w:hAnsi="Times New Roman" w:cs="Times New Roman"/>
                <w:color w:val="FF0000"/>
                <w:sz w:val="18"/>
                <w:szCs w:val="18"/>
                <w:lang w:eastAsia="ru-RU"/>
              </w:rPr>
              <w:t> </w:t>
            </w:r>
          </w:p>
        </w:tc>
        <w:tc>
          <w:tcPr>
            <w:tcW w:w="325"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000000"/>
                <w:sz w:val="18"/>
                <w:szCs w:val="18"/>
                <w:lang w:eastAsia="ru-RU"/>
              </w:rPr>
            </w:pPr>
            <w:r w:rsidRPr="00505688">
              <w:rPr>
                <w:rFonts w:ascii="Times New Roman" w:eastAsia="Times New Roman" w:hAnsi="Times New Roman" w:cs="Times New Roman"/>
                <w:color w:val="000000"/>
                <w:sz w:val="18"/>
                <w:szCs w:val="18"/>
                <w:lang w:eastAsia="ru-RU"/>
              </w:rPr>
              <w:t> </w:t>
            </w:r>
          </w:p>
        </w:tc>
        <w:tc>
          <w:tcPr>
            <w:tcW w:w="259"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000000"/>
                <w:sz w:val="18"/>
                <w:szCs w:val="18"/>
                <w:lang w:eastAsia="ru-RU"/>
              </w:rPr>
            </w:pPr>
          </w:p>
        </w:tc>
        <w:tc>
          <w:tcPr>
            <w:tcW w:w="373"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r w:rsidR="00505688" w:rsidRPr="00505688" w:rsidTr="00505688">
        <w:trPr>
          <w:trHeight w:val="255"/>
        </w:trPr>
        <w:tc>
          <w:tcPr>
            <w:tcW w:w="700" w:type="pct"/>
            <w:gridSpan w:val="2"/>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sz w:val="18"/>
                <w:szCs w:val="18"/>
                <w:lang w:eastAsia="ru-RU"/>
              </w:rPr>
            </w:pPr>
            <w:r w:rsidRPr="00505688">
              <w:rPr>
                <w:rFonts w:ascii="Times New Roman" w:eastAsia="Times New Roman" w:hAnsi="Times New Roman" w:cs="Times New Roman"/>
                <w:sz w:val="18"/>
                <w:szCs w:val="18"/>
                <w:lang w:eastAsia="ru-RU"/>
              </w:rPr>
              <w:t>Коммерческое предложение 3</w:t>
            </w:r>
          </w:p>
        </w:tc>
        <w:tc>
          <w:tcPr>
            <w:tcW w:w="1844" w:type="pct"/>
            <w:gridSpan w:val="3"/>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sz w:val="18"/>
                <w:szCs w:val="18"/>
                <w:lang w:eastAsia="ru-RU"/>
              </w:rPr>
            </w:pPr>
            <w:r w:rsidRPr="00505688">
              <w:rPr>
                <w:rFonts w:ascii="Times New Roman" w:eastAsia="Times New Roman" w:hAnsi="Times New Roman" w:cs="Times New Roman"/>
                <w:sz w:val="18"/>
                <w:szCs w:val="18"/>
                <w:lang w:eastAsia="ru-RU"/>
              </w:rPr>
              <w:t xml:space="preserve">№ 3 Вх.7788 от 26.07.2018 г.  </w:t>
            </w:r>
            <w:proofErr w:type="spellStart"/>
            <w:r w:rsidRPr="00505688">
              <w:rPr>
                <w:rFonts w:ascii="Times New Roman" w:eastAsia="Times New Roman" w:hAnsi="Times New Roman" w:cs="Times New Roman"/>
                <w:sz w:val="18"/>
                <w:szCs w:val="18"/>
                <w:lang w:eastAsia="ru-RU"/>
              </w:rPr>
              <w:t>Исх.б</w:t>
            </w:r>
            <w:proofErr w:type="spellEnd"/>
            <w:r w:rsidRPr="00505688">
              <w:rPr>
                <w:rFonts w:ascii="Times New Roman" w:eastAsia="Times New Roman" w:hAnsi="Times New Roman" w:cs="Times New Roman"/>
                <w:sz w:val="18"/>
                <w:szCs w:val="18"/>
                <w:lang w:eastAsia="ru-RU"/>
              </w:rPr>
              <w:t>/н от 25.07.2018г.</w:t>
            </w:r>
          </w:p>
        </w:tc>
        <w:tc>
          <w:tcPr>
            <w:tcW w:w="325"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FF0000"/>
                <w:sz w:val="18"/>
                <w:szCs w:val="18"/>
                <w:lang w:eastAsia="ru-RU"/>
              </w:rPr>
            </w:pPr>
            <w:r w:rsidRPr="00505688">
              <w:rPr>
                <w:rFonts w:ascii="Times New Roman" w:eastAsia="Times New Roman" w:hAnsi="Times New Roman" w:cs="Times New Roman"/>
                <w:color w:val="FF0000"/>
                <w:sz w:val="18"/>
                <w:szCs w:val="18"/>
                <w:lang w:eastAsia="ru-RU"/>
              </w:rPr>
              <w:t> </w:t>
            </w:r>
          </w:p>
        </w:tc>
        <w:tc>
          <w:tcPr>
            <w:tcW w:w="325"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000000"/>
                <w:sz w:val="18"/>
                <w:szCs w:val="18"/>
                <w:lang w:eastAsia="ru-RU"/>
              </w:rPr>
            </w:pPr>
            <w:r w:rsidRPr="00505688">
              <w:rPr>
                <w:rFonts w:ascii="Times New Roman" w:eastAsia="Times New Roman" w:hAnsi="Times New Roman" w:cs="Times New Roman"/>
                <w:color w:val="000000"/>
                <w:sz w:val="18"/>
                <w:szCs w:val="18"/>
                <w:lang w:eastAsia="ru-RU"/>
              </w:rPr>
              <w:t> </w:t>
            </w:r>
          </w:p>
        </w:tc>
        <w:tc>
          <w:tcPr>
            <w:tcW w:w="259" w:type="pct"/>
            <w:shd w:val="clear" w:color="auto" w:fill="auto"/>
            <w:noWrap/>
            <w:vAlign w:val="center"/>
            <w:hideMark/>
          </w:tcPr>
          <w:p w:rsidR="00505688" w:rsidRPr="00505688" w:rsidRDefault="00505688" w:rsidP="00505688">
            <w:pPr>
              <w:spacing w:after="0" w:line="240" w:lineRule="auto"/>
              <w:rPr>
                <w:rFonts w:ascii="Times New Roman" w:eastAsia="Times New Roman" w:hAnsi="Times New Roman" w:cs="Times New Roman"/>
                <w:color w:val="000000"/>
                <w:sz w:val="18"/>
                <w:szCs w:val="18"/>
                <w:lang w:eastAsia="ru-RU"/>
              </w:rPr>
            </w:pPr>
          </w:p>
        </w:tc>
        <w:tc>
          <w:tcPr>
            <w:tcW w:w="373"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329"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c>
          <w:tcPr>
            <w:tcW w:w="422" w:type="pct"/>
            <w:shd w:val="clear" w:color="auto" w:fill="auto"/>
            <w:noWrap/>
            <w:vAlign w:val="bottom"/>
            <w:hideMark/>
          </w:tcPr>
          <w:p w:rsidR="00505688" w:rsidRPr="00505688" w:rsidRDefault="00505688" w:rsidP="00505688">
            <w:pPr>
              <w:spacing w:after="0" w:line="240" w:lineRule="auto"/>
              <w:rPr>
                <w:rFonts w:ascii="Times New Roman" w:eastAsia="Times New Roman" w:hAnsi="Times New Roman" w:cs="Times New Roman"/>
                <w:sz w:val="20"/>
                <w:szCs w:val="20"/>
                <w:lang w:eastAsia="ru-RU"/>
              </w:rPr>
            </w:pPr>
          </w:p>
        </w:tc>
      </w:tr>
    </w:tbl>
    <w:p w:rsidR="00505688" w:rsidRDefault="00505688" w:rsidP="00946D4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505688" w:rsidRDefault="00505688" w:rsidP="00946D4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505688" w:rsidRDefault="00505688" w:rsidP="00946D4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505688" w:rsidRPr="00946D44" w:rsidRDefault="00505688" w:rsidP="00946D44">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shd w:val="clear" w:color="auto" w:fill="FFFFFF"/>
          <w:lang w:eastAsia="ru-RU"/>
        </w:rPr>
      </w:pPr>
    </w:p>
    <w:p w:rsidR="00946D44" w:rsidRPr="00946D44" w:rsidRDefault="00946D44" w:rsidP="00946D44">
      <w:pPr>
        <w:spacing w:after="240" w:line="240" w:lineRule="auto"/>
        <w:rPr>
          <w:rFonts w:ascii="Times New Roman" w:eastAsia="Times New Roman" w:hAnsi="Times New Roman" w:cs="Times New Roman"/>
          <w:b/>
          <w:color w:val="FF0000"/>
          <w:sz w:val="28"/>
          <w:szCs w:val="28"/>
          <w:lang w:eastAsia="ru-RU"/>
        </w:rPr>
      </w:pPr>
    </w:p>
    <w:p w:rsidR="00946D44" w:rsidRPr="00946D44" w:rsidRDefault="00946D44" w:rsidP="00946D44">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lastRenderedPageBreak/>
        <w:t>Коэффициент вариации цены определяется по следующей формуле:</w:t>
      </w:r>
      <w:r w:rsidRPr="00946D44">
        <w:rPr>
          <w:rFonts w:ascii="Times New Roman" w:eastAsia="Times New Roman" w:hAnsi="Times New Roman" w:cs="Times New Roman"/>
          <w:position w:val="-28"/>
          <w:sz w:val="24"/>
          <w:szCs w:val="24"/>
          <w:lang w:eastAsia="ru-RU"/>
        </w:rPr>
        <w:t xml:space="preserve"> </w:t>
      </w:r>
      <w:r w:rsidRPr="00946D44">
        <w:rPr>
          <w:rFonts w:ascii="Times New Roman" w:eastAsia="Times New Roman" w:hAnsi="Times New Roman" w:cs="Times New Roman"/>
          <w:noProof/>
          <w:position w:val="-28"/>
          <w:sz w:val="24"/>
          <w:szCs w:val="24"/>
          <w:lang w:eastAsia="ru-RU"/>
        </w:rPr>
        <w:drawing>
          <wp:inline distT="0" distB="0" distL="0" distR="0" wp14:anchorId="7329F718" wp14:editId="2BF940BE">
            <wp:extent cx="1336040" cy="469265"/>
            <wp:effectExtent l="19050" t="0" r="0" b="0"/>
            <wp:docPr id="1" name="Рисунок 1" descr="base_1_153376_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1_153376_26"/>
                    <pic:cNvPicPr>
                      <a:picLocks noChangeAspect="1" noChangeArrowheads="1"/>
                    </pic:cNvPicPr>
                  </pic:nvPicPr>
                  <pic:blipFill>
                    <a:blip r:embed="rId27" cstate="print"/>
                    <a:srcRect/>
                    <a:stretch>
                      <a:fillRect/>
                    </a:stretch>
                  </pic:blipFill>
                  <pic:spPr bwMode="auto">
                    <a:xfrm>
                      <a:off x="0" y="0"/>
                      <a:ext cx="1336040" cy="469265"/>
                    </a:xfrm>
                    <a:prstGeom prst="rect">
                      <a:avLst/>
                    </a:prstGeom>
                    <a:solidFill>
                      <a:srgbClr val="FFFFFF"/>
                    </a:solidFill>
                    <a:ln w="9525">
                      <a:noFill/>
                      <a:miter lim="800000"/>
                      <a:headEnd/>
                      <a:tailEnd/>
                    </a:ln>
                  </pic:spPr>
                </pic:pic>
              </a:graphicData>
            </a:graphic>
          </wp:inline>
        </w:drawing>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где:</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V - коэффициент вариации;</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noProof/>
          <w:position w:val="-26"/>
          <w:sz w:val="24"/>
          <w:szCs w:val="24"/>
          <w:lang w:eastAsia="ru-RU"/>
        </w:rPr>
        <w:drawing>
          <wp:inline distT="0" distB="0" distL="0" distR="0" wp14:anchorId="14357797" wp14:editId="6239A908">
            <wp:extent cx="1749425" cy="596265"/>
            <wp:effectExtent l="19050" t="0" r="3175" b="0"/>
            <wp:docPr id="2" name="Рисунок 2" descr="base_1_153376_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1_153376_27"/>
                    <pic:cNvPicPr>
                      <a:picLocks noChangeAspect="1" noChangeArrowheads="1"/>
                    </pic:cNvPicPr>
                  </pic:nvPicPr>
                  <pic:blipFill>
                    <a:blip r:embed="rId28" cstate="print"/>
                    <a:srcRect/>
                    <a:stretch>
                      <a:fillRect/>
                    </a:stretch>
                  </pic:blipFill>
                  <pic:spPr bwMode="auto">
                    <a:xfrm>
                      <a:off x="0" y="0"/>
                      <a:ext cx="1749425" cy="596265"/>
                    </a:xfrm>
                    <a:prstGeom prst="rect">
                      <a:avLst/>
                    </a:prstGeom>
                    <a:solidFill>
                      <a:srgbClr val="FFFFFF"/>
                    </a:solidFill>
                    <a:ln w="9525">
                      <a:noFill/>
                      <a:miter lim="800000"/>
                      <a:headEnd/>
                      <a:tailEnd/>
                    </a:ln>
                  </pic:spPr>
                </pic:pic>
              </a:graphicData>
            </a:graphic>
          </wp:inline>
        </w:drawing>
      </w:r>
      <w:r w:rsidRPr="00946D44">
        <w:rPr>
          <w:rFonts w:ascii="Times New Roman" w:eastAsia="Times New Roman" w:hAnsi="Times New Roman" w:cs="Times New Roman"/>
          <w:sz w:val="24"/>
          <w:szCs w:val="24"/>
          <w:lang w:eastAsia="ru-RU"/>
        </w:rPr>
        <w:t xml:space="preserve"> - среднее квадратичное отклонение;</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noProof/>
          <w:position w:val="-12"/>
          <w:sz w:val="24"/>
          <w:szCs w:val="24"/>
          <w:lang w:eastAsia="ru-RU"/>
        </w:rPr>
        <w:drawing>
          <wp:inline distT="0" distB="0" distL="0" distR="0" wp14:anchorId="59167531" wp14:editId="4D9AB81C">
            <wp:extent cx="167005" cy="246380"/>
            <wp:effectExtent l="19050" t="0" r="4445" b="0"/>
            <wp:docPr id="3" name="Рисунок 3" descr="base_1_153376_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1_153376_28"/>
                    <pic:cNvPicPr>
                      <a:picLocks noChangeAspect="1" noChangeArrowheads="1"/>
                    </pic:cNvPicPr>
                  </pic:nvPicPr>
                  <pic:blipFill>
                    <a:blip r:embed="rId29" cstate="print"/>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Pr="00946D44">
        <w:rPr>
          <w:rFonts w:ascii="Times New Roman" w:eastAsia="Times New Roman" w:hAnsi="Times New Roman" w:cs="Times New Roman"/>
          <w:sz w:val="24"/>
          <w:szCs w:val="24"/>
          <w:lang w:eastAsia="ru-RU"/>
        </w:rPr>
        <w:t xml:space="preserve"> - цена единицы товара, работы, услуги, указанная в источнике с номером i;</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&lt;ц&gt; - средняя арифметическая величина цены единицы товара, работы, услуги;</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n - количество значений, используемых в расчете.</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НМЦК методом сопоставимых рыночных цен (анализа рынка) определяется по формуле:</w:t>
      </w:r>
      <w:r w:rsidRPr="00946D44">
        <w:rPr>
          <w:rFonts w:ascii="Times New Roman" w:eastAsia="Times New Roman" w:hAnsi="Times New Roman" w:cs="Times New Roman"/>
          <w:position w:val="-24"/>
          <w:sz w:val="24"/>
          <w:szCs w:val="24"/>
          <w:lang w:eastAsia="ru-RU"/>
        </w:rPr>
        <w:t xml:space="preserve"> </w:t>
      </w:r>
      <w:r w:rsidRPr="00946D44">
        <w:rPr>
          <w:rFonts w:ascii="Times New Roman" w:eastAsia="Times New Roman" w:hAnsi="Times New Roman" w:cs="Times New Roman"/>
          <w:noProof/>
          <w:position w:val="-24"/>
          <w:sz w:val="24"/>
          <w:szCs w:val="24"/>
          <w:lang w:eastAsia="ru-RU"/>
        </w:rPr>
        <w:drawing>
          <wp:inline distT="0" distB="0" distL="0" distR="0" wp14:anchorId="4395E5CF" wp14:editId="689E15A8">
            <wp:extent cx="1797050" cy="445135"/>
            <wp:effectExtent l="19050" t="0" r="0" b="0"/>
            <wp:docPr id="4" name="Рисунок 4" descr="base_1_153376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1_153376_29"/>
                    <pic:cNvPicPr>
                      <a:picLocks noChangeAspect="1" noChangeArrowheads="1"/>
                    </pic:cNvPicPr>
                  </pic:nvPicPr>
                  <pic:blipFill>
                    <a:blip r:embed="rId30" cstate="print"/>
                    <a:srcRect/>
                    <a:stretch>
                      <a:fillRect/>
                    </a:stretch>
                  </pic:blipFill>
                  <pic:spPr bwMode="auto">
                    <a:xfrm>
                      <a:off x="0" y="0"/>
                      <a:ext cx="1797050" cy="445135"/>
                    </a:xfrm>
                    <a:prstGeom prst="rect">
                      <a:avLst/>
                    </a:prstGeom>
                    <a:solidFill>
                      <a:srgbClr val="FFFFFF"/>
                    </a:solidFill>
                    <a:ln w="9525">
                      <a:noFill/>
                      <a:miter lim="800000"/>
                      <a:headEnd/>
                      <a:tailEnd/>
                    </a:ln>
                  </pic:spPr>
                </pic:pic>
              </a:graphicData>
            </a:graphic>
          </wp:inline>
        </w:drawing>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где:</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noProof/>
          <w:position w:val="-10"/>
          <w:sz w:val="24"/>
          <w:szCs w:val="24"/>
          <w:lang w:eastAsia="ru-RU"/>
        </w:rPr>
        <w:drawing>
          <wp:inline distT="0" distB="0" distL="0" distR="0" wp14:anchorId="13B1B79C" wp14:editId="23DD8C87">
            <wp:extent cx="739775" cy="246380"/>
            <wp:effectExtent l="19050" t="0" r="3175" b="0"/>
            <wp:docPr id="5" name="Рисунок 5" descr="base_1_153376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1_153376_30"/>
                    <pic:cNvPicPr>
                      <a:picLocks noChangeAspect="1" noChangeArrowheads="1"/>
                    </pic:cNvPicPr>
                  </pic:nvPicPr>
                  <pic:blipFill>
                    <a:blip r:embed="rId31" cstate="print"/>
                    <a:srcRect/>
                    <a:stretch>
                      <a:fillRect/>
                    </a:stretch>
                  </pic:blipFill>
                  <pic:spPr bwMode="auto">
                    <a:xfrm>
                      <a:off x="0" y="0"/>
                      <a:ext cx="739775" cy="246380"/>
                    </a:xfrm>
                    <a:prstGeom prst="rect">
                      <a:avLst/>
                    </a:prstGeom>
                    <a:solidFill>
                      <a:srgbClr val="FFFFFF"/>
                    </a:solidFill>
                    <a:ln w="9525">
                      <a:noFill/>
                      <a:miter lim="800000"/>
                      <a:headEnd/>
                      <a:tailEnd/>
                    </a:ln>
                  </pic:spPr>
                </pic:pic>
              </a:graphicData>
            </a:graphic>
          </wp:inline>
        </w:drawing>
      </w:r>
      <w:r w:rsidRPr="00946D44">
        <w:rPr>
          <w:rFonts w:ascii="Times New Roman" w:eastAsia="Times New Roman" w:hAnsi="Times New Roman" w:cs="Times New Roman"/>
          <w:sz w:val="24"/>
          <w:szCs w:val="24"/>
          <w:lang w:eastAsia="ru-RU"/>
        </w:rPr>
        <w:t xml:space="preserve"> - НМЦК, определяемая методом сопоставимых рыночных цен (анализа рынка);</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v - количество (объем) закупаемого товара (работы, услуги);</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n - количество значений, используемых в расчете;</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sz w:val="24"/>
          <w:szCs w:val="24"/>
          <w:lang w:eastAsia="ru-RU"/>
        </w:rPr>
        <w:t>i - номер источника ценовой информации;</w:t>
      </w:r>
    </w:p>
    <w:p w:rsidR="00946D44" w:rsidRPr="00946D44" w:rsidRDefault="00946D44" w:rsidP="00946D44">
      <w:pPr>
        <w:keepNext/>
        <w:keepLines/>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46D44">
        <w:rPr>
          <w:rFonts w:ascii="Times New Roman" w:eastAsia="Times New Roman" w:hAnsi="Times New Roman" w:cs="Times New Roman"/>
          <w:noProof/>
          <w:position w:val="-12"/>
          <w:sz w:val="24"/>
          <w:szCs w:val="24"/>
          <w:lang w:eastAsia="ru-RU"/>
        </w:rPr>
        <w:drawing>
          <wp:inline distT="0" distB="0" distL="0" distR="0" wp14:anchorId="0564DB02" wp14:editId="0932858A">
            <wp:extent cx="167005" cy="246380"/>
            <wp:effectExtent l="19050" t="0" r="4445" b="0"/>
            <wp:docPr id="6" name="Рисунок 6" descr="base_1_153376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ase_1_153376_31"/>
                    <pic:cNvPicPr>
                      <a:picLocks noChangeAspect="1" noChangeArrowheads="1"/>
                    </pic:cNvPicPr>
                  </pic:nvPicPr>
                  <pic:blipFill>
                    <a:blip r:embed="rId32" cstate="print"/>
                    <a:srcRect/>
                    <a:stretch>
                      <a:fillRect/>
                    </a:stretch>
                  </pic:blipFill>
                  <pic:spPr bwMode="auto">
                    <a:xfrm>
                      <a:off x="0" y="0"/>
                      <a:ext cx="167005" cy="246380"/>
                    </a:xfrm>
                    <a:prstGeom prst="rect">
                      <a:avLst/>
                    </a:prstGeom>
                    <a:solidFill>
                      <a:srgbClr val="FFFFFF"/>
                    </a:solidFill>
                    <a:ln w="9525">
                      <a:noFill/>
                      <a:miter lim="800000"/>
                      <a:headEnd/>
                      <a:tailEnd/>
                    </a:ln>
                  </pic:spPr>
                </pic:pic>
              </a:graphicData>
            </a:graphic>
          </wp:inline>
        </w:drawing>
      </w:r>
      <w:r w:rsidRPr="00946D44">
        <w:rPr>
          <w:rFonts w:ascii="Times New Roman" w:eastAsia="Times New Roman" w:hAnsi="Times New Roman" w:cs="Times New Roman"/>
          <w:sz w:val="24"/>
          <w:szCs w:val="24"/>
          <w:lang w:eastAsia="ru-RU"/>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946D44" w:rsidRPr="00946D44" w:rsidRDefault="00946D44" w:rsidP="00946D44">
      <w:pPr>
        <w:spacing w:after="0" w:line="240" w:lineRule="auto"/>
        <w:rPr>
          <w:rFonts w:ascii="Times New Roman" w:eastAsia="Times New Roman" w:hAnsi="Times New Roman" w:cs="Times New Roman"/>
          <w:sz w:val="24"/>
          <w:szCs w:val="24"/>
          <w:lang w:eastAsia="ru-RU"/>
        </w:rPr>
      </w:pPr>
    </w:p>
    <w:p w:rsidR="00946D44" w:rsidRPr="00946D44" w:rsidRDefault="00946D44" w:rsidP="00946D44">
      <w:pPr>
        <w:spacing w:after="0" w:line="240" w:lineRule="auto"/>
        <w:jc w:val="center"/>
        <w:rPr>
          <w:rFonts w:ascii="Times New Roman" w:eastAsia="Times New Roman" w:hAnsi="Times New Roman" w:cs="Times New Roman"/>
          <w:b/>
          <w:sz w:val="24"/>
          <w:szCs w:val="24"/>
          <w:lang w:eastAsia="ru-RU"/>
        </w:rPr>
      </w:pPr>
    </w:p>
    <w:p w:rsidR="00946D44" w:rsidRPr="00946D44" w:rsidRDefault="00946D44" w:rsidP="00946D44">
      <w:pPr>
        <w:spacing w:after="0" w:line="240" w:lineRule="auto"/>
        <w:jc w:val="center"/>
        <w:rPr>
          <w:rFonts w:ascii="Times New Roman" w:eastAsia="Times New Roman" w:hAnsi="Times New Roman" w:cs="Times New Roman"/>
          <w:b/>
          <w:sz w:val="24"/>
          <w:szCs w:val="24"/>
          <w:lang w:eastAsia="ru-RU"/>
        </w:rPr>
      </w:pPr>
    </w:p>
    <w:p w:rsidR="00946D44" w:rsidRPr="00946D44" w:rsidRDefault="00946D44" w:rsidP="00946D44">
      <w:pPr>
        <w:spacing w:after="0" w:line="240" w:lineRule="auto"/>
        <w:jc w:val="center"/>
        <w:rPr>
          <w:rFonts w:ascii="Times New Roman" w:eastAsia="Times New Roman" w:hAnsi="Times New Roman" w:cs="Times New Roman"/>
          <w:b/>
          <w:sz w:val="24"/>
          <w:szCs w:val="24"/>
          <w:lang w:eastAsia="ru-RU"/>
        </w:rPr>
      </w:pPr>
    </w:p>
    <w:p w:rsidR="00946D44" w:rsidRPr="00946D44" w:rsidRDefault="00946D44" w:rsidP="00946D44">
      <w:pPr>
        <w:spacing w:after="0" w:line="240" w:lineRule="auto"/>
        <w:jc w:val="center"/>
        <w:rPr>
          <w:rFonts w:ascii="Times New Roman" w:eastAsia="Times New Roman" w:hAnsi="Times New Roman" w:cs="Times New Roman"/>
          <w:b/>
          <w:sz w:val="24"/>
          <w:szCs w:val="24"/>
          <w:lang w:eastAsia="ru-RU"/>
        </w:rPr>
      </w:pPr>
    </w:p>
    <w:p w:rsidR="00946D44" w:rsidRPr="00946D44" w:rsidRDefault="00946D44" w:rsidP="00946D44">
      <w:pPr>
        <w:spacing w:after="0" w:line="240" w:lineRule="auto"/>
        <w:jc w:val="center"/>
        <w:rPr>
          <w:rFonts w:ascii="Times New Roman" w:eastAsia="Times New Roman" w:hAnsi="Times New Roman" w:cs="Times New Roman"/>
          <w:b/>
          <w:sz w:val="24"/>
          <w:szCs w:val="24"/>
          <w:lang w:eastAsia="ru-RU"/>
        </w:rPr>
      </w:pPr>
    </w:p>
    <w:p w:rsidR="00946D44" w:rsidRPr="00946D44" w:rsidRDefault="00946D44" w:rsidP="00946D44">
      <w:pPr>
        <w:spacing w:after="0" w:line="240" w:lineRule="auto"/>
        <w:rPr>
          <w:rFonts w:ascii="Times New Roman" w:eastAsia="Times New Roman" w:hAnsi="Times New Roman" w:cs="Times New Roman"/>
          <w:b/>
          <w:sz w:val="24"/>
          <w:szCs w:val="24"/>
          <w:lang w:eastAsia="ru-RU"/>
        </w:rPr>
        <w:sectPr w:rsidR="00946D44" w:rsidRPr="00946D44" w:rsidSect="00F7385F">
          <w:pgSz w:w="16838" w:h="11906" w:orient="landscape"/>
          <w:pgMar w:top="1701" w:right="1134" w:bottom="851" w:left="1134" w:header="708" w:footer="708" w:gutter="0"/>
          <w:cols w:space="708"/>
          <w:docGrid w:linePitch="360"/>
        </w:sectPr>
      </w:pPr>
    </w:p>
    <w:p w:rsidR="00946D44" w:rsidRPr="00946D44" w:rsidRDefault="00946D44" w:rsidP="00946D44">
      <w:pPr>
        <w:spacing w:after="0" w:line="240" w:lineRule="auto"/>
        <w:jc w:val="center"/>
        <w:rPr>
          <w:rFonts w:ascii="Times New Roman" w:eastAsia="Times New Roman" w:hAnsi="Times New Roman" w:cs="Times New Roman"/>
          <w:b/>
          <w:bCs/>
          <w:sz w:val="24"/>
          <w:szCs w:val="24"/>
        </w:rPr>
      </w:pPr>
      <w:r w:rsidRPr="00946D44">
        <w:rPr>
          <w:rFonts w:ascii="Times New Roman" w:eastAsia="Times New Roman" w:hAnsi="Times New Roman" w:cs="Times New Roman"/>
          <w:b/>
          <w:sz w:val="24"/>
          <w:szCs w:val="24"/>
          <w:lang w:eastAsia="ru-RU"/>
        </w:rPr>
        <w:lastRenderedPageBreak/>
        <w:t xml:space="preserve">РАЗДЕЛ </w:t>
      </w:r>
      <w:r w:rsidRPr="00946D44">
        <w:rPr>
          <w:rFonts w:ascii="Times New Roman" w:eastAsia="Times New Roman" w:hAnsi="Times New Roman" w:cs="Times New Roman"/>
          <w:b/>
          <w:sz w:val="24"/>
          <w:szCs w:val="24"/>
          <w:lang w:val="en-US" w:eastAsia="ru-RU"/>
        </w:rPr>
        <w:t>III</w:t>
      </w:r>
      <w:r w:rsidRPr="00946D44">
        <w:rPr>
          <w:rFonts w:ascii="Times New Roman" w:eastAsia="Times New Roman" w:hAnsi="Times New Roman" w:cs="Times New Roman"/>
          <w:b/>
          <w:sz w:val="24"/>
          <w:szCs w:val="24"/>
          <w:lang w:eastAsia="ru-RU"/>
        </w:rPr>
        <w:t xml:space="preserve">. </w:t>
      </w:r>
      <w:r w:rsidRPr="00946D44">
        <w:rPr>
          <w:rFonts w:ascii="Times New Roman" w:eastAsia="Times New Roman" w:hAnsi="Times New Roman" w:cs="Times New Roman"/>
          <w:b/>
          <w:bCs/>
          <w:sz w:val="24"/>
          <w:szCs w:val="24"/>
        </w:rPr>
        <w:t>ОПИСАНИЕ ОБЪЕКТА ЗАКУПКИ</w:t>
      </w:r>
    </w:p>
    <w:p w:rsidR="00B55CC9" w:rsidRPr="00E924AA" w:rsidRDefault="00B55CC9" w:rsidP="00B55CC9">
      <w:pPr>
        <w:pStyle w:val="10"/>
        <w:jc w:val="center"/>
        <w:rPr>
          <w:rFonts w:ascii="Times New Roman" w:hAnsi="Times New Roman"/>
          <w:b w:val="0"/>
          <w:bCs w:val="0"/>
          <w:sz w:val="24"/>
          <w:szCs w:val="24"/>
        </w:rPr>
      </w:pPr>
      <w:r w:rsidRPr="00E924AA">
        <w:rPr>
          <w:rFonts w:ascii="Times New Roman" w:hAnsi="Times New Roman"/>
          <w:sz w:val="24"/>
          <w:szCs w:val="24"/>
        </w:rPr>
        <w:t>ТЕХНИЧЕСКОЕ ЗАДАНИЕ</w:t>
      </w:r>
    </w:p>
    <w:p w:rsidR="00B55CC9" w:rsidRPr="00B06EF7" w:rsidRDefault="00B55CC9" w:rsidP="00B55CC9">
      <w:pPr>
        <w:widowControl w:val="0"/>
      </w:pPr>
    </w:p>
    <w:p w:rsidR="00B55CC9" w:rsidRPr="00B55CC9" w:rsidRDefault="00B55CC9" w:rsidP="00B55CC9">
      <w:pPr>
        <w:widowControl w:val="0"/>
        <w:autoSpaceDE w:val="0"/>
        <w:autoSpaceDN w:val="0"/>
        <w:adjustRightInd w:val="0"/>
        <w:ind w:firstLine="709"/>
        <w:jc w:val="both"/>
        <w:rPr>
          <w:rFonts w:ascii="Times New Roman" w:hAnsi="Times New Roman" w:cs="Times New Roman"/>
          <w:b/>
          <w:bCs/>
          <w:sz w:val="24"/>
          <w:szCs w:val="24"/>
        </w:rPr>
      </w:pPr>
      <w:r w:rsidRPr="00B55CC9">
        <w:rPr>
          <w:rFonts w:ascii="Times New Roman" w:hAnsi="Times New Roman" w:cs="Times New Roman"/>
          <w:b/>
          <w:bCs/>
          <w:sz w:val="24"/>
          <w:szCs w:val="24"/>
        </w:rPr>
        <w:t xml:space="preserve">На поставку специальных устройств для чтения «говорящих книг» на </w:t>
      </w:r>
      <w:proofErr w:type="spellStart"/>
      <w:r w:rsidRPr="00B55CC9">
        <w:rPr>
          <w:rFonts w:ascii="Times New Roman" w:hAnsi="Times New Roman" w:cs="Times New Roman"/>
          <w:b/>
          <w:bCs/>
          <w:sz w:val="24"/>
          <w:szCs w:val="24"/>
        </w:rPr>
        <w:t>флеш</w:t>
      </w:r>
      <w:proofErr w:type="spellEnd"/>
      <w:r w:rsidRPr="00B55CC9">
        <w:rPr>
          <w:rFonts w:ascii="Times New Roman" w:hAnsi="Times New Roman" w:cs="Times New Roman"/>
          <w:b/>
          <w:bCs/>
          <w:sz w:val="24"/>
          <w:szCs w:val="24"/>
        </w:rPr>
        <w:t>- к</w:t>
      </w:r>
      <w:r w:rsidR="00505688">
        <w:rPr>
          <w:rFonts w:ascii="Times New Roman" w:hAnsi="Times New Roman" w:cs="Times New Roman"/>
          <w:b/>
          <w:bCs/>
          <w:sz w:val="24"/>
          <w:szCs w:val="24"/>
        </w:rPr>
        <w:t xml:space="preserve">артах (базовый </w:t>
      </w:r>
      <w:proofErr w:type="spellStart"/>
      <w:r w:rsidR="00505688">
        <w:rPr>
          <w:rFonts w:ascii="Times New Roman" w:hAnsi="Times New Roman" w:cs="Times New Roman"/>
          <w:b/>
          <w:bCs/>
          <w:sz w:val="24"/>
          <w:szCs w:val="24"/>
        </w:rPr>
        <w:t>тифло-флешплеер</w:t>
      </w:r>
      <w:proofErr w:type="spellEnd"/>
      <w:r w:rsidR="00505688">
        <w:rPr>
          <w:rFonts w:ascii="Times New Roman" w:hAnsi="Times New Roman" w:cs="Times New Roman"/>
          <w:b/>
          <w:bCs/>
          <w:sz w:val="24"/>
          <w:szCs w:val="24"/>
        </w:rPr>
        <w:t>)</w:t>
      </w:r>
      <w:r w:rsidRPr="00B55CC9">
        <w:rPr>
          <w:rFonts w:ascii="Times New Roman" w:hAnsi="Times New Roman" w:cs="Times New Roman"/>
          <w:b/>
          <w:bCs/>
          <w:sz w:val="24"/>
          <w:szCs w:val="24"/>
        </w:rPr>
        <w:t xml:space="preserve"> для </w:t>
      </w:r>
      <w:proofErr w:type="gramStart"/>
      <w:r w:rsidRPr="00B55CC9">
        <w:rPr>
          <w:rFonts w:ascii="Times New Roman" w:hAnsi="Times New Roman" w:cs="Times New Roman"/>
          <w:b/>
          <w:bCs/>
          <w:sz w:val="24"/>
          <w:szCs w:val="24"/>
        </w:rPr>
        <w:t>инвалидов  в</w:t>
      </w:r>
      <w:proofErr w:type="gramEnd"/>
      <w:r w:rsidRPr="00B55CC9">
        <w:rPr>
          <w:rFonts w:ascii="Times New Roman" w:hAnsi="Times New Roman" w:cs="Times New Roman"/>
          <w:b/>
          <w:bCs/>
          <w:sz w:val="24"/>
          <w:szCs w:val="24"/>
        </w:rPr>
        <w:t xml:space="preserve"> 2018 году</w:t>
      </w:r>
    </w:p>
    <w:p w:rsidR="00B55CC9" w:rsidRPr="00B55CC9" w:rsidRDefault="00B55CC9" w:rsidP="00B55CC9">
      <w:pPr>
        <w:widowControl w:val="0"/>
        <w:autoSpaceDE w:val="0"/>
        <w:autoSpaceDN w:val="0"/>
        <w:adjustRightInd w:val="0"/>
        <w:ind w:firstLine="709"/>
        <w:jc w:val="both"/>
        <w:rPr>
          <w:rFonts w:ascii="Times New Roman" w:hAnsi="Times New Roman" w:cs="Times New Roman"/>
          <w:b/>
          <w:bCs/>
          <w:color w:val="FF0000"/>
          <w:sz w:val="24"/>
          <w:szCs w:val="24"/>
        </w:rPr>
      </w:pP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
          <w:bCs/>
          <w:sz w:val="24"/>
          <w:szCs w:val="24"/>
        </w:rPr>
        <w:t>Способ определения Поставщика:</w:t>
      </w:r>
      <w:r w:rsidRPr="00B55CC9">
        <w:rPr>
          <w:rFonts w:ascii="Times New Roman" w:hAnsi="Times New Roman" w:cs="Times New Roman"/>
          <w:bCs/>
          <w:sz w:val="24"/>
          <w:szCs w:val="24"/>
        </w:rPr>
        <w:t xml:space="preserve"> </w:t>
      </w:r>
      <w:r w:rsidRPr="00B55CC9">
        <w:rPr>
          <w:rFonts w:ascii="Times New Roman" w:hAnsi="Times New Roman" w:cs="Times New Roman"/>
          <w:color w:val="000000"/>
          <w:sz w:val="24"/>
          <w:szCs w:val="24"/>
        </w:rPr>
        <w:t>аукцион в электронной форме</w:t>
      </w:r>
      <w:r w:rsidRPr="00B55CC9">
        <w:rPr>
          <w:rFonts w:ascii="Times New Roman" w:hAnsi="Times New Roman" w:cs="Times New Roman"/>
          <w:bCs/>
          <w:sz w:val="24"/>
          <w:szCs w:val="24"/>
        </w:rPr>
        <w:t>.</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
          <w:bCs/>
          <w:sz w:val="24"/>
          <w:szCs w:val="24"/>
        </w:rPr>
        <w:t xml:space="preserve">Наименование объекта закупки: </w:t>
      </w:r>
      <w:r w:rsidRPr="00B55CC9">
        <w:rPr>
          <w:rFonts w:ascii="Times New Roman" w:hAnsi="Times New Roman" w:cs="Times New Roman"/>
          <w:bCs/>
          <w:sz w:val="24"/>
          <w:szCs w:val="24"/>
        </w:rPr>
        <w:t xml:space="preserve">поставка специальных устройств для чтения «говорящих книг» на </w:t>
      </w:r>
      <w:proofErr w:type="spellStart"/>
      <w:r w:rsidRPr="00B55CC9">
        <w:rPr>
          <w:rFonts w:ascii="Times New Roman" w:hAnsi="Times New Roman" w:cs="Times New Roman"/>
          <w:bCs/>
          <w:sz w:val="24"/>
          <w:szCs w:val="24"/>
        </w:rPr>
        <w:t>флеш</w:t>
      </w:r>
      <w:proofErr w:type="spellEnd"/>
      <w:r w:rsidRPr="00B55CC9">
        <w:rPr>
          <w:rFonts w:ascii="Times New Roman" w:hAnsi="Times New Roman" w:cs="Times New Roman"/>
          <w:bCs/>
          <w:sz w:val="24"/>
          <w:szCs w:val="24"/>
        </w:rPr>
        <w:t xml:space="preserve">- картах (базовый </w:t>
      </w:r>
      <w:proofErr w:type="spellStart"/>
      <w:r w:rsidRPr="00B55CC9">
        <w:rPr>
          <w:rFonts w:ascii="Times New Roman" w:hAnsi="Times New Roman" w:cs="Times New Roman"/>
          <w:bCs/>
          <w:sz w:val="24"/>
          <w:szCs w:val="24"/>
        </w:rPr>
        <w:t>тифло-</w:t>
      </w:r>
      <w:proofErr w:type="gramStart"/>
      <w:r w:rsidRPr="00B55CC9">
        <w:rPr>
          <w:rFonts w:ascii="Times New Roman" w:hAnsi="Times New Roman" w:cs="Times New Roman"/>
          <w:bCs/>
          <w:sz w:val="24"/>
          <w:szCs w:val="24"/>
        </w:rPr>
        <w:t>флешплеер</w:t>
      </w:r>
      <w:proofErr w:type="spellEnd"/>
      <w:r w:rsidRPr="00B55CC9">
        <w:rPr>
          <w:rFonts w:ascii="Times New Roman" w:hAnsi="Times New Roman" w:cs="Times New Roman"/>
          <w:bCs/>
          <w:sz w:val="24"/>
          <w:szCs w:val="24"/>
        </w:rPr>
        <w:t>)  для</w:t>
      </w:r>
      <w:proofErr w:type="gramEnd"/>
      <w:r w:rsidRPr="00B55CC9">
        <w:rPr>
          <w:rFonts w:ascii="Times New Roman" w:hAnsi="Times New Roman" w:cs="Times New Roman"/>
          <w:bCs/>
          <w:sz w:val="24"/>
          <w:szCs w:val="24"/>
        </w:rPr>
        <w:t xml:space="preserve"> инвалидов  в 2018 году</w:t>
      </w:r>
    </w:p>
    <w:p w:rsidR="00B55CC9" w:rsidRPr="00B55CC9" w:rsidRDefault="00B55CC9" w:rsidP="00B55CC9">
      <w:pPr>
        <w:widowControl w:val="0"/>
        <w:autoSpaceDE w:val="0"/>
        <w:autoSpaceDN w:val="0"/>
        <w:adjustRightInd w:val="0"/>
        <w:spacing w:after="0" w:line="240" w:lineRule="auto"/>
        <w:jc w:val="both"/>
        <w:rPr>
          <w:rFonts w:ascii="Times New Roman" w:hAnsi="Times New Roman" w:cs="Times New Roman"/>
          <w:sz w:val="24"/>
          <w:szCs w:val="24"/>
        </w:rPr>
      </w:pPr>
      <w:r w:rsidRPr="00B55CC9">
        <w:rPr>
          <w:rFonts w:ascii="Times New Roman" w:hAnsi="Times New Roman" w:cs="Times New Roman"/>
          <w:b/>
          <w:sz w:val="24"/>
          <w:szCs w:val="24"/>
        </w:rPr>
        <w:t>Количество поставляемого товара:</w:t>
      </w:r>
      <w:r w:rsidRPr="00B55CC9">
        <w:rPr>
          <w:rFonts w:ascii="Times New Roman" w:hAnsi="Times New Roman" w:cs="Times New Roman"/>
          <w:sz w:val="24"/>
          <w:szCs w:val="24"/>
        </w:rPr>
        <w:t xml:space="preserve"> – 144 Изделия. </w:t>
      </w:r>
    </w:p>
    <w:p w:rsidR="00B55CC9" w:rsidRPr="00B55CC9" w:rsidRDefault="00B55CC9" w:rsidP="00B55CC9">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B55CC9">
        <w:rPr>
          <w:rFonts w:ascii="Times New Roman" w:hAnsi="Times New Roman" w:cs="Times New Roman"/>
          <w:b/>
          <w:sz w:val="24"/>
          <w:szCs w:val="24"/>
        </w:rPr>
        <w:t xml:space="preserve">Срок поставки товара: </w:t>
      </w:r>
      <w:r w:rsidRPr="00B55CC9">
        <w:rPr>
          <w:rFonts w:ascii="Times New Roman" w:hAnsi="Times New Roman" w:cs="Times New Roman"/>
          <w:color w:val="000000"/>
          <w:sz w:val="24"/>
          <w:szCs w:val="24"/>
        </w:rPr>
        <w:t>Поставка осуществляется в течение 7 (семи) календарных дней с даты направления Заказчиком Поставщику реестра Получателей Изделий в объеме, указанном 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B55CC9" w:rsidRPr="00B55CC9" w:rsidRDefault="00B55CC9" w:rsidP="00B55CC9">
      <w:pPr>
        <w:widowControl w:val="0"/>
        <w:autoSpaceDE w:val="0"/>
        <w:autoSpaceDN w:val="0"/>
        <w:adjustRightInd w:val="0"/>
        <w:spacing w:after="0" w:line="240" w:lineRule="auto"/>
        <w:jc w:val="both"/>
        <w:rPr>
          <w:rFonts w:ascii="Times New Roman" w:hAnsi="Times New Roman" w:cs="Times New Roman"/>
          <w:sz w:val="24"/>
          <w:szCs w:val="24"/>
        </w:rPr>
      </w:pPr>
      <w:r w:rsidRPr="00B55CC9">
        <w:rPr>
          <w:rFonts w:ascii="Times New Roman" w:hAnsi="Times New Roman" w:cs="Times New Roman"/>
          <w:b/>
          <w:sz w:val="24"/>
          <w:szCs w:val="24"/>
        </w:rPr>
        <w:t>Срок действия Контракта</w:t>
      </w:r>
      <w:r w:rsidRPr="00B55CC9">
        <w:rPr>
          <w:rFonts w:ascii="Times New Roman" w:hAnsi="Times New Roman" w:cs="Times New Roman"/>
          <w:b/>
          <w:color w:val="FF0000"/>
          <w:sz w:val="24"/>
          <w:szCs w:val="24"/>
        </w:rPr>
        <w:t xml:space="preserve">: </w:t>
      </w:r>
      <w:r w:rsidRPr="00B55CC9">
        <w:rPr>
          <w:rFonts w:ascii="Times New Roman" w:hAnsi="Times New Roman" w:cs="Times New Roman"/>
          <w:sz w:val="24"/>
          <w:szCs w:val="24"/>
        </w:rPr>
        <w:t>контракт вступает в силу с даты подписания контракта и действует до 25 декабря 2018 года.</w:t>
      </w:r>
    </w:p>
    <w:p w:rsidR="00B55CC9" w:rsidRPr="00B55CC9" w:rsidRDefault="00B55CC9" w:rsidP="00B55CC9">
      <w:pPr>
        <w:widowControl w:val="0"/>
        <w:spacing w:after="0" w:line="240" w:lineRule="auto"/>
        <w:ind w:right="-62"/>
        <w:jc w:val="both"/>
        <w:rPr>
          <w:rFonts w:ascii="Times New Roman" w:hAnsi="Times New Roman" w:cs="Times New Roman"/>
          <w:sz w:val="24"/>
          <w:szCs w:val="24"/>
        </w:rPr>
      </w:pPr>
      <w:r w:rsidRPr="00B55CC9">
        <w:rPr>
          <w:rFonts w:ascii="Times New Roman" w:hAnsi="Times New Roman" w:cs="Times New Roman"/>
          <w:b/>
          <w:sz w:val="24"/>
          <w:szCs w:val="24"/>
        </w:rPr>
        <w:t xml:space="preserve">Место поставки Изделий: </w:t>
      </w:r>
      <w:r w:rsidRPr="00B55CC9">
        <w:rPr>
          <w:rFonts w:ascii="Times New Roman" w:hAnsi="Times New Roman" w:cs="Times New Roman"/>
          <w:sz w:val="24"/>
          <w:szCs w:val="24"/>
        </w:rPr>
        <w:t>Способы выдачи Изделий получателям (способ доставки): выдача Изделий получателям осуществляется по выбору Получателя, а именно:</w:t>
      </w:r>
    </w:p>
    <w:p w:rsidR="00B55CC9" w:rsidRPr="00B55CC9" w:rsidRDefault="00B55CC9" w:rsidP="00B55CC9">
      <w:pPr>
        <w:widowControl w:val="0"/>
        <w:spacing w:after="0" w:line="240" w:lineRule="auto"/>
        <w:ind w:right="-62"/>
        <w:jc w:val="both"/>
        <w:rPr>
          <w:rFonts w:ascii="Times New Roman" w:hAnsi="Times New Roman" w:cs="Times New Roman"/>
          <w:sz w:val="24"/>
          <w:szCs w:val="24"/>
        </w:rPr>
      </w:pPr>
      <w:r w:rsidRPr="00B55CC9">
        <w:rPr>
          <w:rFonts w:ascii="Times New Roman" w:hAnsi="Times New Roman" w:cs="Times New Roman"/>
          <w:sz w:val="24"/>
          <w:szCs w:val="24"/>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–Московская область;</w:t>
      </w:r>
    </w:p>
    <w:p w:rsidR="00B55CC9" w:rsidRPr="00B55CC9" w:rsidRDefault="00B55CC9" w:rsidP="00B55CC9">
      <w:pPr>
        <w:widowControl w:val="0"/>
        <w:tabs>
          <w:tab w:val="left" w:pos="3373"/>
        </w:tabs>
        <w:spacing w:after="0" w:line="240" w:lineRule="auto"/>
        <w:ind w:right="-62"/>
        <w:jc w:val="both"/>
        <w:rPr>
          <w:rFonts w:ascii="Times New Roman" w:hAnsi="Times New Roman" w:cs="Times New Roman"/>
          <w:sz w:val="24"/>
          <w:szCs w:val="24"/>
        </w:rPr>
      </w:pPr>
      <w:r w:rsidRPr="00B55CC9">
        <w:rPr>
          <w:rFonts w:ascii="Times New Roman" w:hAnsi="Times New Roman" w:cs="Times New Roman"/>
          <w:sz w:val="24"/>
          <w:szCs w:val="24"/>
        </w:rPr>
        <w:t>или</w:t>
      </w:r>
      <w:r w:rsidRPr="00B55CC9">
        <w:rPr>
          <w:rFonts w:ascii="Times New Roman" w:hAnsi="Times New Roman" w:cs="Times New Roman"/>
          <w:sz w:val="24"/>
          <w:szCs w:val="24"/>
        </w:rPr>
        <w:tab/>
      </w:r>
    </w:p>
    <w:p w:rsidR="00B55CC9" w:rsidRPr="00B55CC9" w:rsidRDefault="00B55CC9" w:rsidP="00B55CC9">
      <w:pPr>
        <w:spacing w:after="0" w:line="240" w:lineRule="auto"/>
        <w:jc w:val="both"/>
        <w:rPr>
          <w:rFonts w:ascii="Times New Roman" w:hAnsi="Times New Roman" w:cs="Times New Roman"/>
          <w:sz w:val="24"/>
          <w:szCs w:val="24"/>
        </w:rPr>
      </w:pPr>
      <w:r w:rsidRPr="00B55CC9">
        <w:rPr>
          <w:rFonts w:ascii="Times New Roman" w:hAnsi="Times New Roman" w:cs="Times New Roman"/>
          <w:sz w:val="24"/>
          <w:szCs w:val="24"/>
        </w:rPr>
        <w:t>- в пунктах выдачи изделий согласно Техническому заданию, организованных Поставщиком в пределах административных границ субъектов Федерации – Москвы и (или) Московской области.</w:t>
      </w:r>
    </w:p>
    <w:p w:rsidR="00B55CC9" w:rsidRPr="00B55CC9" w:rsidRDefault="00B55CC9" w:rsidP="00B55CC9">
      <w:pPr>
        <w:spacing w:after="0" w:line="240" w:lineRule="auto"/>
        <w:ind w:firstLine="708"/>
        <w:jc w:val="both"/>
        <w:rPr>
          <w:rFonts w:ascii="Times New Roman" w:hAnsi="Times New Roman" w:cs="Times New Roman"/>
          <w:sz w:val="24"/>
          <w:szCs w:val="24"/>
        </w:rPr>
      </w:pPr>
      <w:r w:rsidRPr="00B55CC9">
        <w:rPr>
          <w:rFonts w:ascii="Times New Roman" w:hAnsi="Times New Roman" w:cs="Times New Roman"/>
          <w:sz w:val="24"/>
          <w:szCs w:val="24"/>
        </w:rPr>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B55CC9" w:rsidRPr="00B55CC9" w:rsidRDefault="00B55CC9" w:rsidP="00B55CC9">
      <w:pPr>
        <w:widowControl w:val="0"/>
        <w:autoSpaceDE w:val="0"/>
        <w:autoSpaceDN w:val="0"/>
        <w:adjustRightInd w:val="0"/>
        <w:spacing w:after="0" w:line="240" w:lineRule="auto"/>
        <w:jc w:val="both"/>
        <w:rPr>
          <w:rFonts w:ascii="Times New Roman" w:hAnsi="Times New Roman" w:cs="Times New Roman"/>
          <w:bCs/>
          <w:sz w:val="24"/>
          <w:szCs w:val="24"/>
        </w:rPr>
      </w:pPr>
      <w:r w:rsidRPr="00B55CC9">
        <w:rPr>
          <w:rFonts w:ascii="Times New Roman" w:hAnsi="Times New Roman" w:cs="Times New Roman"/>
          <w:b/>
          <w:bCs/>
          <w:sz w:val="24"/>
          <w:szCs w:val="24"/>
        </w:rPr>
        <w:t>Источник финансирования:</w:t>
      </w:r>
      <w:r w:rsidRPr="00B55CC9">
        <w:rPr>
          <w:rFonts w:ascii="Times New Roman" w:hAnsi="Times New Roman" w:cs="Times New Roman"/>
          <w:bCs/>
          <w:sz w:val="24"/>
          <w:szCs w:val="24"/>
        </w:rPr>
        <w:t xml:space="preserve"> за счет средств, выделенных из федерального бюджета.</w:t>
      </w:r>
    </w:p>
    <w:p w:rsidR="00B55CC9" w:rsidRPr="00B55CC9" w:rsidRDefault="00B55CC9" w:rsidP="00B55CC9">
      <w:pPr>
        <w:spacing w:after="0" w:line="240" w:lineRule="auto"/>
        <w:jc w:val="both"/>
        <w:rPr>
          <w:rFonts w:ascii="Times New Roman" w:hAnsi="Times New Roman" w:cs="Times New Roman"/>
          <w:b/>
          <w:bCs/>
          <w:sz w:val="24"/>
          <w:szCs w:val="24"/>
        </w:rPr>
      </w:pPr>
      <w:r w:rsidRPr="00B55CC9">
        <w:rPr>
          <w:rFonts w:ascii="Times New Roman" w:hAnsi="Times New Roman" w:cs="Times New Roman"/>
          <w:b/>
          <w:bCs/>
          <w:sz w:val="24"/>
          <w:szCs w:val="24"/>
        </w:rPr>
        <w:t xml:space="preserve">Начальная (максимальная) цена Контракта: 2 446 200,00 (два миллиона четыреста сорок шесть тысяч двести) рублей 00 копеек.   </w:t>
      </w:r>
    </w:p>
    <w:p w:rsidR="00E12A4D" w:rsidRPr="00E12A4D" w:rsidRDefault="00E12A4D" w:rsidP="00B55CC9">
      <w:pPr>
        <w:widowControl w:val="0"/>
        <w:spacing w:after="0" w:line="240" w:lineRule="auto"/>
        <w:jc w:val="both"/>
        <w:rPr>
          <w:rFonts w:ascii="Times New Roman" w:hAnsi="Times New Roman" w:cs="Times New Roman"/>
          <w:b/>
          <w:bCs/>
          <w:sz w:val="24"/>
          <w:szCs w:val="24"/>
        </w:rPr>
      </w:pPr>
      <w:r w:rsidRPr="00E12A4D">
        <w:rPr>
          <w:rFonts w:ascii="Times New Roman" w:hAnsi="Times New Roman" w:cs="Times New Roman"/>
          <w:sz w:val="24"/>
        </w:rPr>
        <w:t>Цена контракта включает в себя все расходы Поставщика на поставку Изделий Получателям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Поставщик должен выплатить в полном объеме в связи с выполнением обязательств по Контракту в соответствии с законодательством Российской Федерации.</w:t>
      </w:r>
      <w:r w:rsidRPr="00E12A4D">
        <w:rPr>
          <w:rFonts w:ascii="Times New Roman" w:hAnsi="Times New Roman" w:cs="Times New Roman"/>
          <w:b/>
          <w:bCs/>
          <w:sz w:val="24"/>
          <w:szCs w:val="24"/>
        </w:rPr>
        <w:t xml:space="preserve">  </w:t>
      </w:r>
    </w:p>
    <w:p w:rsidR="00B55CC9" w:rsidRPr="00B55CC9" w:rsidRDefault="00B55CC9" w:rsidP="00B55CC9">
      <w:pPr>
        <w:widowControl w:val="0"/>
        <w:spacing w:after="0" w:line="240" w:lineRule="auto"/>
        <w:jc w:val="both"/>
        <w:rPr>
          <w:rFonts w:ascii="Times New Roman" w:hAnsi="Times New Roman" w:cs="Times New Roman"/>
          <w:b/>
          <w:bCs/>
          <w:sz w:val="24"/>
          <w:szCs w:val="24"/>
        </w:rPr>
      </w:pPr>
      <w:r w:rsidRPr="00B55CC9">
        <w:rPr>
          <w:rFonts w:ascii="Times New Roman" w:hAnsi="Times New Roman" w:cs="Times New Roman"/>
          <w:b/>
          <w:bCs/>
          <w:sz w:val="24"/>
          <w:szCs w:val="24"/>
        </w:rPr>
        <w:t>Требование обеспечения исполнения контракта:</w:t>
      </w:r>
      <w:r w:rsidRPr="00B55CC9">
        <w:rPr>
          <w:rFonts w:ascii="Times New Roman" w:hAnsi="Times New Roman" w:cs="Times New Roman"/>
          <w:bCs/>
          <w:sz w:val="24"/>
          <w:szCs w:val="24"/>
        </w:rPr>
        <w:t xml:space="preserve"> размер обеспечения составляет 30% от начальной (максимальной) цены контракты</w:t>
      </w:r>
      <w:r w:rsidRPr="00B55CC9">
        <w:rPr>
          <w:rFonts w:ascii="Times New Roman" w:hAnsi="Times New Roman" w:cs="Times New Roman"/>
          <w:b/>
          <w:bCs/>
          <w:sz w:val="24"/>
          <w:szCs w:val="24"/>
        </w:rPr>
        <w:t>.</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 Порядок выдачи Изделий:</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1.1. Выдавать Изделия через пункты выдачи, организованные Поставщиком в соответствии с пунктом 1.4.1 – 1.4.10 технического задания.</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1.2. Доставлять Изделия по адресам местожительства Получателей.</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1.3. Передача Изделий не может превышать количество указанное в направлении.</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1.4. Передавать Изделия Получателям по месту нахождения пунктов выдачи, организованных Поставщиком, в день обращения Получателя.</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lastRenderedPageBreak/>
        <w:t>1.4.2. Пункты выдачи должны быть организованы не менее чем в 1 (одном) районе (административном (муниципальном) районе) субъекта.</w:t>
      </w:r>
    </w:p>
    <w:p w:rsidR="00B55CC9" w:rsidRPr="00B55CC9" w:rsidRDefault="00B55CC9" w:rsidP="00B55CC9">
      <w:pPr>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 xml:space="preserve">1.4.3. Каждый из пунктов должен быть оборудован местами для ожидания Получателями в сидячем положении, </w:t>
      </w:r>
      <w:r w:rsidRPr="00B55CC9">
        <w:rPr>
          <w:rFonts w:ascii="Times New Roman" w:hAnsi="Times New Roman" w:cs="Times New Roman"/>
          <w:sz w:val="24"/>
          <w:szCs w:val="24"/>
        </w:rPr>
        <w:t>максимальное время ожидания Получателей в очереди не должно превышать 20 минут.</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 xml:space="preserve">1.4.4. Пункты выдачи, не должны располагаться в жилых помещениях (квартирах). </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1.4.5.  Пункты выдачи, должны располагаться не выше первого этажа здания.</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1.4.6.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 и указанием на режим работы.</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1.4.7. Пункты выдачи должны быть организованы не позднее 5(пяти) календарных дней с момента заключения Контракта, о чем Поставщик обязан уведомить заказчика не позднее 6 (шести) календарных дней с момента заключения Контракта.</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1.4.8. Уведомление с адресами и графиком работы пунктов должны быть направлены заказчику письменным уведомлением в срок установленный п. 1.4.7.</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1.5. Доставка по адресам места жительства Получателей.</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 xml:space="preserve">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B55CC9">
        <w:rPr>
          <w:rFonts w:ascii="Times New Roman" w:hAnsi="Times New Roman" w:cs="Times New Roman"/>
          <w:bCs/>
          <w:color w:val="000000"/>
          <w:sz w:val="24"/>
          <w:szCs w:val="24"/>
        </w:rPr>
        <w:t>Дата и время доставки, Поставщиком предварительно согласовывается с Получателями</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1.5.2. Объем доставляемых на дом Изделий должен определятся согласно полученным реестрам направленных Заказчиком.</w:t>
      </w:r>
    </w:p>
    <w:p w:rsidR="00B55CC9" w:rsidRPr="00B55CC9" w:rsidRDefault="00B55CC9" w:rsidP="00B55CC9">
      <w:pPr>
        <w:suppressAutoHyphens/>
        <w:spacing w:after="0" w:line="240" w:lineRule="auto"/>
        <w:jc w:val="both"/>
        <w:rPr>
          <w:rFonts w:ascii="Times New Roman" w:hAnsi="Times New Roman" w:cs="Times New Roman"/>
          <w:sz w:val="24"/>
          <w:szCs w:val="24"/>
          <w:lang w:eastAsia="ar-SA"/>
        </w:rPr>
      </w:pPr>
      <w:r w:rsidRPr="00B55CC9">
        <w:rPr>
          <w:rFonts w:ascii="Times New Roman" w:hAnsi="Times New Roman" w:cs="Times New Roman"/>
          <w:sz w:val="24"/>
          <w:szCs w:val="24"/>
        </w:rPr>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B55CC9" w:rsidRPr="00B55CC9" w:rsidRDefault="00B55CC9" w:rsidP="00B55CC9">
      <w:pPr>
        <w:suppressAutoHyphens/>
        <w:spacing w:after="0" w:line="240" w:lineRule="auto"/>
        <w:jc w:val="both"/>
        <w:rPr>
          <w:rFonts w:ascii="Times New Roman" w:hAnsi="Times New Roman" w:cs="Times New Roman"/>
          <w:sz w:val="24"/>
          <w:szCs w:val="24"/>
          <w:lang w:eastAsia="ar-SA"/>
        </w:rPr>
      </w:pPr>
      <w:r w:rsidRPr="00B55CC9">
        <w:rPr>
          <w:rFonts w:ascii="Times New Roman" w:hAnsi="Times New Roman" w:cs="Times New Roman"/>
          <w:sz w:val="24"/>
          <w:szCs w:val="24"/>
        </w:rPr>
        <w:t xml:space="preserve">1.5.2.2. </w:t>
      </w:r>
      <w:r w:rsidRPr="00B55CC9">
        <w:rPr>
          <w:rFonts w:ascii="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B55CC9" w:rsidRPr="00B55CC9" w:rsidRDefault="00B55CC9" w:rsidP="00B55CC9">
      <w:pPr>
        <w:spacing w:after="0" w:line="240" w:lineRule="auto"/>
        <w:jc w:val="both"/>
        <w:rPr>
          <w:rFonts w:ascii="Times New Roman" w:hAnsi="Times New Roman" w:cs="Times New Roman"/>
          <w:sz w:val="24"/>
          <w:szCs w:val="24"/>
        </w:rPr>
      </w:pPr>
      <w:r w:rsidRPr="00B55CC9">
        <w:rPr>
          <w:rFonts w:ascii="Times New Roman" w:hAnsi="Times New Roman" w:cs="Times New Roman"/>
          <w:sz w:val="24"/>
          <w:szCs w:val="24"/>
        </w:rPr>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B55CC9" w:rsidRPr="00B55CC9" w:rsidRDefault="00B55CC9" w:rsidP="00B55CC9">
      <w:pPr>
        <w:suppressAutoHyphens/>
        <w:spacing w:after="0" w:line="240" w:lineRule="auto"/>
        <w:jc w:val="both"/>
        <w:rPr>
          <w:rFonts w:ascii="Times New Roman" w:hAnsi="Times New Roman" w:cs="Times New Roman"/>
          <w:sz w:val="24"/>
          <w:szCs w:val="24"/>
          <w:lang w:eastAsia="ar-SA"/>
        </w:rPr>
      </w:pPr>
      <w:r w:rsidRPr="00B55CC9">
        <w:rPr>
          <w:rFonts w:ascii="Times New Roman" w:hAnsi="Times New Roman" w:cs="Times New Roman"/>
          <w:sz w:val="24"/>
          <w:szCs w:val="24"/>
        </w:rPr>
        <w:t xml:space="preserve">1.5.2.4. </w:t>
      </w:r>
      <w:r w:rsidRPr="00B55CC9">
        <w:rPr>
          <w:rFonts w:ascii="Times New Roman" w:hAnsi="Times New Roman" w:cs="Times New Roman"/>
          <w:sz w:val="24"/>
          <w:szCs w:val="24"/>
          <w:lang w:eastAsia="ar-SA"/>
        </w:rPr>
        <w:t xml:space="preserve">Осуществлять выдачу Изделий совместно с гарантийным талоном, обучать пользованию Изделиями Получателей. </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B55CC9" w:rsidRPr="00B55CC9" w:rsidRDefault="00B55CC9" w:rsidP="00B55CC9">
      <w:pPr>
        <w:widowControl w:val="0"/>
        <w:spacing w:after="0" w:line="240" w:lineRule="auto"/>
        <w:jc w:val="both"/>
        <w:rPr>
          <w:rFonts w:ascii="Times New Roman" w:hAnsi="Times New Roman" w:cs="Times New Roman"/>
          <w:bCs/>
          <w:sz w:val="24"/>
          <w:szCs w:val="24"/>
        </w:rPr>
      </w:pPr>
      <w:r w:rsidRPr="00B55CC9">
        <w:rPr>
          <w:rFonts w:ascii="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номер телефона «Контакт Центра» указывается в приложении № 2 к Контракту,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B55CC9" w:rsidRPr="00B55CC9" w:rsidRDefault="00B55CC9" w:rsidP="00B55CC9">
      <w:pPr>
        <w:spacing w:after="0" w:line="240" w:lineRule="auto"/>
        <w:jc w:val="both"/>
        <w:rPr>
          <w:rFonts w:ascii="Times New Roman" w:hAnsi="Times New Roman" w:cs="Times New Roman"/>
          <w:sz w:val="24"/>
          <w:szCs w:val="24"/>
          <w:lang w:eastAsia="ar-SA"/>
        </w:rPr>
      </w:pPr>
      <w:r w:rsidRPr="00B55CC9">
        <w:rPr>
          <w:rFonts w:ascii="Times New Roman" w:hAnsi="Times New Roman" w:cs="Times New Roman"/>
          <w:sz w:val="24"/>
          <w:szCs w:val="24"/>
          <w:lang w:eastAsia="ar-SA"/>
        </w:rPr>
        <w:t xml:space="preserve">1.6.1.1. </w:t>
      </w:r>
      <w:r w:rsidRPr="00B55CC9">
        <w:rPr>
          <w:rFonts w:ascii="Times New Roman" w:hAnsi="Times New Roman" w:cs="Times New Roman"/>
          <w:sz w:val="24"/>
          <w:szCs w:val="24"/>
        </w:rPr>
        <w:t>Звонки с номеров Московской области должны быть бесплатными</w:t>
      </w:r>
      <w:r w:rsidRPr="00B55CC9">
        <w:rPr>
          <w:rFonts w:ascii="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w:t>
      </w:r>
      <w:r w:rsidRPr="00B55CC9">
        <w:rPr>
          <w:rFonts w:ascii="Times New Roman" w:hAnsi="Times New Roman" w:cs="Times New Roman"/>
          <w:sz w:val="24"/>
          <w:szCs w:val="24"/>
          <w:lang w:eastAsia="ar-SA"/>
        </w:rPr>
        <w:lastRenderedPageBreak/>
        <w:t>оператором сети местной телефонной связи Московской области; исключается возможность взимания оплаты за звонки Поставщиком.</w:t>
      </w:r>
    </w:p>
    <w:p w:rsidR="00B55CC9" w:rsidRPr="00B55CC9" w:rsidRDefault="00B55CC9" w:rsidP="00B55CC9">
      <w:pPr>
        <w:widowControl w:val="0"/>
        <w:spacing w:after="0" w:line="240" w:lineRule="auto"/>
        <w:jc w:val="both"/>
        <w:outlineLvl w:val="2"/>
        <w:rPr>
          <w:rFonts w:ascii="Times New Roman" w:eastAsia="Arial Unicode MS" w:hAnsi="Times New Roman" w:cs="Times New Roman"/>
          <w:sz w:val="24"/>
          <w:szCs w:val="24"/>
        </w:rPr>
      </w:pPr>
      <w:r w:rsidRPr="00B55CC9">
        <w:rPr>
          <w:rFonts w:ascii="Times New Roman" w:eastAsia="Arial Unicode MS" w:hAnsi="Times New Roman" w:cs="Times New Roman"/>
          <w:sz w:val="24"/>
          <w:szCs w:val="24"/>
          <w:lang w:eastAsia="ar-SA"/>
        </w:rPr>
        <w:t xml:space="preserve">1.7. </w:t>
      </w:r>
      <w:r w:rsidRPr="00B55CC9">
        <w:rPr>
          <w:rFonts w:ascii="Times New Roman" w:hAnsi="Times New Roman" w:cs="Times New Roman"/>
          <w:sz w:val="24"/>
          <w:szCs w:val="24"/>
          <w:lang w:eastAsia="ar-SA"/>
        </w:rPr>
        <w:t>Поставщик обязан</w:t>
      </w:r>
      <w:r w:rsidRPr="00B55CC9">
        <w:rPr>
          <w:rFonts w:ascii="Times New Roman" w:eastAsia="Arial Unicode MS" w:hAnsi="Times New Roman" w:cs="Times New Roman"/>
          <w:sz w:val="24"/>
          <w:szCs w:val="24"/>
          <w:lang w:eastAsia="ar-SA"/>
        </w:rPr>
        <w:t xml:space="preserve"> осуществлять </w:t>
      </w:r>
      <w:r w:rsidRPr="00B55CC9">
        <w:rPr>
          <w:rFonts w:ascii="Times New Roman" w:hAnsi="Times New Roman" w:cs="Times New Roman"/>
          <w:bCs/>
          <w:sz w:val="24"/>
          <w:szCs w:val="24"/>
        </w:rPr>
        <w:t>п</w:t>
      </w:r>
      <w:r w:rsidRPr="00B55CC9">
        <w:rPr>
          <w:rFonts w:ascii="Times New Roman" w:hAnsi="Times New Roman" w:cs="Times New Roman"/>
          <w:sz w:val="24"/>
          <w:szCs w:val="24"/>
        </w:rPr>
        <w:t xml:space="preserve">оставку </w:t>
      </w:r>
      <w:r w:rsidRPr="00B55CC9">
        <w:rPr>
          <w:rFonts w:ascii="Times New Roman" w:eastAsia="Arial Unicode MS" w:hAnsi="Times New Roman" w:cs="Times New Roman"/>
          <w:sz w:val="24"/>
          <w:szCs w:val="24"/>
        </w:rPr>
        <w:t xml:space="preserve">Изделий,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B55CC9" w:rsidRPr="00B55CC9" w:rsidRDefault="00B55CC9" w:rsidP="00B55CC9">
      <w:pPr>
        <w:widowControl w:val="0"/>
        <w:spacing w:after="0" w:line="240" w:lineRule="auto"/>
        <w:jc w:val="both"/>
        <w:rPr>
          <w:rFonts w:ascii="Times New Roman" w:hAnsi="Times New Roman" w:cs="Times New Roman"/>
          <w:spacing w:val="-4"/>
          <w:sz w:val="24"/>
          <w:szCs w:val="24"/>
        </w:rPr>
      </w:pPr>
      <w:r w:rsidRPr="00B55CC9">
        <w:rPr>
          <w:rFonts w:ascii="Times New Roman" w:hAnsi="Times New Roman" w:cs="Times New Roman"/>
          <w:sz w:val="24"/>
          <w:szCs w:val="24"/>
        </w:rPr>
        <w:t xml:space="preserve">1.8. </w:t>
      </w:r>
      <w:r w:rsidRPr="00B55CC9">
        <w:rPr>
          <w:rFonts w:ascii="Times New Roman" w:hAnsi="Times New Roman" w:cs="Times New Roman"/>
          <w:spacing w:val="-4"/>
          <w:sz w:val="24"/>
          <w:szCs w:val="24"/>
        </w:rPr>
        <w:t>Осуществлять гарантийный ремонт Изделий в период гарантийного срока Изделий.</w:t>
      </w:r>
    </w:p>
    <w:p w:rsidR="00B55CC9" w:rsidRPr="00B55CC9" w:rsidRDefault="00B55CC9" w:rsidP="00B55CC9">
      <w:pPr>
        <w:widowControl w:val="0"/>
        <w:spacing w:after="0" w:line="240" w:lineRule="auto"/>
        <w:jc w:val="both"/>
        <w:rPr>
          <w:rFonts w:ascii="Times New Roman" w:hAnsi="Times New Roman" w:cs="Times New Roman"/>
          <w:spacing w:val="-4"/>
          <w:sz w:val="24"/>
          <w:szCs w:val="24"/>
        </w:rPr>
      </w:pPr>
      <w:r w:rsidRPr="00B55CC9">
        <w:rPr>
          <w:rFonts w:ascii="Times New Roman" w:hAnsi="Times New Roman" w:cs="Times New Roman"/>
          <w:spacing w:val="-4"/>
          <w:sz w:val="24"/>
          <w:szCs w:val="24"/>
        </w:rPr>
        <w:t>1.8.1. Гарантийный срок не менее 12 месяцев с момента получения Изделий Получателем.</w:t>
      </w:r>
    </w:p>
    <w:p w:rsidR="00B55CC9" w:rsidRPr="00B55CC9" w:rsidRDefault="00B55CC9" w:rsidP="00B55CC9">
      <w:pPr>
        <w:pStyle w:val="12"/>
        <w:numPr>
          <w:ilvl w:val="0"/>
          <w:numId w:val="0"/>
        </w:numPr>
        <w:spacing w:after="0" w:line="240" w:lineRule="auto"/>
        <w:jc w:val="both"/>
        <w:rPr>
          <w:bCs/>
          <w:lang w:val="ru-RU"/>
        </w:rPr>
      </w:pPr>
      <w:r w:rsidRPr="00B55CC9">
        <w:rPr>
          <w:spacing w:val="-4"/>
          <w:lang w:val="ru-RU"/>
        </w:rPr>
        <w:t xml:space="preserve">1.8.2. </w:t>
      </w:r>
      <w:r w:rsidRPr="00B55CC9">
        <w:rPr>
          <w:bCs/>
          <w:lang w:val="ru-RU"/>
        </w:rPr>
        <w:t>Срок выполнения гарантийного ремонта со дня обращения Получателя не должен превышать 5 рабочих дней.</w:t>
      </w:r>
    </w:p>
    <w:p w:rsidR="00B55CC9" w:rsidRPr="00B55CC9" w:rsidRDefault="00B55CC9" w:rsidP="00B55CC9">
      <w:pPr>
        <w:pStyle w:val="12"/>
        <w:numPr>
          <w:ilvl w:val="0"/>
          <w:numId w:val="0"/>
        </w:numPr>
        <w:spacing w:after="0" w:line="240" w:lineRule="auto"/>
        <w:jc w:val="both"/>
        <w:rPr>
          <w:bCs/>
          <w:lang w:val="ru-RU"/>
        </w:rPr>
      </w:pPr>
      <w:r w:rsidRPr="00B55CC9">
        <w:rPr>
          <w:bCs/>
          <w:lang w:val="ru-RU"/>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B55CC9" w:rsidRPr="00B55CC9" w:rsidRDefault="00B55CC9" w:rsidP="00B55CC9">
      <w:pPr>
        <w:pStyle w:val="12"/>
        <w:numPr>
          <w:ilvl w:val="0"/>
          <w:numId w:val="0"/>
        </w:numPr>
        <w:spacing w:after="0" w:line="240" w:lineRule="auto"/>
        <w:jc w:val="both"/>
        <w:rPr>
          <w:bCs/>
          <w:lang w:val="ru-RU"/>
        </w:rPr>
      </w:pPr>
      <w:r w:rsidRPr="00B55CC9">
        <w:rPr>
          <w:bCs/>
          <w:lang w:val="ru-RU"/>
        </w:rPr>
        <w:t>1.8.4. Консультирование по пользованию отремонтированным изделием производить одновременно с его выдачей.</w:t>
      </w:r>
    </w:p>
    <w:p w:rsidR="00B55CC9" w:rsidRPr="00B55CC9" w:rsidRDefault="00B55CC9" w:rsidP="00B55CC9">
      <w:pPr>
        <w:widowControl w:val="0"/>
        <w:suppressAutoHyphens/>
        <w:spacing w:after="0" w:line="240" w:lineRule="auto"/>
        <w:jc w:val="both"/>
        <w:rPr>
          <w:rFonts w:ascii="Times New Roman" w:hAnsi="Times New Roman" w:cs="Times New Roman"/>
          <w:sz w:val="24"/>
          <w:szCs w:val="24"/>
          <w:lang w:eastAsia="ar-SA"/>
        </w:rPr>
      </w:pPr>
      <w:r w:rsidRPr="00B55CC9">
        <w:rPr>
          <w:rFonts w:ascii="Times New Roman" w:hAnsi="Times New Roman" w:cs="Times New Roman"/>
          <w:sz w:val="24"/>
          <w:szCs w:val="24"/>
          <w:lang w:eastAsia="ar-SA"/>
        </w:rPr>
        <w:t>2. Поставляемые Изделия должны отвечать следующим требованиям:</w:t>
      </w:r>
    </w:p>
    <w:p w:rsidR="00B55CC9" w:rsidRPr="00B55CC9" w:rsidRDefault="00B55CC9" w:rsidP="00B55CC9">
      <w:pPr>
        <w:widowControl w:val="0"/>
        <w:suppressAutoHyphens/>
        <w:spacing w:after="0" w:line="240" w:lineRule="auto"/>
        <w:jc w:val="both"/>
        <w:rPr>
          <w:rFonts w:ascii="Times New Roman" w:hAnsi="Times New Roman" w:cs="Times New Roman"/>
          <w:sz w:val="24"/>
          <w:szCs w:val="24"/>
          <w:lang w:eastAsia="ar-SA"/>
        </w:rPr>
      </w:pPr>
      <w:r w:rsidRPr="00B55CC9">
        <w:rPr>
          <w:rFonts w:ascii="Times New Roman" w:hAnsi="Times New Roman" w:cs="Times New Roman"/>
          <w:sz w:val="24"/>
          <w:szCs w:val="24"/>
          <w:lang w:eastAsia="ar-SA"/>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B55CC9" w:rsidRPr="00B55CC9" w:rsidRDefault="00B55CC9" w:rsidP="00B55CC9">
      <w:pPr>
        <w:widowControl w:val="0"/>
        <w:suppressAutoHyphens/>
        <w:spacing w:after="0" w:line="240" w:lineRule="auto"/>
        <w:jc w:val="both"/>
        <w:rPr>
          <w:rFonts w:ascii="Times New Roman" w:hAnsi="Times New Roman" w:cs="Times New Roman"/>
          <w:sz w:val="24"/>
          <w:szCs w:val="24"/>
          <w:lang w:eastAsia="ar-SA"/>
        </w:rPr>
      </w:pPr>
      <w:r w:rsidRPr="00B55CC9">
        <w:rPr>
          <w:rFonts w:ascii="Times New Roman" w:hAnsi="Times New Roman" w:cs="Times New Roman"/>
          <w:sz w:val="24"/>
          <w:szCs w:val="24"/>
          <w:lang w:eastAsia="ar-SA"/>
        </w:rPr>
        <w:t>2.2.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B55CC9" w:rsidRPr="00B55CC9" w:rsidRDefault="00B55CC9" w:rsidP="00B55CC9">
      <w:pPr>
        <w:widowControl w:val="0"/>
        <w:suppressAutoHyphens/>
        <w:spacing w:after="0" w:line="240" w:lineRule="auto"/>
        <w:jc w:val="both"/>
        <w:rPr>
          <w:rFonts w:ascii="Times New Roman" w:hAnsi="Times New Roman" w:cs="Times New Roman"/>
          <w:sz w:val="24"/>
          <w:szCs w:val="24"/>
          <w:lang w:eastAsia="ar-SA"/>
        </w:rPr>
      </w:pPr>
      <w:r w:rsidRPr="00B55CC9">
        <w:rPr>
          <w:rFonts w:ascii="Times New Roman" w:hAnsi="Times New Roman" w:cs="Times New Roman"/>
          <w:sz w:val="24"/>
          <w:szCs w:val="24"/>
          <w:lang w:eastAsia="ar-SA"/>
        </w:rPr>
        <w:t xml:space="preserve">2.3. </w:t>
      </w:r>
      <w:r w:rsidRPr="00B55CC9">
        <w:rPr>
          <w:rFonts w:ascii="Times New Roman" w:hAnsi="Times New Roman" w:cs="Times New Roman"/>
          <w:sz w:val="24"/>
          <w:szCs w:val="24"/>
        </w:rPr>
        <w:t>Качество изготавливаемых Изделий должно соответствовать государственным стандартам (ГОСТ), действующим на территории Российской Федерации, в том числе</w:t>
      </w:r>
      <w:r w:rsidRPr="00B55CC9">
        <w:rPr>
          <w:rFonts w:ascii="Times New Roman" w:hAnsi="Times New Roman" w:cs="Times New Roman"/>
          <w:sz w:val="24"/>
          <w:szCs w:val="24"/>
          <w:lang w:eastAsia="ar-SA"/>
        </w:rPr>
        <w:t>:</w:t>
      </w:r>
    </w:p>
    <w:p w:rsidR="00B55CC9" w:rsidRPr="00B55CC9" w:rsidRDefault="00B55CC9" w:rsidP="00B55CC9">
      <w:pPr>
        <w:widowControl w:val="0"/>
        <w:suppressAutoHyphens/>
        <w:spacing w:after="0" w:line="240" w:lineRule="auto"/>
        <w:jc w:val="both"/>
        <w:rPr>
          <w:rFonts w:ascii="Times New Roman" w:hAnsi="Times New Roman" w:cs="Times New Roman"/>
          <w:sz w:val="24"/>
          <w:szCs w:val="24"/>
          <w:lang w:eastAsia="ar-SA"/>
        </w:rPr>
      </w:pPr>
      <w:r w:rsidRPr="00B55CC9">
        <w:rPr>
          <w:rFonts w:ascii="Times New Roman" w:hAnsi="Times New Roman" w:cs="Times New Roman"/>
          <w:sz w:val="24"/>
          <w:szCs w:val="24"/>
          <w:lang w:eastAsia="ar-SA"/>
        </w:rPr>
        <w:t>- ГОСТ Р ИСО 9999-</w:t>
      </w:r>
      <w:proofErr w:type="gramStart"/>
      <w:r w:rsidRPr="00B55CC9">
        <w:rPr>
          <w:rFonts w:ascii="Times New Roman" w:hAnsi="Times New Roman" w:cs="Times New Roman"/>
          <w:sz w:val="24"/>
          <w:szCs w:val="24"/>
          <w:lang w:eastAsia="ar-SA"/>
        </w:rPr>
        <w:t>2014  «</w:t>
      </w:r>
      <w:proofErr w:type="gramEnd"/>
      <w:r w:rsidRPr="00B55CC9">
        <w:rPr>
          <w:rFonts w:ascii="Times New Roman" w:hAnsi="Times New Roman" w:cs="Times New Roman"/>
          <w:sz w:val="24"/>
          <w:szCs w:val="24"/>
          <w:lang w:eastAsia="ar-SA"/>
        </w:rPr>
        <w:t xml:space="preserve">Вспомогательные средства для людей с ограничениями жизнедеятельности. Классификация и </w:t>
      </w:r>
      <w:proofErr w:type="gramStart"/>
      <w:r w:rsidRPr="00B55CC9">
        <w:rPr>
          <w:rFonts w:ascii="Times New Roman" w:hAnsi="Times New Roman" w:cs="Times New Roman"/>
          <w:sz w:val="24"/>
          <w:szCs w:val="24"/>
          <w:lang w:eastAsia="ar-SA"/>
        </w:rPr>
        <w:t>терминология »</w:t>
      </w:r>
      <w:proofErr w:type="gramEnd"/>
      <w:r w:rsidRPr="00B55CC9">
        <w:rPr>
          <w:rFonts w:ascii="Times New Roman" w:hAnsi="Times New Roman" w:cs="Times New Roman"/>
          <w:sz w:val="24"/>
          <w:szCs w:val="24"/>
          <w:lang w:eastAsia="ar-SA"/>
        </w:rPr>
        <w:t xml:space="preserve"> </w:t>
      </w:r>
    </w:p>
    <w:p w:rsidR="00B55CC9" w:rsidRPr="00B55CC9" w:rsidRDefault="00B55CC9" w:rsidP="00B55CC9">
      <w:pPr>
        <w:spacing w:after="0" w:line="240" w:lineRule="auto"/>
        <w:jc w:val="both"/>
        <w:rPr>
          <w:rFonts w:ascii="Times New Roman" w:hAnsi="Times New Roman" w:cs="Times New Roman"/>
          <w:sz w:val="24"/>
          <w:szCs w:val="24"/>
        </w:rPr>
      </w:pPr>
      <w:r w:rsidRPr="00B55CC9">
        <w:rPr>
          <w:rFonts w:ascii="Times New Roman" w:hAnsi="Times New Roman" w:cs="Times New Roman"/>
          <w:sz w:val="24"/>
          <w:szCs w:val="24"/>
          <w:lang w:eastAsia="ar-SA"/>
        </w:rPr>
        <w:t>- ГОСТ Р 51632-</w:t>
      </w:r>
      <w:proofErr w:type="gramStart"/>
      <w:r w:rsidRPr="00B55CC9">
        <w:rPr>
          <w:rFonts w:ascii="Times New Roman" w:hAnsi="Times New Roman" w:cs="Times New Roman"/>
          <w:sz w:val="24"/>
          <w:szCs w:val="24"/>
          <w:lang w:eastAsia="ar-SA"/>
        </w:rPr>
        <w:t>2014  «</w:t>
      </w:r>
      <w:proofErr w:type="gramEnd"/>
      <w:r w:rsidRPr="00B55CC9">
        <w:rPr>
          <w:rFonts w:ascii="Times New Roman" w:hAnsi="Times New Roman" w:cs="Times New Roman"/>
          <w:sz w:val="24"/>
          <w:szCs w:val="24"/>
          <w:lang w:eastAsia="ar-SA"/>
        </w:rPr>
        <w:t>Технические средства реабилитации людей с ограничениями жизнедеятельности. Общие технические требования и методы испытаний»</w:t>
      </w:r>
    </w:p>
    <w:p w:rsidR="00B55CC9" w:rsidRPr="00B55CC9" w:rsidRDefault="00B55CC9" w:rsidP="00B55CC9">
      <w:pPr>
        <w:widowControl w:val="0"/>
        <w:autoSpaceDE w:val="0"/>
        <w:autoSpaceDN w:val="0"/>
        <w:adjustRightInd w:val="0"/>
        <w:spacing w:after="0" w:line="240" w:lineRule="auto"/>
        <w:jc w:val="both"/>
        <w:rPr>
          <w:rFonts w:ascii="Times New Roman" w:hAnsi="Times New Roman" w:cs="Times New Roman"/>
          <w:sz w:val="24"/>
          <w:szCs w:val="24"/>
        </w:rPr>
      </w:pPr>
      <w:r w:rsidRPr="00B55CC9">
        <w:rPr>
          <w:rFonts w:ascii="Times New Roman" w:hAnsi="Times New Roman" w:cs="Times New Roman"/>
          <w:sz w:val="24"/>
          <w:szCs w:val="24"/>
        </w:rPr>
        <w:t>2.4. Изделия должны отвечать следующим требованиям:</w:t>
      </w:r>
    </w:p>
    <w:p w:rsidR="00B55CC9" w:rsidRPr="00E12A4D" w:rsidRDefault="00B55CC9" w:rsidP="00B55CC9">
      <w:pPr>
        <w:widowControl w:val="0"/>
        <w:spacing w:after="0" w:line="240" w:lineRule="auto"/>
        <w:jc w:val="center"/>
        <w:rPr>
          <w:rFonts w:ascii="Times New Roman" w:hAnsi="Times New Roman" w:cs="Times New Roman"/>
          <w:b/>
          <w:sz w:val="24"/>
          <w:szCs w:val="24"/>
        </w:rPr>
      </w:pPr>
      <w:r w:rsidRPr="00E12A4D">
        <w:rPr>
          <w:rFonts w:ascii="Times New Roman" w:hAnsi="Times New Roman" w:cs="Times New Roman"/>
          <w:b/>
          <w:sz w:val="24"/>
          <w:szCs w:val="24"/>
        </w:rPr>
        <w:t>СПЕЦИФИКАЦИЯ</w:t>
      </w:r>
    </w:p>
    <w:p w:rsidR="00B55CC9" w:rsidRPr="00E12A4D" w:rsidRDefault="00B55CC9" w:rsidP="00B55CC9">
      <w:pPr>
        <w:pStyle w:val="a8"/>
        <w:widowControl w:val="0"/>
        <w:spacing w:before="0" w:beforeAutospacing="0" w:after="0" w:afterAutospacing="0"/>
        <w:jc w:val="center"/>
        <w:rPr>
          <w:b/>
        </w:rPr>
      </w:pPr>
      <w:r w:rsidRPr="00E12A4D">
        <w:rPr>
          <w:b/>
        </w:rPr>
        <w:t>(Технические характеристики Изделий)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384"/>
        <w:gridCol w:w="2805"/>
        <w:gridCol w:w="834"/>
        <w:gridCol w:w="1753"/>
        <w:gridCol w:w="912"/>
      </w:tblGrid>
      <w:tr w:rsidR="00E12A4D" w:rsidRPr="00E12A4D" w:rsidTr="00E12A4D">
        <w:trPr>
          <w:trHeight w:val="361"/>
          <w:tblHeader/>
        </w:trPr>
        <w:tc>
          <w:tcPr>
            <w:tcW w:w="344" w:type="pct"/>
            <w:tcBorders>
              <w:top w:val="single" w:sz="4" w:space="0" w:color="auto"/>
              <w:left w:val="single" w:sz="4" w:space="0" w:color="auto"/>
              <w:bottom w:val="single" w:sz="4" w:space="0" w:color="auto"/>
              <w:right w:val="single" w:sz="4" w:space="0" w:color="auto"/>
            </w:tcBorders>
            <w:vAlign w:val="center"/>
          </w:tcPr>
          <w:p w:rsidR="00E12A4D" w:rsidRPr="00E12A4D" w:rsidRDefault="00E12A4D" w:rsidP="00F32F6A">
            <w:pPr>
              <w:jc w:val="both"/>
              <w:rPr>
                <w:rFonts w:ascii="Times New Roman" w:hAnsi="Times New Roman" w:cs="Times New Roman"/>
                <w:sz w:val="24"/>
                <w:szCs w:val="24"/>
              </w:rPr>
            </w:pPr>
            <w:r w:rsidRPr="00E12A4D">
              <w:rPr>
                <w:rFonts w:ascii="Times New Roman" w:hAnsi="Times New Roman" w:cs="Times New Roman"/>
                <w:b/>
                <w:bCs/>
                <w:sz w:val="24"/>
                <w:szCs w:val="24"/>
              </w:rPr>
              <w:t>№ П/П</w:t>
            </w:r>
          </w:p>
        </w:tc>
        <w:tc>
          <w:tcPr>
            <w:tcW w:w="526" w:type="pct"/>
            <w:tcBorders>
              <w:top w:val="single" w:sz="4" w:space="0" w:color="auto"/>
              <w:left w:val="single" w:sz="4" w:space="0" w:color="auto"/>
              <w:bottom w:val="single" w:sz="4" w:space="0" w:color="auto"/>
              <w:right w:val="single" w:sz="4" w:space="0" w:color="auto"/>
            </w:tcBorders>
            <w:vAlign w:val="center"/>
          </w:tcPr>
          <w:p w:rsidR="00E12A4D" w:rsidRPr="00E12A4D" w:rsidRDefault="00E12A4D" w:rsidP="00F32F6A">
            <w:pPr>
              <w:jc w:val="both"/>
              <w:rPr>
                <w:rFonts w:ascii="Times New Roman" w:hAnsi="Times New Roman" w:cs="Times New Roman"/>
                <w:b/>
                <w:bCs/>
                <w:sz w:val="24"/>
                <w:szCs w:val="24"/>
              </w:rPr>
            </w:pPr>
            <w:r w:rsidRPr="00E12A4D">
              <w:rPr>
                <w:rFonts w:ascii="Times New Roman" w:hAnsi="Times New Roman" w:cs="Times New Roman"/>
                <w:b/>
                <w:bCs/>
                <w:sz w:val="24"/>
                <w:szCs w:val="24"/>
              </w:rPr>
              <w:t>НАИМЕНОВАНИЕ</w:t>
            </w:r>
          </w:p>
        </w:tc>
        <w:tc>
          <w:tcPr>
            <w:tcW w:w="2667" w:type="pct"/>
            <w:tcBorders>
              <w:top w:val="single" w:sz="4" w:space="0" w:color="auto"/>
              <w:left w:val="single" w:sz="4" w:space="0" w:color="auto"/>
              <w:bottom w:val="single" w:sz="4" w:space="0" w:color="auto"/>
              <w:right w:val="single" w:sz="4" w:space="0" w:color="auto"/>
            </w:tcBorders>
            <w:vAlign w:val="center"/>
          </w:tcPr>
          <w:p w:rsidR="00E12A4D" w:rsidRPr="00E12A4D" w:rsidRDefault="00E12A4D" w:rsidP="00F32F6A">
            <w:pPr>
              <w:jc w:val="center"/>
              <w:rPr>
                <w:rFonts w:ascii="Times New Roman" w:hAnsi="Times New Roman" w:cs="Times New Roman"/>
                <w:b/>
                <w:bCs/>
                <w:sz w:val="24"/>
                <w:szCs w:val="24"/>
              </w:rPr>
            </w:pPr>
            <w:r w:rsidRPr="00E12A4D">
              <w:rPr>
                <w:rFonts w:ascii="Times New Roman" w:hAnsi="Times New Roman" w:cs="Times New Roman"/>
                <w:b/>
                <w:bCs/>
                <w:sz w:val="24"/>
                <w:szCs w:val="24"/>
              </w:rPr>
              <w:t>ОПИСАНИЕ ФУНКЦИОНАЛЬНЫХ ХАРАКТЕРИСТИК</w:t>
            </w:r>
          </w:p>
        </w:tc>
        <w:tc>
          <w:tcPr>
            <w:tcW w:w="421" w:type="pct"/>
            <w:tcBorders>
              <w:top w:val="single" w:sz="4" w:space="0" w:color="auto"/>
              <w:left w:val="single" w:sz="4" w:space="0" w:color="auto"/>
              <w:bottom w:val="single" w:sz="4" w:space="0" w:color="auto"/>
              <w:right w:val="single" w:sz="4" w:space="0" w:color="auto"/>
            </w:tcBorders>
            <w:vAlign w:val="center"/>
          </w:tcPr>
          <w:p w:rsidR="00E12A4D" w:rsidRPr="00E12A4D" w:rsidRDefault="00E12A4D" w:rsidP="00F32F6A">
            <w:pPr>
              <w:jc w:val="both"/>
              <w:rPr>
                <w:rFonts w:ascii="Times New Roman" w:hAnsi="Times New Roman" w:cs="Times New Roman"/>
                <w:b/>
                <w:bCs/>
                <w:sz w:val="24"/>
                <w:szCs w:val="24"/>
              </w:rPr>
            </w:pPr>
            <w:r w:rsidRPr="00E12A4D">
              <w:rPr>
                <w:rFonts w:ascii="Times New Roman" w:hAnsi="Times New Roman" w:cs="Times New Roman"/>
                <w:b/>
                <w:bCs/>
                <w:sz w:val="24"/>
                <w:szCs w:val="24"/>
              </w:rPr>
              <w:t>КОЛ-ВО, ШТ.</w:t>
            </w:r>
          </w:p>
        </w:tc>
        <w:tc>
          <w:tcPr>
            <w:tcW w:w="561" w:type="pct"/>
            <w:tcBorders>
              <w:top w:val="single" w:sz="4" w:space="0" w:color="auto"/>
              <w:left w:val="single" w:sz="4" w:space="0" w:color="auto"/>
              <w:bottom w:val="single" w:sz="4" w:space="0" w:color="auto"/>
              <w:right w:val="single" w:sz="4" w:space="0" w:color="auto"/>
            </w:tcBorders>
            <w:vAlign w:val="center"/>
          </w:tcPr>
          <w:p w:rsidR="00E12A4D" w:rsidRPr="00E12A4D" w:rsidRDefault="00E12A4D" w:rsidP="00F32F6A">
            <w:pPr>
              <w:jc w:val="both"/>
              <w:rPr>
                <w:rFonts w:ascii="Times New Roman" w:hAnsi="Times New Roman" w:cs="Times New Roman"/>
                <w:sz w:val="24"/>
                <w:szCs w:val="24"/>
              </w:rPr>
            </w:pPr>
            <w:r w:rsidRPr="00E12A4D">
              <w:rPr>
                <w:rFonts w:ascii="Times New Roman" w:hAnsi="Times New Roman" w:cs="Times New Roman"/>
                <w:sz w:val="24"/>
                <w:szCs w:val="24"/>
              </w:rPr>
              <w:t>Цена за единицу (в случае если предусмотрена уплата НДС, цена указывается с учетом НДС)</w:t>
            </w:r>
          </w:p>
        </w:tc>
        <w:tc>
          <w:tcPr>
            <w:tcW w:w="481" w:type="pct"/>
            <w:tcBorders>
              <w:top w:val="single" w:sz="4" w:space="0" w:color="auto"/>
              <w:left w:val="single" w:sz="4" w:space="0" w:color="auto"/>
              <w:bottom w:val="single" w:sz="4" w:space="0" w:color="auto"/>
              <w:right w:val="single" w:sz="4" w:space="0" w:color="auto"/>
            </w:tcBorders>
            <w:vAlign w:val="center"/>
          </w:tcPr>
          <w:p w:rsidR="00E12A4D" w:rsidRPr="00E12A4D" w:rsidRDefault="00E12A4D" w:rsidP="00F32F6A">
            <w:pPr>
              <w:jc w:val="both"/>
              <w:rPr>
                <w:rFonts w:ascii="Times New Roman" w:hAnsi="Times New Roman" w:cs="Times New Roman"/>
                <w:sz w:val="24"/>
                <w:szCs w:val="24"/>
              </w:rPr>
            </w:pPr>
            <w:r w:rsidRPr="00E12A4D">
              <w:rPr>
                <w:rFonts w:ascii="Times New Roman" w:hAnsi="Times New Roman" w:cs="Times New Roman"/>
                <w:sz w:val="24"/>
                <w:szCs w:val="24"/>
              </w:rPr>
              <w:t xml:space="preserve">Общая цена товара </w:t>
            </w:r>
          </w:p>
        </w:tc>
      </w:tr>
      <w:tr w:rsidR="00E12A4D" w:rsidRPr="00E12A4D" w:rsidTr="00E12A4D">
        <w:tc>
          <w:tcPr>
            <w:tcW w:w="344"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sz w:val="24"/>
                <w:szCs w:val="24"/>
              </w:rPr>
            </w:pPr>
            <w:r w:rsidRPr="00E12A4D">
              <w:rPr>
                <w:rFonts w:ascii="Times New Roman" w:hAnsi="Times New Roman" w:cs="Times New Roman"/>
                <w:sz w:val="24"/>
                <w:szCs w:val="24"/>
              </w:rPr>
              <w:t>1</w:t>
            </w:r>
          </w:p>
        </w:tc>
        <w:tc>
          <w:tcPr>
            <w:tcW w:w="526"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sz w:val="24"/>
                <w:szCs w:val="24"/>
              </w:rPr>
            </w:pPr>
            <w:r w:rsidRPr="00E12A4D">
              <w:rPr>
                <w:rStyle w:val="2"/>
                <w:rFonts w:eastAsiaTheme="minorHAnsi"/>
                <w:sz w:val="24"/>
                <w:szCs w:val="24"/>
              </w:rPr>
              <w:t xml:space="preserve">Специальное устройство для чтения «говорящих книг» на </w:t>
            </w:r>
            <w:proofErr w:type="spellStart"/>
            <w:r w:rsidRPr="00E12A4D">
              <w:rPr>
                <w:rStyle w:val="2"/>
                <w:rFonts w:eastAsiaTheme="minorHAnsi"/>
                <w:sz w:val="24"/>
                <w:szCs w:val="24"/>
              </w:rPr>
              <w:t>флеш</w:t>
            </w:r>
            <w:proofErr w:type="spellEnd"/>
            <w:r w:rsidRPr="00E12A4D">
              <w:rPr>
                <w:rStyle w:val="2"/>
                <w:rFonts w:eastAsiaTheme="minorHAnsi"/>
                <w:sz w:val="24"/>
                <w:szCs w:val="24"/>
              </w:rPr>
              <w:t xml:space="preserve">- </w:t>
            </w:r>
            <w:r w:rsidRPr="00E12A4D">
              <w:rPr>
                <w:rStyle w:val="2"/>
                <w:rFonts w:eastAsiaTheme="minorHAnsi"/>
                <w:sz w:val="24"/>
                <w:szCs w:val="24"/>
              </w:rPr>
              <w:lastRenderedPageBreak/>
              <w:t xml:space="preserve">картах (базовый </w:t>
            </w:r>
            <w:proofErr w:type="spellStart"/>
            <w:r w:rsidRPr="00E12A4D">
              <w:rPr>
                <w:rStyle w:val="2"/>
                <w:rFonts w:eastAsiaTheme="minorHAnsi"/>
                <w:sz w:val="24"/>
                <w:szCs w:val="24"/>
              </w:rPr>
              <w:t>тифло-флешплеер</w:t>
            </w:r>
            <w:proofErr w:type="spellEnd"/>
            <w:r w:rsidRPr="00E12A4D">
              <w:rPr>
                <w:rStyle w:val="2"/>
                <w:rFonts w:eastAsiaTheme="minorHAnsi"/>
                <w:sz w:val="24"/>
                <w:szCs w:val="24"/>
              </w:rPr>
              <w:t>)</w:t>
            </w:r>
          </w:p>
        </w:tc>
        <w:tc>
          <w:tcPr>
            <w:tcW w:w="2667" w:type="pct"/>
            <w:tcBorders>
              <w:top w:val="single" w:sz="4" w:space="0" w:color="auto"/>
              <w:left w:val="single" w:sz="4" w:space="0" w:color="auto"/>
              <w:bottom w:val="single" w:sz="4" w:space="0" w:color="auto"/>
              <w:right w:val="single" w:sz="4" w:space="0" w:color="auto"/>
            </w:tcBorders>
            <w:vAlign w:val="center"/>
          </w:tcPr>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lastRenderedPageBreak/>
              <w:t xml:space="preserve">Специальное карманное устройство для чтения «говорящих книг» на </w:t>
            </w:r>
            <w:proofErr w:type="spellStart"/>
            <w:r w:rsidRPr="00E12A4D">
              <w:rPr>
                <w:rFonts w:ascii="Times New Roman" w:hAnsi="Times New Roman" w:cs="Times New Roman"/>
                <w:color w:val="000000"/>
                <w:sz w:val="24"/>
                <w:szCs w:val="24"/>
              </w:rPr>
              <w:t>флешкартах</w:t>
            </w:r>
            <w:proofErr w:type="spellEnd"/>
            <w:r w:rsidRPr="00E12A4D">
              <w:rPr>
                <w:rFonts w:ascii="Times New Roman" w:hAnsi="Times New Roman" w:cs="Times New Roman"/>
                <w:color w:val="000000"/>
                <w:sz w:val="24"/>
                <w:szCs w:val="24"/>
              </w:rPr>
              <w:t xml:space="preserve"> предназначено для </w:t>
            </w:r>
            <w:r w:rsidRPr="00E12A4D">
              <w:rPr>
                <w:rFonts w:ascii="Times New Roman" w:hAnsi="Times New Roman" w:cs="Times New Roman"/>
                <w:color w:val="000000"/>
                <w:sz w:val="24"/>
                <w:szCs w:val="24"/>
              </w:rPr>
              <w:lastRenderedPageBreak/>
              <w:t xml:space="preserve">воспроизведения «говорящих книг», записанных в специальном </w:t>
            </w:r>
            <w:proofErr w:type="spellStart"/>
            <w:r w:rsidRPr="00E12A4D">
              <w:rPr>
                <w:rFonts w:ascii="Times New Roman" w:hAnsi="Times New Roman" w:cs="Times New Roman"/>
                <w:color w:val="000000"/>
                <w:sz w:val="24"/>
                <w:szCs w:val="24"/>
              </w:rPr>
              <w:t>криптозащищенном</w:t>
            </w:r>
            <w:proofErr w:type="spellEnd"/>
            <w:r w:rsidRPr="00E12A4D">
              <w:rPr>
                <w:rFonts w:ascii="Times New Roman" w:hAnsi="Times New Roman" w:cs="Times New Roman"/>
                <w:color w:val="000000"/>
                <w:sz w:val="24"/>
                <w:szCs w:val="24"/>
              </w:rPr>
              <w:t xml:space="preserve"> формате,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 «говорящих книг» международного формата DAISY, аудио файлов и электронных текстов.</w:t>
            </w:r>
          </w:p>
          <w:p w:rsidR="00E12A4D" w:rsidRPr="00E12A4D" w:rsidRDefault="00E12A4D" w:rsidP="00F32F6A">
            <w:pPr>
              <w:jc w:val="both"/>
              <w:rPr>
                <w:rFonts w:ascii="Times New Roman" w:hAnsi="Times New Roman" w:cs="Times New Roman"/>
                <w:color w:val="000000"/>
                <w:sz w:val="24"/>
                <w:szCs w:val="24"/>
              </w:rPr>
            </w:pPr>
            <w:proofErr w:type="spellStart"/>
            <w:r w:rsidRPr="00E12A4D">
              <w:rPr>
                <w:rFonts w:ascii="Times New Roman" w:hAnsi="Times New Roman" w:cs="Times New Roman"/>
                <w:color w:val="000000"/>
                <w:sz w:val="24"/>
                <w:szCs w:val="24"/>
              </w:rPr>
              <w:t>Тифлофлешплеер</w:t>
            </w:r>
            <w:proofErr w:type="spellEnd"/>
            <w:r w:rsidRPr="00E12A4D">
              <w:rPr>
                <w:rFonts w:ascii="Times New Roman" w:hAnsi="Times New Roman" w:cs="Times New Roman"/>
                <w:color w:val="000000"/>
                <w:sz w:val="24"/>
                <w:szCs w:val="24"/>
              </w:rPr>
              <w:t xml:space="preserve"> должен иметь следующие технические параметры, функции и режимы:</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Воспроизведение «говорящих книг», звуковых и электронных текстовых файлов следующих форматов:</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«Говорящие книги», записанные в специализированном формате на </w:t>
            </w:r>
            <w:proofErr w:type="spellStart"/>
            <w:r w:rsidRPr="00E12A4D">
              <w:rPr>
                <w:rFonts w:ascii="Times New Roman" w:hAnsi="Times New Roman" w:cs="Times New Roman"/>
                <w:color w:val="000000"/>
                <w:sz w:val="24"/>
                <w:szCs w:val="24"/>
              </w:rPr>
              <w:t>флеш</w:t>
            </w:r>
            <w:proofErr w:type="spellEnd"/>
            <w:r w:rsidRPr="00E12A4D">
              <w:rPr>
                <w:rFonts w:ascii="Times New Roman" w:hAnsi="Times New Roman" w:cs="Times New Roman"/>
                <w:color w:val="000000"/>
                <w:sz w:val="24"/>
                <w:szCs w:val="24"/>
              </w:rPr>
              <w:t xml:space="preserve">-картах типа SD, SDHC и SDXC с применением трехпроходного поточного блочного </w:t>
            </w:r>
            <w:r w:rsidRPr="00E12A4D">
              <w:rPr>
                <w:rFonts w:ascii="Times New Roman" w:hAnsi="Times New Roman" w:cs="Times New Roman"/>
                <w:color w:val="000000"/>
                <w:sz w:val="24"/>
                <w:szCs w:val="24"/>
              </w:rPr>
              <w:lastRenderedPageBreak/>
              <w:t>шифрования содержимого MP3 файлов по алгоритму ХХТЕА с длиной ключа криптозащиты 128-бит (ТУ 4031-015-05178197-2014).</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При этом устройство должно выполнять следующие функции: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озвученная перемотка в пределах всей книги в прямом и обратном направлениях;</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книги (отдельный список для каждой книги);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lastRenderedPageBreak/>
              <w:t>-</w:t>
            </w:r>
            <w:r w:rsidRPr="00E12A4D">
              <w:rPr>
                <w:rFonts w:ascii="Times New Roman" w:hAnsi="Times New Roman" w:cs="Times New Roman"/>
                <w:color w:val="000000"/>
                <w:sz w:val="24"/>
                <w:szCs w:val="24"/>
              </w:rPr>
              <w:tab/>
              <w:t>озвученная речевая навигация в прямом и обратном направлениях по книгам, фрагментам, закладкам;</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-озвучивание встроенным синтезатором речи имени автора и названия книги.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озвучивание текущего места воспроизведения: номера книги, номера фрагмента, времени от начала книги и общего времени звучания книги;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«Говорящие книги» международного формата DAISY (DAISY 2.0, DAISY 2.02).</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При этом устройство должно выполнять следующие функции: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озвучен пая перемотка в пределах всей книги в прямом и обратном направлениях;</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возможность устанавливать «электронные закладки» (маркировка необходимого места на фонограмме и воспроизведение с установленного места) в </w:t>
            </w:r>
            <w:r w:rsidRPr="00E12A4D">
              <w:rPr>
                <w:rFonts w:ascii="Times New Roman" w:hAnsi="Times New Roman" w:cs="Times New Roman"/>
                <w:color w:val="000000"/>
                <w:sz w:val="24"/>
                <w:szCs w:val="24"/>
              </w:rPr>
              <w:lastRenderedPageBreak/>
              <w:t>количестве - не менее 50 для каждой книги (отдельный список для каждой книги);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озвученная речевая навигация в прямом и обратном направлениях по заголовкам, группам, страницам, фразам и закладкам;</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-озвучивание встроенным синтезатором речи имени автора и названия книги;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озвучивание текущего места воспроизведения: времени от начала книги и общего времени звучания книги;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Аудиофайлы формата MP3 с битрейтом от 8 до 320 кбит/сек.</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lastRenderedPageBreak/>
              <w:t>При этом устройство должно выполнять следующие функции: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озвученная перемотка в пределах папки в прямом и обратном направлениях;</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каждой папки (отдельный список для каждой папки);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озвученная речевая навигация в прямом и обратном направлениях по папкам, файлам, закладкам;</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-озвучивание текущего места воспроизведения </w:t>
            </w:r>
            <w:r w:rsidRPr="00E12A4D">
              <w:rPr>
                <w:rFonts w:ascii="Times New Roman" w:hAnsi="Times New Roman" w:cs="Times New Roman"/>
                <w:color w:val="000000"/>
                <w:sz w:val="24"/>
                <w:szCs w:val="24"/>
              </w:rPr>
              <w:lastRenderedPageBreak/>
              <w:t>встроенным русскоязычным синтезатором речи: имени файла, включая длинные имена (до 255 символов).</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Воспроизведение файлов электронных текстовых форматов: TXT (в кодировках СР1251, UTF-8), HTML и Microsoft Word (DOC), при помощи встроенного русскоязычного синтезатора речи. Синтезатор речи должен соответствовать высшему классу качества по ГОСТ Р 50840-95 пункт 8.4.</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При этом устройство должно выполнять следующие функции: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озвученная перемотка в пределах файла в прямом и обратном направлениях;</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 xml:space="preserve">возможность устанавливать «электронные закладки» (маркировка необходимого места на фонограмме и воспроизведение с установленного места) в количестве - не менее 50 для каждого файла </w:t>
            </w:r>
            <w:r w:rsidRPr="00E12A4D">
              <w:rPr>
                <w:rFonts w:ascii="Times New Roman" w:hAnsi="Times New Roman" w:cs="Times New Roman"/>
                <w:color w:val="000000"/>
                <w:sz w:val="24"/>
                <w:szCs w:val="24"/>
              </w:rPr>
              <w:lastRenderedPageBreak/>
              <w:t>(отдельный список для каждого файла);</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плавная (или ступенчатая с количеством градаций не менее 11) регулировка скорости воспроизведения в сторону уменьшения до 0,5 крат и увеличения до 3-х крат без изменения тембра голоса;</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озвученная речевая навигация в прямом и обратном направлениях по папкам, файлам, предложениям, закладкам, процентам;</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озвучивание текущего места воспроизведения встроенным синтезатором речи: имени файла (включая длинные имена (до 255 символов) и количества прочитанного в процентах.</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Устройство должно иметь возможность соединения с сетью интернет по беспроводному интерфейсу </w:t>
            </w:r>
            <w:proofErr w:type="spellStart"/>
            <w:r w:rsidRPr="00E12A4D">
              <w:rPr>
                <w:rFonts w:ascii="Times New Roman" w:hAnsi="Times New Roman" w:cs="Times New Roman"/>
                <w:color w:val="000000"/>
                <w:sz w:val="24"/>
                <w:szCs w:val="24"/>
              </w:rPr>
              <w:t>Wi-Fi</w:t>
            </w:r>
            <w:proofErr w:type="spellEnd"/>
            <w:r w:rsidRPr="00E12A4D">
              <w:rPr>
                <w:rFonts w:ascii="Times New Roman" w:hAnsi="Times New Roman" w:cs="Times New Roman"/>
                <w:color w:val="000000"/>
                <w:sz w:val="24"/>
                <w:szCs w:val="24"/>
              </w:rPr>
              <w:t xml:space="preserve">, реализуемому с помощью встроенного в устройство модуля </w:t>
            </w:r>
            <w:proofErr w:type="spellStart"/>
            <w:r w:rsidRPr="00E12A4D">
              <w:rPr>
                <w:rFonts w:ascii="Times New Roman" w:hAnsi="Times New Roman" w:cs="Times New Roman"/>
                <w:color w:val="000000"/>
                <w:sz w:val="24"/>
                <w:szCs w:val="24"/>
              </w:rPr>
              <w:t>Wi-Fi</w:t>
            </w:r>
            <w:proofErr w:type="spellEnd"/>
            <w:r w:rsidRPr="00E12A4D">
              <w:rPr>
                <w:rFonts w:ascii="Times New Roman" w:hAnsi="Times New Roman" w:cs="Times New Roman"/>
                <w:color w:val="000000"/>
                <w:sz w:val="24"/>
                <w:szCs w:val="24"/>
              </w:rPr>
              <w:t xml:space="preserve"> </w:t>
            </w:r>
            <w:r w:rsidRPr="00E12A4D">
              <w:rPr>
                <w:rFonts w:ascii="Times New Roman" w:hAnsi="Times New Roman" w:cs="Times New Roman"/>
                <w:color w:val="000000"/>
                <w:sz w:val="24"/>
                <w:szCs w:val="24"/>
              </w:rPr>
              <w:lastRenderedPageBreak/>
              <w:t xml:space="preserve">или внешнего подключаемого USB </w:t>
            </w:r>
            <w:proofErr w:type="spellStart"/>
            <w:r w:rsidRPr="00E12A4D">
              <w:rPr>
                <w:rFonts w:ascii="Times New Roman" w:hAnsi="Times New Roman" w:cs="Times New Roman"/>
                <w:color w:val="000000"/>
                <w:sz w:val="24"/>
                <w:szCs w:val="24"/>
              </w:rPr>
              <w:t>Wi-Fi</w:t>
            </w:r>
            <w:proofErr w:type="spellEnd"/>
            <w:r w:rsidRPr="00E12A4D">
              <w:rPr>
                <w:rFonts w:ascii="Times New Roman" w:hAnsi="Times New Roman" w:cs="Times New Roman"/>
                <w:color w:val="000000"/>
                <w:sz w:val="24"/>
                <w:szCs w:val="24"/>
              </w:rPr>
              <w:t xml:space="preserve"> модуля, входящего в комплект поставки устройства.</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Устройство должно поддерживать работу с сервисами сетевых электронных библиотек для инвалидов по зрению по протоколу DAISY </w:t>
            </w:r>
            <w:proofErr w:type="spellStart"/>
            <w:r w:rsidRPr="00E12A4D">
              <w:rPr>
                <w:rFonts w:ascii="Times New Roman" w:hAnsi="Times New Roman" w:cs="Times New Roman"/>
                <w:color w:val="000000"/>
                <w:sz w:val="24"/>
                <w:szCs w:val="24"/>
              </w:rPr>
              <w:t>OnlineDeliveryProtocol</w:t>
            </w:r>
            <w:proofErr w:type="spellEnd"/>
            <w:r w:rsidRPr="00E12A4D">
              <w:rPr>
                <w:rFonts w:ascii="Times New Roman" w:hAnsi="Times New Roman" w:cs="Times New Roman"/>
                <w:color w:val="000000"/>
                <w:sz w:val="24"/>
                <w:szCs w:val="24"/>
              </w:rPr>
              <w:t xml:space="preserve"> (DODP). При этом пользователь должен иметь следующие возможности выбора книг:</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самостоятельный выбор книг путем текстового или голосового поиска по навигационному меню;</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выбор книг путем очного и удаленного (по телефону) запроса в библиотеку с установкой выбранных книг на электронную полку читателя;</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 xml:space="preserve">загрузка выбранных книг из электронной полки и библиотечной базы в </w:t>
            </w:r>
            <w:proofErr w:type="spellStart"/>
            <w:r w:rsidRPr="00E12A4D">
              <w:rPr>
                <w:rFonts w:ascii="Times New Roman" w:hAnsi="Times New Roman" w:cs="Times New Roman"/>
                <w:color w:val="000000"/>
                <w:sz w:val="24"/>
                <w:szCs w:val="24"/>
              </w:rPr>
              <w:t>тифлофлешплеер</w:t>
            </w:r>
            <w:proofErr w:type="spellEnd"/>
            <w:r w:rsidRPr="00E12A4D">
              <w:rPr>
                <w:rFonts w:ascii="Times New Roman" w:hAnsi="Times New Roman" w:cs="Times New Roman"/>
                <w:color w:val="000000"/>
                <w:sz w:val="24"/>
                <w:szCs w:val="24"/>
              </w:rPr>
              <w:t>;</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 xml:space="preserve"> онлайн прослушивание </w:t>
            </w:r>
            <w:r w:rsidRPr="00E12A4D">
              <w:rPr>
                <w:rFonts w:ascii="Times New Roman" w:hAnsi="Times New Roman" w:cs="Times New Roman"/>
                <w:color w:val="000000"/>
                <w:sz w:val="24"/>
                <w:szCs w:val="24"/>
              </w:rPr>
              <w:lastRenderedPageBreak/>
              <w:t xml:space="preserve">выбранных книг без их загрузки в </w:t>
            </w:r>
            <w:proofErr w:type="spellStart"/>
            <w:r w:rsidRPr="00E12A4D">
              <w:rPr>
                <w:rFonts w:ascii="Times New Roman" w:hAnsi="Times New Roman" w:cs="Times New Roman"/>
                <w:color w:val="000000"/>
                <w:sz w:val="24"/>
                <w:szCs w:val="24"/>
              </w:rPr>
              <w:t>тифлофлешплеер</w:t>
            </w:r>
            <w:proofErr w:type="spellEnd"/>
            <w:r w:rsidRPr="00E12A4D">
              <w:rPr>
                <w:rFonts w:ascii="Times New Roman" w:hAnsi="Times New Roman" w:cs="Times New Roman"/>
                <w:color w:val="000000"/>
                <w:sz w:val="24"/>
                <w:szCs w:val="24"/>
              </w:rPr>
              <w:t xml:space="preserve"> с сохранением позиции воспроизведения каждой книги.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Устройство должно иметь встроенный диктофон со следующими функциональными характеристиками: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 xml:space="preserve">запись на </w:t>
            </w:r>
            <w:proofErr w:type="spellStart"/>
            <w:r w:rsidRPr="00E12A4D">
              <w:rPr>
                <w:rFonts w:ascii="Times New Roman" w:hAnsi="Times New Roman" w:cs="Times New Roman"/>
                <w:color w:val="000000"/>
                <w:sz w:val="24"/>
                <w:szCs w:val="24"/>
              </w:rPr>
              <w:t>флешкарту</w:t>
            </w:r>
            <w:proofErr w:type="spellEnd"/>
            <w:r w:rsidRPr="00E12A4D">
              <w:rPr>
                <w:rFonts w:ascii="Times New Roman" w:hAnsi="Times New Roman" w:cs="Times New Roman"/>
                <w:color w:val="000000"/>
                <w:sz w:val="24"/>
                <w:szCs w:val="24"/>
              </w:rPr>
              <w:t xml:space="preserve"> (или во внутреннюю память) со встроенного и с внешнего микрофонов и последующего воспроизведения;</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Устройство должно обеспечивать работу со следующими типами носителей информации: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r>
            <w:proofErr w:type="spellStart"/>
            <w:r w:rsidRPr="00E12A4D">
              <w:rPr>
                <w:rFonts w:ascii="Times New Roman" w:hAnsi="Times New Roman" w:cs="Times New Roman"/>
                <w:color w:val="000000"/>
                <w:sz w:val="24"/>
                <w:szCs w:val="24"/>
              </w:rPr>
              <w:t>флешкарты</w:t>
            </w:r>
            <w:proofErr w:type="spellEnd"/>
            <w:r w:rsidRPr="00E12A4D">
              <w:rPr>
                <w:rFonts w:ascii="Times New Roman" w:hAnsi="Times New Roman" w:cs="Times New Roman"/>
                <w:color w:val="000000"/>
                <w:sz w:val="24"/>
                <w:szCs w:val="24"/>
              </w:rPr>
              <w:t xml:space="preserve"> типа SD, SDHC и SDXC с максимальным возможным объемом не менее 64 ГБ;</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 xml:space="preserve">USB </w:t>
            </w:r>
            <w:proofErr w:type="spellStart"/>
            <w:r w:rsidRPr="00E12A4D">
              <w:rPr>
                <w:rFonts w:ascii="Times New Roman" w:hAnsi="Times New Roman" w:cs="Times New Roman"/>
                <w:color w:val="000000"/>
                <w:sz w:val="24"/>
                <w:szCs w:val="24"/>
              </w:rPr>
              <w:t>флешнакопитель</w:t>
            </w:r>
            <w:proofErr w:type="spellEnd"/>
            <w:r w:rsidRPr="00E12A4D">
              <w:rPr>
                <w:rFonts w:ascii="Times New Roman" w:hAnsi="Times New Roman" w:cs="Times New Roman"/>
                <w:color w:val="000000"/>
                <w:sz w:val="24"/>
                <w:szCs w:val="24"/>
              </w:rPr>
              <w:t>;</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 xml:space="preserve">внутренняя </w:t>
            </w:r>
            <w:proofErr w:type="spellStart"/>
            <w:r w:rsidRPr="00E12A4D">
              <w:rPr>
                <w:rFonts w:ascii="Times New Roman" w:hAnsi="Times New Roman" w:cs="Times New Roman"/>
                <w:color w:val="000000"/>
                <w:sz w:val="24"/>
                <w:szCs w:val="24"/>
              </w:rPr>
              <w:t>флешпамять</w:t>
            </w:r>
            <w:proofErr w:type="spellEnd"/>
            <w:r w:rsidRPr="00E12A4D">
              <w:rPr>
                <w:rFonts w:ascii="Times New Roman" w:hAnsi="Times New Roman" w:cs="Times New Roman"/>
                <w:color w:val="000000"/>
                <w:sz w:val="24"/>
                <w:szCs w:val="24"/>
              </w:rPr>
              <w:t>.</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Устройство должно обеспечивать работу с носителями </w:t>
            </w:r>
            <w:r w:rsidRPr="00E12A4D">
              <w:rPr>
                <w:rFonts w:ascii="Times New Roman" w:hAnsi="Times New Roman" w:cs="Times New Roman"/>
                <w:color w:val="000000"/>
                <w:sz w:val="24"/>
                <w:szCs w:val="24"/>
              </w:rPr>
              <w:lastRenderedPageBreak/>
              <w:t xml:space="preserve">информации, </w:t>
            </w:r>
            <w:proofErr w:type="gramStart"/>
            <w:r w:rsidRPr="00E12A4D">
              <w:rPr>
                <w:rFonts w:ascii="Times New Roman" w:hAnsi="Times New Roman" w:cs="Times New Roman"/>
                <w:color w:val="000000"/>
                <w:sz w:val="24"/>
                <w:szCs w:val="24"/>
              </w:rPr>
              <w:t>под-</w:t>
            </w:r>
            <w:proofErr w:type="spellStart"/>
            <w:r w:rsidRPr="00E12A4D">
              <w:rPr>
                <w:rFonts w:ascii="Times New Roman" w:hAnsi="Times New Roman" w:cs="Times New Roman"/>
                <w:color w:val="000000"/>
                <w:sz w:val="24"/>
                <w:szCs w:val="24"/>
              </w:rPr>
              <w:t>держивающими</w:t>
            </w:r>
            <w:proofErr w:type="spellEnd"/>
            <w:proofErr w:type="gramEnd"/>
            <w:r w:rsidRPr="00E12A4D">
              <w:rPr>
                <w:rFonts w:ascii="Times New Roman" w:hAnsi="Times New Roman" w:cs="Times New Roman"/>
                <w:color w:val="000000"/>
                <w:sz w:val="24"/>
                <w:szCs w:val="24"/>
              </w:rPr>
              <w:t xml:space="preserve"> файловую структуру FAT и FAT32.</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Устройство должно обеспечивать возможность прослушивания как через встроенную акустическую систему, так и с использованием стереонаушников.</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Встроенная акустическая система должна иметь звукопроницаемую защиту от внешних повреждений и суммарную выходную мощность не менее 1 Вт.</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Регулировка громкости во всех режимах работы устройства должна быть плавной или ступенчатой с количеством градаций не менее 25.</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Наличие режима автоматического отключения устройства при отсутствии активности пользователя (режим "Сон") с возможностью настройки таймера автоматического отключения устройства.</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lastRenderedPageBreak/>
              <w:t xml:space="preserve">При повторном включении аппарата после его выключения должны сохраняться следующие параметры работы устройства: режим, громкость воспроизведения, место воспроизведения фонограммы. Наличие режима записи на </w:t>
            </w:r>
            <w:proofErr w:type="spellStart"/>
            <w:r w:rsidRPr="00E12A4D">
              <w:rPr>
                <w:rFonts w:ascii="Times New Roman" w:hAnsi="Times New Roman" w:cs="Times New Roman"/>
                <w:color w:val="000000"/>
                <w:sz w:val="24"/>
                <w:szCs w:val="24"/>
              </w:rPr>
              <w:t>флешкарту</w:t>
            </w:r>
            <w:proofErr w:type="spellEnd"/>
            <w:r w:rsidRPr="00E12A4D">
              <w:rPr>
                <w:rFonts w:ascii="Times New Roman" w:hAnsi="Times New Roman" w:cs="Times New Roman"/>
                <w:color w:val="000000"/>
                <w:sz w:val="24"/>
                <w:szCs w:val="24"/>
              </w:rPr>
              <w:t xml:space="preserve"> (или во внутреннюю память) с внешних аудио-источников через линейный вход с возможностью последующего воспроизведения.</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Наличие функции блокировки клавиатуры.</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Обновление внутреннего программного обеспечения должно производится из файлов, записанных на </w:t>
            </w:r>
            <w:proofErr w:type="spellStart"/>
            <w:r w:rsidRPr="00E12A4D">
              <w:rPr>
                <w:rFonts w:ascii="Times New Roman" w:hAnsi="Times New Roman" w:cs="Times New Roman"/>
                <w:color w:val="000000"/>
                <w:sz w:val="24"/>
                <w:szCs w:val="24"/>
              </w:rPr>
              <w:t>флешкарте</w:t>
            </w:r>
            <w:proofErr w:type="spellEnd"/>
            <w:r w:rsidRPr="00E12A4D">
              <w:rPr>
                <w:rFonts w:ascii="Times New Roman" w:hAnsi="Times New Roman" w:cs="Times New Roman"/>
                <w:color w:val="000000"/>
                <w:sz w:val="24"/>
                <w:szCs w:val="24"/>
              </w:rPr>
              <w:t>, или через сеть Интернет.</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Корпус </w:t>
            </w:r>
            <w:proofErr w:type="spellStart"/>
            <w:r w:rsidRPr="00E12A4D">
              <w:rPr>
                <w:rFonts w:ascii="Times New Roman" w:hAnsi="Times New Roman" w:cs="Times New Roman"/>
                <w:color w:val="000000"/>
                <w:sz w:val="24"/>
                <w:szCs w:val="24"/>
              </w:rPr>
              <w:t>тифkофлешплеера</w:t>
            </w:r>
            <w:proofErr w:type="spellEnd"/>
            <w:r w:rsidRPr="00E12A4D">
              <w:rPr>
                <w:rFonts w:ascii="Times New Roman" w:hAnsi="Times New Roman" w:cs="Times New Roman"/>
                <w:color w:val="000000"/>
                <w:sz w:val="24"/>
                <w:szCs w:val="24"/>
              </w:rPr>
              <w:t xml:space="preserve"> должен быть изготовлен из высокопрочного АБС пластика.</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Клавиатура управления должна быть кнопочной (или клавишной). Все кнопки (или клавиши) </w:t>
            </w:r>
            <w:r w:rsidRPr="00E12A4D">
              <w:rPr>
                <w:rFonts w:ascii="Times New Roman" w:hAnsi="Times New Roman" w:cs="Times New Roman"/>
                <w:color w:val="000000"/>
                <w:sz w:val="24"/>
                <w:szCs w:val="24"/>
              </w:rPr>
              <w:lastRenderedPageBreak/>
              <w:t>управления должны быть снабжены звуковым сигнализатором (речевым информатором) и тактильными обозначениями.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 xml:space="preserve">Все надписи, знаки и символы, указывающие на назначение органов управления </w:t>
            </w:r>
            <w:proofErr w:type="spellStart"/>
            <w:r w:rsidRPr="00E12A4D">
              <w:rPr>
                <w:rFonts w:ascii="Times New Roman" w:hAnsi="Times New Roman" w:cs="Times New Roman"/>
                <w:color w:val="000000"/>
                <w:sz w:val="24"/>
                <w:szCs w:val="24"/>
              </w:rPr>
              <w:t>тифлофлешплеера</w:t>
            </w:r>
            <w:proofErr w:type="spellEnd"/>
            <w:r w:rsidRPr="00E12A4D">
              <w:rPr>
                <w:rFonts w:ascii="Times New Roman" w:hAnsi="Times New Roman" w:cs="Times New Roman"/>
                <w:color w:val="000000"/>
                <w:sz w:val="24"/>
                <w:szCs w:val="24"/>
              </w:rPr>
              <w:t>, должны быть выполнены рельефно-точечным шрифтом Брайля или рельефными буквами русского алфавита и (или) арабскими цифрами и (или) знаками символов.</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Питание устройства комбинированное: от сети 220 В, 50 Гц и от аккумулятора. Время автономной работы от аккумулятора не менее 6 часов в режиме чтения «говорящей книги» через встроенную акустическую систему при среднем уровне громкости. Время полной зарядки аккумулятора не более 3 часов. Габаритные размеры:</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lastRenderedPageBreak/>
              <w:t>-</w:t>
            </w:r>
            <w:r w:rsidRPr="00E12A4D">
              <w:rPr>
                <w:rFonts w:ascii="Times New Roman" w:hAnsi="Times New Roman" w:cs="Times New Roman"/>
                <w:color w:val="000000"/>
                <w:sz w:val="24"/>
                <w:szCs w:val="24"/>
              </w:rPr>
              <w:tab/>
              <w:t>длина не более 120 мм</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ширина не более 60 мм</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толщина не более 20 мм</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Масса: не более 0,15 кг</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Комплект поставки: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 xml:space="preserve">специальное устройство для чтения "говорящих книг" на </w:t>
            </w:r>
            <w:proofErr w:type="spellStart"/>
            <w:r w:rsidRPr="00E12A4D">
              <w:rPr>
                <w:rFonts w:ascii="Times New Roman" w:hAnsi="Times New Roman" w:cs="Times New Roman"/>
                <w:color w:val="000000"/>
                <w:sz w:val="24"/>
                <w:szCs w:val="24"/>
              </w:rPr>
              <w:t>флешкартах</w:t>
            </w:r>
            <w:proofErr w:type="spellEnd"/>
            <w:r w:rsidRPr="00E12A4D">
              <w:rPr>
                <w:rFonts w:ascii="Times New Roman" w:hAnsi="Times New Roman" w:cs="Times New Roman"/>
                <w:color w:val="000000"/>
                <w:sz w:val="24"/>
                <w:szCs w:val="24"/>
              </w:rPr>
              <w:t>;</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r>
            <w:proofErr w:type="spellStart"/>
            <w:r w:rsidRPr="00E12A4D">
              <w:rPr>
                <w:rFonts w:ascii="Times New Roman" w:hAnsi="Times New Roman" w:cs="Times New Roman"/>
                <w:color w:val="000000"/>
                <w:sz w:val="24"/>
                <w:szCs w:val="24"/>
              </w:rPr>
              <w:t>флешкарта</w:t>
            </w:r>
            <w:proofErr w:type="spellEnd"/>
            <w:r w:rsidRPr="00E12A4D">
              <w:rPr>
                <w:rFonts w:ascii="Times New Roman" w:hAnsi="Times New Roman" w:cs="Times New Roman"/>
                <w:color w:val="000000"/>
                <w:sz w:val="24"/>
                <w:szCs w:val="24"/>
              </w:rPr>
              <w:t xml:space="preserve"> объемом не менее 2 ГБ с записанными в специализированном формате "говорящими книгами";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сетевой адаптер;</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головные телефоны;</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паспорт изделия;</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плоскопечатное (крупным шрифтом) руководство по эксплуатации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 xml:space="preserve">звуковое (на </w:t>
            </w:r>
            <w:proofErr w:type="spellStart"/>
            <w:r w:rsidRPr="00E12A4D">
              <w:rPr>
                <w:rFonts w:ascii="Times New Roman" w:hAnsi="Times New Roman" w:cs="Times New Roman"/>
                <w:color w:val="000000"/>
                <w:sz w:val="24"/>
                <w:szCs w:val="24"/>
              </w:rPr>
              <w:t>флешкарте</w:t>
            </w:r>
            <w:proofErr w:type="spellEnd"/>
            <w:r w:rsidRPr="00E12A4D">
              <w:rPr>
                <w:rFonts w:ascii="Times New Roman" w:hAnsi="Times New Roman" w:cs="Times New Roman"/>
                <w:color w:val="000000"/>
                <w:sz w:val="24"/>
                <w:szCs w:val="24"/>
              </w:rPr>
              <w:t xml:space="preserve"> или во внутренней памяти) руководство по эксплуатации;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lastRenderedPageBreak/>
              <w:t>-</w:t>
            </w:r>
            <w:r w:rsidRPr="00E12A4D">
              <w:rPr>
                <w:rFonts w:ascii="Times New Roman" w:hAnsi="Times New Roman" w:cs="Times New Roman"/>
                <w:color w:val="000000"/>
                <w:sz w:val="24"/>
                <w:szCs w:val="24"/>
              </w:rPr>
              <w:tab/>
              <w:t>ремень или сумка для переноски;</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упаковочная коробка;</w:t>
            </w:r>
          </w:p>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t>-</w:t>
            </w:r>
            <w:r w:rsidRPr="00E12A4D">
              <w:rPr>
                <w:rFonts w:ascii="Times New Roman" w:hAnsi="Times New Roman" w:cs="Times New Roman"/>
                <w:color w:val="000000"/>
                <w:sz w:val="24"/>
                <w:szCs w:val="24"/>
              </w:rPr>
              <w:tab/>
              <w:t>кабель USB для соединения устройства с компьютером.</w:t>
            </w:r>
          </w:p>
        </w:tc>
        <w:tc>
          <w:tcPr>
            <w:tcW w:w="421"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color w:val="000000"/>
                <w:sz w:val="24"/>
                <w:szCs w:val="24"/>
              </w:rPr>
            </w:pPr>
            <w:r w:rsidRPr="00E12A4D">
              <w:rPr>
                <w:rFonts w:ascii="Times New Roman" w:hAnsi="Times New Roman" w:cs="Times New Roman"/>
                <w:color w:val="000000"/>
                <w:sz w:val="24"/>
                <w:szCs w:val="24"/>
              </w:rPr>
              <w:lastRenderedPageBreak/>
              <w:t>144</w:t>
            </w:r>
          </w:p>
        </w:tc>
        <w:tc>
          <w:tcPr>
            <w:tcW w:w="561"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color w:val="000000"/>
                <w:sz w:val="24"/>
                <w:szCs w:val="24"/>
              </w:rPr>
            </w:pPr>
          </w:p>
        </w:tc>
      </w:tr>
      <w:tr w:rsidR="00E12A4D" w:rsidRPr="00E12A4D" w:rsidTr="00E12A4D">
        <w:trPr>
          <w:trHeight w:val="23"/>
        </w:trPr>
        <w:tc>
          <w:tcPr>
            <w:tcW w:w="344"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sz w:val="24"/>
                <w:szCs w:val="24"/>
              </w:rPr>
            </w:pPr>
          </w:p>
        </w:tc>
        <w:tc>
          <w:tcPr>
            <w:tcW w:w="526"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sz w:val="24"/>
                <w:szCs w:val="24"/>
              </w:rPr>
            </w:pPr>
          </w:p>
        </w:tc>
        <w:tc>
          <w:tcPr>
            <w:tcW w:w="2667"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widowControl w:val="0"/>
              <w:kinsoku w:val="0"/>
              <w:overflowPunct w:val="0"/>
              <w:jc w:val="both"/>
              <w:rPr>
                <w:rFonts w:ascii="Times New Roman" w:hAnsi="Times New Roman" w:cs="Times New Roman"/>
                <w:b/>
                <w:sz w:val="24"/>
                <w:szCs w:val="24"/>
              </w:rPr>
            </w:pPr>
            <w:r w:rsidRPr="00E12A4D">
              <w:rPr>
                <w:rFonts w:ascii="Times New Roman" w:hAnsi="Times New Roman" w:cs="Times New Roman"/>
                <w:b/>
                <w:sz w:val="24"/>
                <w:szCs w:val="24"/>
              </w:rPr>
              <w:t>ИТОГО:</w:t>
            </w:r>
          </w:p>
        </w:tc>
        <w:tc>
          <w:tcPr>
            <w:tcW w:w="421"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b/>
                <w:color w:val="000000"/>
                <w:sz w:val="24"/>
                <w:szCs w:val="24"/>
              </w:rPr>
            </w:pPr>
            <w:r w:rsidRPr="00E12A4D">
              <w:rPr>
                <w:rFonts w:ascii="Times New Roman" w:hAnsi="Times New Roman" w:cs="Times New Roman"/>
                <w:b/>
                <w:color w:val="000000"/>
                <w:sz w:val="24"/>
                <w:szCs w:val="24"/>
              </w:rPr>
              <w:t>144</w:t>
            </w:r>
          </w:p>
        </w:tc>
        <w:tc>
          <w:tcPr>
            <w:tcW w:w="561"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b/>
                <w:color w:val="000000"/>
                <w:sz w:val="24"/>
                <w:szCs w:val="24"/>
              </w:rPr>
            </w:pPr>
          </w:p>
        </w:tc>
        <w:tc>
          <w:tcPr>
            <w:tcW w:w="481" w:type="pct"/>
            <w:tcBorders>
              <w:top w:val="single" w:sz="4" w:space="0" w:color="auto"/>
              <w:left w:val="single" w:sz="4" w:space="0" w:color="auto"/>
              <w:bottom w:val="single" w:sz="4" w:space="0" w:color="auto"/>
              <w:right w:val="single" w:sz="4" w:space="0" w:color="auto"/>
            </w:tcBorders>
          </w:tcPr>
          <w:p w:rsidR="00E12A4D" w:rsidRPr="00E12A4D" w:rsidRDefault="00E12A4D" w:rsidP="00F32F6A">
            <w:pPr>
              <w:jc w:val="both"/>
              <w:rPr>
                <w:rFonts w:ascii="Times New Roman" w:hAnsi="Times New Roman" w:cs="Times New Roman"/>
                <w:b/>
                <w:color w:val="000000"/>
                <w:sz w:val="24"/>
                <w:szCs w:val="24"/>
              </w:rPr>
            </w:pPr>
          </w:p>
        </w:tc>
      </w:tr>
    </w:tbl>
    <w:p w:rsidR="00B55CC9" w:rsidRPr="00E12A4D" w:rsidRDefault="00B55CC9" w:rsidP="00B55CC9">
      <w:pPr>
        <w:rPr>
          <w:rFonts w:ascii="Times New Roman" w:hAnsi="Times New Roman" w:cs="Times New Roman"/>
          <w:sz w:val="24"/>
          <w:szCs w:val="24"/>
        </w:rPr>
      </w:pPr>
    </w:p>
    <w:p w:rsidR="00B55CC9" w:rsidRDefault="00B55CC9"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D42B18" w:rsidRDefault="00D42B18" w:rsidP="00B55CC9"/>
    <w:p w:rsidR="00946D44" w:rsidRPr="00946D44" w:rsidRDefault="00946D44" w:rsidP="00946D44">
      <w:pPr>
        <w:spacing w:after="0" w:line="240" w:lineRule="auto"/>
        <w:jc w:val="center"/>
        <w:rPr>
          <w:rFonts w:ascii="Times New Roman" w:eastAsia="Times New Roman" w:hAnsi="Times New Roman" w:cs="Times New Roman"/>
          <w:b/>
          <w:bCs/>
          <w:sz w:val="24"/>
          <w:szCs w:val="24"/>
        </w:rPr>
      </w:pPr>
    </w:p>
    <w:p w:rsidR="00946D44" w:rsidRPr="00946D44" w:rsidRDefault="00946D44" w:rsidP="00946D44">
      <w:pPr>
        <w:spacing w:after="0" w:line="240" w:lineRule="auto"/>
        <w:rPr>
          <w:rFonts w:ascii="Times New Roman" w:eastAsia="Times New Roman" w:hAnsi="Times New Roman" w:cs="Times New Roman"/>
          <w:b/>
          <w:bCs/>
          <w:sz w:val="24"/>
          <w:szCs w:val="24"/>
        </w:rPr>
      </w:pPr>
    </w:p>
    <w:p w:rsidR="00D42B18" w:rsidRDefault="00D42B18" w:rsidP="00946D44">
      <w:pPr>
        <w:keepNext/>
        <w:spacing w:after="0" w:line="240" w:lineRule="auto"/>
        <w:outlineLvl w:val="0"/>
        <w:rPr>
          <w:rFonts w:ascii="Times New Roman" w:eastAsia="Arial Unicode MS" w:hAnsi="Times New Roman" w:cs="Times New Roman"/>
          <w:sz w:val="28"/>
          <w:szCs w:val="28"/>
          <w:lang w:eastAsia="ru-RU"/>
        </w:rPr>
      </w:pPr>
    </w:p>
    <w:p w:rsidR="00D42B18" w:rsidRPr="00946D44" w:rsidRDefault="00D42B18" w:rsidP="00946D44">
      <w:pPr>
        <w:keepNext/>
        <w:spacing w:after="0" w:line="240" w:lineRule="auto"/>
        <w:outlineLvl w:val="0"/>
        <w:rPr>
          <w:rFonts w:ascii="Times New Roman" w:eastAsia="Arial Unicode MS" w:hAnsi="Times New Roman" w:cs="Times New Roman"/>
          <w:sz w:val="28"/>
          <w:szCs w:val="28"/>
          <w:lang w:eastAsia="ru-RU"/>
        </w:rPr>
      </w:pPr>
    </w:p>
    <w:p w:rsidR="00946D44" w:rsidRPr="00946D44" w:rsidRDefault="00946D44" w:rsidP="00946D44">
      <w:pPr>
        <w:widowControl w:val="0"/>
        <w:shd w:val="clear" w:color="auto" w:fill="FFFFFF"/>
        <w:tabs>
          <w:tab w:val="left" w:pos="5175"/>
        </w:tabs>
        <w:spacing w:after="0" w:line="240" w:lineRule="auto"/>
        <w:ind w:right="23" w:hanging="2080"/>
        <w:rPr>
          <w:rFonts w:ascii="Times New Roman" w:eastAsia="Times New Roman" w:hAnsi="Times New Roman" w:cs="Times New Roman"/>
          <w:lang w:eastAsia="ru-RU" w:bidi="ru-RU"/>
        </w:rPr>
      </w:pPr>
    </w:p>
    <w:p w:rsidR="00946D44" w:rsidRPr="00946D44" w:rsidRDefault="00946D44" w:rsidP="00946D44">
      <w:pPr>
        <w:spacing w:after="0" w:line="240" w:lineRule="auto"/>
        <w:jc w:val="center"/>
        <w:rPr>
          <w:rFonts w:ascii="Times New Roman" w:eastAsia="Times New Roman" w:hAnsi="Times New Roman" w:cs="Times New Roman"/>
          <w:lang w:eastAsia="ru-RU" w:bidi="ru-RU"/>
        </w:rPr>
      </w:pPr>
      <w:r w:rsidRPr="00946D44">
        <w:rPr>
          <w:rFonts w:ascii="Times New Roman" w:eastAsia="Times New Roman" w:hAnsi="Times New Roman" w:cs="Times New Roman"/>
          <w:lang w:eastAsia="ru-RU" w:bidi="ru-RU"/>
        </w:rPr>
        <w:lastRenderedPageBreak/>
        <w:t xml:space="preserve">                                                                                                              Приложение № 1 к Документации</w:t>
      </w:r>
    </w:p>
    <w:p w:rsidR="00946D44" w:rsidRPr="00946D44" w:rsidRDefault="00946D44" w:rsidP="00946D44">
      <w:pPr>
        <w:widowControl w:val="0"/>
        <w:spacing w:after="240" w:line="240" w:lineRule="auto"/>
        <w:ind w:right="23"/>
        <w:jc w:val="right"/>
        <w:rPr>
          <w:rFonts w:ascii="Times New Roman" w:eastAsia="Times New Roman" w:hAnsi="Times New Roman" w:cs="Times New Roman"/>
          <w:lang w:eastAsia="ru-RU" w:bidi="ru-RU"/>
        </w:rPr>
      </w:pPr>
      <w:r w:rsidRPr="00946D44">
        <w:rPr>
          <w:rFonts w:ascii="Times New Roman" w:eastAsia="Times New Roman" w:hAnsi="Times New Roman" w:cs="Times New Roman"/>
          <w:lang w:eastAsia="ru-RU" w:bidi="ru-RU"/>
        </w:rPr>
        <w:t>об электронном аукционе</w:t>
      </w:r>
    </w:p>
    <w:p w:rsidR="00946D44" w:rsidRPr="00946D44" w:rsidRDefault="00946D44" w:rsidP="00946D44">
      <w:pPr>
        <w:widowControl w:val="0"/>
        <w:spacing w:after="0" w:line="240" w:lineRule="auto"/>
        <w:ind w:right="23"/>
        <w:jc w:val="center"/>
        <w:rPr>
          <w:rFonts w:ascii="Times New Roman" w:eastAsia="Times New Roman" w:hAnsi="Times New Roman" w:cs="Times New Roman"/>
          <w:i/>
          <w:lang w:eastAsia="ru-RU" w:bidi="ru-RU"/>
        </w:rPr>
      </w:pPr>
    </w:p>
    <w:p w:rsidR="00946D44" w:rsidRPr="00946D44" w:rsidRDefault="00946D44" w:rsidP="00946D44">
      <w:pPr>
        <w:widowControl w:val="0"/>
        <w:spacing w:after="0" w:line="240" w:lineRule="auto"/>
        <w:ind w:right="23"/>
        <w:jc w:val="center"/>
        <w:rPr>
          <w:rFonts w:ascii="Times New Roman" w:eastAsia="Times New Roman" w:hAnsi="Times New Roman" w:cs="Times New Roman"/>
          <w:i/>
          <w:lang w:eastAsia="ru-RU" w:bidi="ru-RU"/>
        </w:rPr>
      </w:pPr>
      <w:r w:rsidRPr="00946D44">
        <w:rPr>
          <w:rFonts w:ascii="Times New Roman" w:eastAsia="Times New Roman" w:hAnsi="Times New Roman" w:cs="Times New Roman"/>
          <w:i/>
          <w:lang w:eastAsia="ru-RU" w:bidi="ru-RU"/>
        </w:rPr>
        <w:t xml:space="preserve">Проект государственного контракта </w:t>
      </w:r>
    </w:p>
    <w:p w:rsidR="00946D44" w:rsidRPr="00946D44" w:rsidRDefault="00946D44" w:rsidP="00946D44">
      <w:pPr>
        <w:widowControl w:val="0"/>
        <w:spacing w:after="0" w:line="240" w:lineRule="auto"/>
        <w:ind w:right="23"/>
        <w:jc w:val="center"/>
        <w:rPr>
          <w:rFonts w:ascii="Times New Roman" w:eastAsia="Times New Roman" w:hAnsi="Times New Roman" w:cs="Times New Roman"/>
          <w:i/>
          <w:lang w:eastAsia="ru-RU" w:bidi="ru-RU"/>
        </w:rPr>
      </w:pPr>
      <w:r w:rsidRPr="00946D44">
        <w:rPr>
          <w:rFonts w:ascii="Times New Roman" w:eastAsia="Times New Roman" w:hAnsi="Times New Roman" w:cs="Times New Roman"/>
          <w:i/>
          <w:lang w:eastAsia="ru-RU" w:bidi="ru-RU"/>
        </w:rPr>
        <w:t xml:space="preserve">является неотъемлемой частью документации Аукциона </w:t>
      </w:r>
    </w:p>
    <w:p w:rsidR="00946D44" w:rsidRPr="00946D44" w:rsidRDefault="00946D44" w:rsidP="00946D44">
      <w:pPr>
        <w:widowControl w:val="0"/>
        <w:spacing w:after="0" w:line="240" w:lineRule="auto"/>
        <w:ind w:right="23"/>
        <w:jc w:val="center"/>
        <w:rPr>
          <w:rFonts w:ascii="Times New Roman" w:eastAsia="Times New Roman" w:hAnsi="Times New Roman" w:cs="Times New Roman"/>
          <w:i/>
          <w:lang w:eastAsia="ru-RU" w:bidi="ru-RU"/>
        </w:rPr>
      </w:pPr>
      <w:r w:rsidRPr="00946D44">
        <w:rPr>
          <w:rFonts w:ascii="Times New Roman" w:eastAsia="Times New Roman" w:hAnsi="Times New Roman" w:cs="Times New Roman"/>
          <w:i/>
          <w:lang w:eastAsia="ru-RU" w:bidi="ru-RU"/>
        </w:rPr>
        <w:t xml:space="preserve">и размещается в ЕИС одновременно с извещением и документаций Аукциона </w:t>
      </w:r>
    </w:p>
    <w:p w:rsidR="00946D44" w:rsidRPr="00946D44" w:rsidRDefault="00946D44" w:rsidP="00946D44">
      <w:pPr>
        <w:widowControl w:val="0"/>
        <w:spacing w:after="0" w:line="240" w:lineRule="auto"/>
        <w:ind w:right="23"/>
        <w:jc w:val="center"/>
        <w:rPr>
          <w:rFonts w:ascii="Times New Roman" w:eastAsia="Times New Roman" w:hAnsi="Times New Roman" w:cs="Times New Roman"/>
          <w:i/>
          <w:lang w:eastAsia="ru-RU" w:bidi="ru-RU"/>
        </w:rPr>
      </w:pPr>
      <w:r w:rsidRPr="00946D44">
        <w:rPr>
          <w:rFonts w:ascii="Times New Roman" w:eastAsia="Times New Roman" w:hAnsi="Times New Roman" w:cs="Times New Roman"/>
          <w:i/>
          <w:lang w:eastAsia="ru-RU" w:bidi="ru-RU"/>
        </w:rPr>
        <w:t>в виде отдельного файла документа</w:t>
      </w:r>
    </w:p>
    <w:p w:rsidR="00946D44" w:rsidRPr="00946D44" w:rsidRDefault="00946D44" w:rsidP="00946D44">
      <w:pPr>
        <w:keepNext/>
        <w:keepLines/>
        <w:spacing w:after="0" w:line="240" w:lineRule="auto"/>
        <w:jc w:val="center"/>
        <w:rPr>
          <w:rFonts w:ascii="Times New Roman" w:eastAsia="Times New Roman" w:hAnsi="Times New Roman" w:cs="Times New Roman"/>
          <w:b/>
          <w:bCs/>
          <w:sz w:val="24"/>
          <w:szCs w:val="24"/>
          <w:lang w:eastAsia="ru-RU"/>
        </w:rPr>
      </w:pPr>
    </w:p>
    <w:p w:rsidR="00946D44" w:rsidRPr="00946D44" w:rsidRDefault="00946D44" w:rsidP="00946D44">
      <w:pPr>
        <w:keepNext/>
        <w:keepLines/>
        <w:spacing w:after="0" w:line="240" w:lineRule="auto"/>
        <w:jc w:val="both"/>
        <w:rPr>
          <w:rFonts w:ascii="Times New Roman" w:eastAsia="Times New Roman" w:hAnsi="Times New Roman" w:cs="Times New Roman"/>
          <w:kern w:val="16"/>
          <w:sz w:val="28"/>
          <w:szCs w:val="24"/>
          <w:lang w:eastAsia="ru-RU"/>
        </w:rPr>
      </w:pPr>
      <w:r w:rsidRPr="00946D44">
        <w:rPr>
          <w:rFonts w:ascii="Times New Roman" w:eastAsia="Times New Roman" w:hAnsi="Times New Roman" w:cs="Times New Roman"/>
          <w:kern w:val="16"/>
          <w:sz w:val="24"/>
          <w:szCs w:val="24"/>
          <w:lang w:eastAsia="ru-RU"/>
        </w:rPr>
        <w:t xml:space="preserve"> </w:t>
      </w:r>
    </w:p>
    <w:p w:rsidR="00946D44" w:rsidRPr="00946D44" w:rsidRDefault="00946D44" w:rsidP="00946D44">
      <w:pPr>
        <w:spacing w:after="0" w:line="240" w:lineRule="auto"/>
        <w:rPr>
          <w:rFonts w:ascii="Times New Roman" w:eastAsia="Times New Roman" w:hAnsi="Times New Roman" w:cs="Times New Roman"/>
          <w:sz w:val="24"/>
          <w:szCs w:val="24"/>
          <w:lang w:eastAsia="ru-RU"/>
        </w:rPr>
      </w:pPr>
    </w:p>
    <w:p w:rsidR="00946D44" w:rsidRPr="00946D44" w:rsidRDefault="00946D44" w:rsidP="00946D44"/>
    <w:p w:rsidR="00946D44" w:rsidRPr="00946D44" w:rsidRDefault="00946D44" w:rsidP="00946D44"/>
    <w:p w:rsidR="00946D44" w:rsidRPr="00946D44" w:rsidRDefault="00946D44" w:rsidP="00946D44"/>
    <w:p w:rsidR="00946D44" w:rsidRPr="00946D44" w:rsidRDefault="00946D44" w:rsidP="00946D44"/>
    <w:p w:rsidR="00946D44" w:rsidRPr="00946D44" w:rsidRDefault="00946D44" w:rsidP="00946D44"/>
    <w:p w:rsidR="00946D44" w:rsidRPr="00946D44" w:rsidRDefault="00946D44" w:rsidP="00946D44"/>
    <w:p w:rsidR="00DC2F6F" w:rsidRDefault="00DC2F6F"/>
    <w:sectPr w:rsidR="00DC2F6F" w:rsidSect="00F7385F">
      <w:headerReference w:type="default" r:id="rId33"/>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24E" w:rsidRDefault="003B524E">
      <w:pPr>
        <w:spacing w:after="0" w:line="240" w:lineRule="auto"/>
      </w:pPr>
      <w:r>
        <w:separator/>
      </w:r>
    </w:p>
  </w:endnote>
  <w:endnote w:type="continuationSeparator" w:id="0">
    <w:p w:rsidR="003B524E" w:rsidRDefault="003B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5F" w:rsidRPr="004B04CB" w:rsidRDefault="00F7385F">
    <w:pPr>
      <w:pStyle w:val="a5"/>
      <w:jc w:val="right"/>
      <w:rPr>
        <w:sz w:val="20"/>
      </w:rPr>
    </w:pPr>
  </w:p>
  <w:p w:rsidR="00F7385F" w:rsidRDefault="00F738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24E" w:rsidRDefault="003B524E">
      <w:pPr>
        <w:spacing w:after="0" w:line="240" w:lineRule="auto"/>
      </w:pPr>
      <w:r>
        <w:separator/>
      </w:r>
    </w:p>
  </w:footnote>
  <w:footnote w:type="continuationSeparator" w:id="0">
    <w:p w:rsidR="003B524E" w:rsidRDefault="003B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85F" w:rsidRDefault="00F7385F">
    <w:pPr>
      <w:pStyle w:val="a3"/>
      <w:jc w:val="center"/>
    </w:pPr>
    <w:r>
      <w:fldChar w:fldCharType="begin"/>
    </w:r>
    <w:r>
      <w:instrText>PAGE   \* MERGEFORMAT</w:instrText>
    </w:r>
    <w:r>
      <w:fldChar w:fldCharType="separate"/>
    </w:r>
    <w:r w:rsidR="008F6D83">
      <w:rPr>
        <w:noProof/>
      </w:rPr>
      <w:t>33</w:t>
    </w:r>
    <w:r>
      <w:rPr>
        <w:noProof/>
      </w:rPr>
      <w:fldChar w:fldCharType="end"/>
    </w:r>
  </w:p>
  <w:p w:rsidR="00F7385F" w:rsidRDefault="00F738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F7385F" w:rsidRDefault="00F7385F">
        <w:pPr>
          <w:pStyle w:val="a3"/>
          <w:jc w:val="center"/>
        </w:pPr>
        <w:r>
          <w:fldChar w:fldCharType="begin"/>
        </w:r>
        <w:r>
          <w:instrText>PAGE   \* MERGEFORMAT</w:instrText>
        </w:r>
        <w:r>
          <w:fldChar w:fldCharType="separate"/>
        </w:r>
        <w:r w:rsidR="008F6D83">
          <w:rPr>
            <w:noProof/>
          </w:rPr>
          <w:t>49</w:t>
        </w:r>
        <w:r>
          <w:rPr>
            <w:noProof/>
          </w:rPr>
          <w:fldChar w:fldCharType="end"/>
        </w:r>
      </w:p>
    </w:sdtContent>
  </w:sdt>
  <w:p w:rsidR="00F7385F" w:rsidRDefault="00F7385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 w15:restartNumberingAfterBreak="0">
    <w:nsid w:val="6CF70BC1"/>
    <w:multiLevelType w:val="multilevel"/>
    <w:tmpl w:val="5BEABA66"/>
    <w:lvl w:ilvl="0">
      <w:start w:val="1"/>
      <w:numFmt w:val="decimal"/>
      <w:pStyle w:val="1"/>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0"/>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D44"/>
    <w:rsid w:val="000F09AC"/>
    <w:rsid w:val="00155E79"/>
    <w:rsid w:val="001732B3"/>
    <w:rsid w:val="003B524E"/>
    <w:rsid w:val="00505688"/>
    <w:rsid w:val="005A5C9E"/>
    <w:rsid w:val="0074352D"/>
    <w:rsid w:val="008F6D83"/>
    <w:rsid w:val="00946D44"/>
    <w:rsid w:val="00AD2D90"/>
    <w:rsid w:val="00B55CC9"/>
    <w:rsid w:val="00D42B18"/>
    <w:rsid w:val="00DC2F6F"/>
    <w:rsid w:val="00E12A4D"/>
    <w:rsid w:val="00E3201C"/>
    <w:rsid w:val="00E3477A"/>
    <w:rsid w:val="00F73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B8A9"/>
  <w15:chartTrackingRefBased/>
  <w15:docId w15:val="{B178B508-9286-459A-8D2F-F89F3519D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0">
    <w:name w:val="heading 1"/>
    <w:basedOn w:val="a"/>
    <w:next w:val="a"/>
    <w:link w:val="11"/>
    <w:uiPriority w:val="9"/>
    <w:qFormat/>
    <w:rsid w:val="00946D44"/>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946D44"/>
    <w:rPr>
      <w:rFonts w:ascii="Cambria" w:eastAsia="Times New Roman" w:hAnsi="Cambria" w:cs="Times New Roman"/>
      <w:b/>
      <w:bCs/>
      <w:kern w:val="32"/>
      <w:sz w:val="32"/>
      <w:szCs w:val="32"/>
      <w:lang w:eastAsia="ru-RU"/>
    </w:rPr>
  </w:style>
  <w:style w:type="paragraph" w:styleId="a3">
    <w:name w:val="header"/>
    <w:basedOn w:val="a"/>
    <w:link w:val="a4"/>
    <w:uiPriority w:val="99"/>
    <w:semiHidden/>
    <w:unhideWhenUsed/>
    <w:rsid w:val="00946D4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46D44"/>
  </w:style>
  <w:style w:type="paragraph" w:styleId="a5">
    <w:name w:val="footer"/>
    <w:basedOn w:val="a"/>
    <w:link w:val="a6"/>
    <w:uiPriority w:val="99"/>
    <w:semiHidden/>
    <w:unhideWhenUsed/>
    <w:rsid w:val="00946D4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46D44"/>
  </w:style>
  <w:style w:type="table" w:styleId="a7">
    <w:name w:val="Table Grid"/>
    <w:basedOn w:val="a1"/>
    <w:uiPriority w:val="39"/>
    <w:rsid w:val="00946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Стиль2411"/>
    <w:rsid w:val="00946D44"/>
    <w:pPr>
      <w:numPr>
        <w:numId w:val="2"/>
      </w:numPr>
    </w:pPr>
  </w:style>
  <w:style w:type="paragraph" w:customStyle="1" w:styleId="1">
    <w:name w:val="Обычный1"/>
    <w:rsid w:val="00946D44"/>
    <w:pPr>
      <w:numPr>
        <w:numId w:val="3"/>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a8">
    <w:name w:val="Normal (Web)"/>
    <w:aliases w:val="Обычный (Web)1"/>
    <w:basedOn w:val="a"/>
    <w:qFormat/>
    <w:rsid w:val="00946D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1"/>
    <w:rsid w:val="00946D44"/>
    <w:pPr>
      <w:widowControl w:val="0"/>
      <w:suppressAutoHyphens/>
      <w:spacing w:after="120" w:line="288" w:lineRule="auto"/>
      <w:textAlignment w:val="baseline"/>
    </w:pPr>
    <w:rPr>
      <w:rFonts w:eastAsia="Calibri"/>
      <w:color w:val="00000A"/>
      <w:sz w:val="24"/>
      <w:szCs w:val="24"/>
      <w:lang w:val="en-US" w:eastAsia="ar-SA"/>
    </w:rPr>
  </w:style>
  <w:style w:type="character" w:customStyle="1" w:styleId="2">
    <w:name w:val="Основной текст (2)"/>
    <w:basedOn w:val="a0"/>
    <w:rsid w:val="00B55CC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84BD66897505026EB0FDEAD40C03CA92EB1B9F8AACF3C33C82C4712F29FBEBD4BA6F04D041B2ADdBzFN" TargetMode="External"/><Relationship Id="rId18" Type="http://schemas.openxmlformats.org/officeDocument/2006/relationships/hyperlink" Target="consultantplus://offline/ref=E9B8EA8FAD93462E108D28D654485314FBEC479DBE0A02C99E4639F99F030F73DDD9083933G931N"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F2C085E1CB7F1A2096404A505F06551042B448A91D1F0D635A4316C4F14C2D9B28FB97BDD1hEADO" TargetMode="External"/><Relationship Id="rId34" Type="http://schemas.openxmlformats.org/officeDocument/2006/relationships/fontTable" Target="fontTable.xml"/><Relationship Id="rId7" Type="http://schemas.openxmlformats.org/officeDocument/2006/relationships/hyperlink" Target="http://www.sberbank-ast.ru" TargetMode="External"/><Relationship Id="rId12" Type="http://schemas.openxmlformats.org/officeDocument/2006/relationships/hyperlink" Target="consultantplus://offline/ref=B584BD66897505026EB0FDEAD40C03CA92EB1B9F8AACF3C33C82C4712F29FBEBD4BA6F0CD6d4z0N" TargetMode="External"/><Relationship Id="rId17" Type="http://schemas.openxmlformats.org/officeDocument/2006/relationships/hyperlink" Target="consultantplus://offline/ref=E9B8EA8FAD93462E108D28D654485314FBEC479DBE0A02C99E4639F99F030F73DDD9083933G931N" TargetMode="External"/><Relationship Id="rId25" Type="http://schemas.openxmlformats.org/officeDocument/2006/relationships/header" Target="header1.xm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F5DAB828115D57B4D60312118AFD301CAF92B7572AED4BE08ADACA0FD74657E83FBC950BF7eA15N" TargetMode="External"/><Relationship Id="rId20" Type="http://schemas.openxmlformats.org/officeDocument/2006/relationships/hyperlink" Target="consultantplus://offline/ref=F8C7226A49815B331723B91D4BF801111E5C37B8FC1811A1304D3781248B36316041262D23k946N" TargetMode="Externa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82065A3929976125C712113214C58C36FF104367B25B1E8ABE94DAEED7D2BCA31F585B948EF8BBUAv4N" TargetMode="External"/><Relationship Id="rId24" Type="http://schemas.openxmlformats.org/officeDocument/2006/relationships/hyperlink" Target="consultantplus://offline/ref=31B8687899DEFFB4F04A7E313A598C5BF435032A2D8BB1E6C4C04FB6113A08461EF78BA698C2426DP8DBO" TargetMode="External"/><Relationship Id="rId32" Type="http://schemas.openxmlformats.org/officeDocument/2006/relationships/image" Target="media/image6.wmf"/><Relationship Id="rId5" Type="http://schemas.openxmlformats.org/officeDocument/2006/relationships/footnotes" Target="footnotes.xml"/><Relationship Id="rId15" Type="http://schemas.openxmlformats.org/officeDocument/2006/relationships/hyperlink" Target="consultantplus://offline/ref=B584BD66897505026EB0FDEAD40C03CA92EB1B9F8AACF3C33C82C4712F29FBEBD4BA6F01D3d4z8N" TargetMode="External"/><Relationship Id="rId23" Type="http://schemas.openxmlformats.org/officeDocument/2006/relationships/hyperlink" Target="consultantplus://offline/ref=F898E53375497C446B53FF0E893147EFA68E0AB034053D2273082BC2307EC56DDB37850775NAB9O" TargetMode="External"/><Relationship Id="rId28" Type="http://schemas.openxmlformats.org/officeDocument/2006/relationships/image" Target="media/image2.wmf"/><Relationship Id="rId10" Type="http://schemas.openxmlformats.org/officeDocument/2006/relationships/hyperlink" Target="consultantplus://offline/ref=6F82065A3929976125C712113214C58C36FF104367B25B1E8ABE94DAEED7D2BCA31F585D93U8vAN" TargetMode="External"/><Relationship Id="rId19" Type="http://schemas.openxmlformats.org/officeDocument/2006/relationships/hyperlink" Target="consultantplus://offline/ref=F8C7226A49815B331723B91D4BF801111E5C37B8FC1811A1304D3781248B36316041262D23k944N" TargetMode="External"/><Relationship Id="rId31"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consultantplus://offline/ref=983844F97F36FD1A9DDC9E73C96BE9AB3FF8001C5331D7459601E5FE3AD2B3377516EDAB457DEB03sFW3S" TargetMode="External"/><Relationship Id="rId14" Type="http://schemas.openxmlformats.org/officeDocument/2006/relationships/hyperlink" Target="consultantplus://offline/ref=B584BD66897505026EB0FDEAD40C03CA92EB1B9F8AACF3C33C82C4712F29FBEBD4BA6F04D041B2ADdBzEN" TargetMode="External"/><Relationship Id="rId22" Type="http://schemas.openxmlformats.org/officeDocument/2006/relationships/hyperlink" Target="consultantplus://offline/ref=F898E53375497C446B53FF0E893147EFA68E0AB034053D2273082BC2307EC56DDB37850975NABDO"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theme" Target="theme/theme1.xml"/><Relationship Id="rId8" Type="http://schemas.openxmlformats.org/officeDocument/2006/relationships/hyperlink" Target="consultantplus://offline/ref=D367C818D20165172F8663509BE1B4FC41B3252F04C3B6F8C3C9D0CD500DFF1651174606FB62D6EBO0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51</Pages>
  <Words>12244</Words>
  <Characters>69795</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Зайков Александр Геннадьевич</dc:creator>
  <cp:keywords/>
  <dc:description/>
  <cp:lastModifiedBy>Ивушкин Андрей Евгеньевич</cp:lastModifiedBy>
  <cp:revision>10</cp:revision>
  <dcterms:created xsi:type="dcterms:W3CDTF">2018-08-09T14:53:00Z</dcterms:created>
  <dcterms:modified xsi:type="dcterms:W3CDTF">2018-08-09T15:54:00Z</dcterms:modified>
</cp:coreProperties>
</file>