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D0" w:rsidRPr="000C40D2" w:rsidRDefault="00B43FD0" w:rsidP="00B43FD0">
      <w:pPr>
        <w:pStyle w:val="aff"/>
        <w:spacing w:after="240"/>
        <w:rPr>
          <w:b w:val="0"/>
          <w:bCs/>
          <w:sz w:val="28"/>
          <w:szCs w:val="28"/>
          <w:lang w:eastAsia="en-US"/>
        </w:rPr>
      </w:pPr>
      <w:r w:rsidRPr="000C40D2">
        <w:rPr>
          <w:bCs/>
          <w:sz w:val="28"/>
          <w:szCs w:val="28"/>
          <w:lang w:eastAsia="en-US"/>
        </w:rPr>
        <w:t>Описание объекта закупки</w:t>
      </w:r>
    </w:p>
    <w:p w:rsidR="00B43FD0" w:rsidRPr="0006535F" w:rsidRDefault="00B43FD0" w:rsidP="00B43FD0">
      <w:pPr>
        <w:ind w:firstLine="708"/>
        <w:rPr>
          <w:sz w:val="27"/>
          <w:szCs w:val="27"/>
        </w:rPr>
      </w:pPr>
      <w:r>
        <w:rPr>
          <w:b/>
          <w:sz w:val="27"/>
          <w:szCs w:val="27"/>
        </w:rPr>
        <w:t xml:space="preserve"> </w:t>
      </w:r>
      <w:r w:rsidRPr="0006535F">
        <w:rPr>
          <w:sz w:val="27"/>
          <w:szCs w:val="27"/>
        </w:rPr>
        <w:t>107139, г. Москва, Орликов пер., д. 3, корп. А.</w:t>
      </w:r>
    </w:p>
    <w:p w:rsidR="00B43FD0" w:rsidRPr="0006535F" w:rsidRDefault="00B43FD0" w:rsidP="00B43FD0">
      <w:pPr>
        <w:widowControl w:val="0"/>
        <w:autoSpaceDE w:val="0"/>
        <w:autoSpaceDN w:val="0"/>
        <w:adjustRightInd w:val="0"/>
        <w:ind w:firstLine="708"/>
        <w:jc w:val="both"/>
        <w:rPr>
          <w:sz w:val="27"/>
          <w:szCs w:val="27"/>
        </w:rPr>
      </w:pPr>
      <w:r w:rsidRPr="00AE3002">
        <w:rPr>
          <w:sz w:val="27"/>
          <w:szCs w:val="27"/>
        </w:rPr>
        <w:t xml:space="preserve">Оплата производится ежемесячно. Оплата выполненных ремонтно-восстановительных мероприятий с использованием запасных частей и деталей (Приложение № 1 </w:t>
      </w:r>
      <w:r w:rsidRPr="003721AA">
        <w:rPr>
          <w:sz w:val="27"/>
          <w:szCs w:val="27"/>
        </w:rPr>
        <w:t>Описание объекта закупки</w:t>
      </w:r>
      <w:r w:rsidRPr="00AE3002">
        <w:rPr>
          <w:sz w:val="27"/>
          <w:szCs w:val="27"/>
        </w:rPr>
        <w:t>) осуществляется после подписания Акта о приемке выполненных работ за период, в котором указывается количество выполненных работ и используемых запасных частей и деталей.</w:t>
      </w:r>
    </w:p>
    <w:p w:rsidR="00B43FD0" w:rsidRPr="0006535F" w:rsidRDefault="00B43FD0" w:rsidP="00B43FD0">
      <w:pPr>
        <w:widowControl w:val="0"/>
        <w:autoSpaceDE w:val="0"/>
        <w:autoSpaceDN w:val="0"/>
        <w:adjustRightInd w:val="0"/>
        <w:ind w:firstLine="708"/>
        <w:jc w:val="both"/>
        <w:rPr>
          <w:rFonts w:cs="Calibri"/>
          <w:sz w:val="27"/>
          <w:szCs w:val="27"/>
        </w:rPr>
      </w:pPr>
      <w:r w:rsidRPr="0006535F">
        <w:rPr>
          <w:rFonts w:cs="Calibri"/>
          <w:sz w:val="27"/>
          <w:szCs w:val="27"/>
        </w:rPr>
        <w:t>Перечень лифтов:</w:t>
      </w:r>
    </w:p>
    <w:tbl>
      <w:tblPr>
        <w:tblW w:w="10065" w:type="dxa"/>
        <w:tblInd w:w="8" w:type="dxa"/>
        <w:tblLayout w:type="fixed"/>
        <w:tblCellMar>
          <w:left w:w="0" w:type="dxa"/>
          <w:right w:w="0" w:type="dxa"/>
        </w:tblCellMar>
        <w:tblLook w:val="0000" w:firstRow="0" w:lastRow="0" w:firstColumn="0" w:lastColumn="0" w:noHBand="0" w:noVBand="0"/>
      </w:tblPr>
      <w:tblGrid>
        <w:gridCol w:w="693"/>
        <w:gridCol w:w="2268"/>
        <w:gridCol w:w="1150"/>
        <w:gridCol w:w="1418"/>
        <w:gridCol w:w="992"/>
        <w:gridCol w:w="1402"/>
        <w:gridCol w:w="2142"/>
      </w:tblGrid>
      <w:tr w:rsidR="00B43FD0" w:rsidRPr="0006535F" w:rsidTr="00BE3885">
        <w:trPr>
          <w:trHeight w:val="775"/>
        </w:trPr>
        <w:tc>
          <w:tcPr>
            <w:tcW w:w="693" w:type="dxa"/>
            <w:tcBorders>
              <w:top w:val="single" w:sz="6" w:space="0" w:color="000000"/>
              <w:left w:val="single" w:sz="6" w:space="0" w:color="000000"/>
              <w:bottom w:val="single" w:sz="6" w:space="0" w:color="000000"/>
              <w:right w:val="single" w:sz="6" w:space="0" w:color="000000"/>
            </w:tcBorders>
            <w:vAlign w:val="center"/>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w:t>
            </w:r>
          </w:p>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п/п</w:t>
            </w:r>
          </w:p>
        </w:tc>
        <w:tc>
          <w:tcPr>
            <w:tcW w:w="2268"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Тип лифта</w:t>
            </w:r>
          </w:p>
        </w:tc>
        <w:tc>
          <w:tcPr>
            <w:tcW w:w="1150"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Скорость м/сек</w:t>
            </w:r>
          </w:p>
        </w:tc>
        <w:tc>
          <w:tcPr>
            <w:tcW w:w="1418"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Грузоподъем</w:t>
            </w:r>
            <w:r w:rsidRPr="0006535F">
              <w:rPr>
                <w:kern w:val="1"/>
                <w:sz w:val="27"/>
                <w:szCs w:val="27"/>
              </w:rPr>
              <w:softHyphen/>
              <w:t>ность (кг)</w:t>
            </w:r>
          </w:p>
        </w:tc>
        <w:tc>
          <w:tcPr>
            <w:tcW w:w="99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Год выпуска</w:t>
            </w:r>
          </w:p>
        </w:tc>
        <w:tc>
          <w:tcPr>
            <w:tcW w:w="140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Количество остановок</w:t>
            </w:r>
          </w:p>
        </w:tc>
        <w:tc>
          <w:tcPr>
            <w:tcW w:w="214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lang w:val="en-US"/>
              </w:rPr>
            </w:pPr>
            <w:r w:rsidRPr="0006535F">
              <w:rPr>
                <w:kern w:val="1"/>
                <w:sz w:val="27"/>
                <w:szCs w:val="27"/>
              </w:rPr>
              <w:t>Завод -изготовитель</w:t>
            </w:r>
          </w:p>
        </w:tc>
      </w:tr>
      <w:tr w:rsidR="00B43FD0" w:rsidRPr="0006535F" w:rsidTr="00BE3885">
        <w:trPr>
          <w:trHeight w:val="252"/>
        </w:trPr>
        <w:tc>
          <w:tcPr>
            <w:tcW w:w="693" w:type="dxa"/>
            <w:tcBorders>
              <w:top w:val="single" w:sz="6" w:space="0" w:color="000000"/>
              <w:left w:val="single" w:sz="6" w:space="0" w:color="000000"/>
              <w:bottom w:val="single" w:sz="6" w:space="0" w:color="000000"/>
              <w:right w:val="single" w:sz="6" w:space="0" w:color="000000"/>
            </w:tcBorders>
            <w:vAlign w:val="center"/>
          </w:tcPr>
          <w:p w:rsidR="00B43FD0" w:rsidRPr="0006535F" w:rsidRDefault="00B43FD0" w:rsidP="00BE3885">
            <w:pPr>
              <w:numPr>
                <w:ilvl w:val="0"/>
                <w:numId w:val="71"/>
              </w:numPr>
              <w:suppressAutoHyphens/>
              <w:overflowPunct w:val="0"/>
              <w:autoSpaceDE w:val="0"/>
              <w:autoSpaceDN w:val="0"/>
              <w:adjustRightInd w:val="0"/>
              <w:ind w:left="0" w:firstLine="0"/>
              <w:jc w:val="center"/>
              <w:textAlignment w:val="baseline"/>
              <w:rPr>
                <w:kern w:val="1"/>
                <w:sz w:val="27"/>
                <w:szCs w:val="27"/>
              </w:rPr>
            </w:pPr>
          </w:p>
        </w:tc>
        <w:tc>
          <w:tcPr>
            <w:tcW w:w="2268"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textAlignment w:val="baseline"/>
              <w:rPr>
                <w:kern w:val="1"/>
                <w:sz w:val="27"/>
                <w:szCs w:val="27"/>
              </w:rPr>
            </w:pPr>
            <w:r w:rsidRPr="0006535F">
              <w:rPr>
                <w:kern w:val="1"/>
                <w:sz w:val="27"/>
                <w:szCs w:val="27"/>
              </w:rPr>
              <w:t>Пассажирский</w:t>
            </w:r>
          </w:p>
        </w:tc>
        <w:tc>
          <w:tcPr>
            <w:tcW w:w="1150"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1,0</w:t>
            </w:r>
          </w:p>
        </w:tc>
        <w:tc>
          <w:tcPr>
            <w:tcW w:w="1418"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450</w:t>
            </w:r>
          </w:p>
        </w:tc>
        <w:tc>
          <w:tcPr>
            <w:tcW w:w="99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2009</w:t>
            </w:r>
          </w:p>
        </w:tc>
        <w:tc>
          <w:tcPr>
            <w:tcW w:w="140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8</w:t>
            </w:r>
          </w:p>
        </w:tc>
        <w:tc>
          <w:tcPr>
            <w:tcW w:w="214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textAlignment w:val="baseline"/>
              <w:rPr>
                <w:kern w:val="1"/>
                <w:sz w:val="27"/>
                <w:szCs w:val="27"/>
              </w:rPr>
            </w:pPr>
            <w:r w:rsidRPr="0006535F">
              <w:rPr>
                <w:kern w:val="1"/>
                <w:sz w:val="27"/>
                <w:szCs w:val="27"/>
                <w:lang w:val="en-US"/>
              </w:rPr>
              <w:t>ELEX</w:t>
            </w:r>
            <w:r w:rsidRPr="0006535F">
              <w:rPr>
                <w:kern w:val="1"/>
                <w:sz w:val="27"/>
                <w:szCs w:val="27"/>
              </w:rPr>
              <w:t>-Италия</w:t>
            </w:r>
          </w:p>
        </w:tc>
      </w:tr>
      <w:tr w:rsidR="00B43FD0" w:rsidRPr="0006535F" w:rsidTr="00BE3885">
        <w:trPr>
          <w:trHeight w:val="271"/>
        </w:trPr>
        <w:tc>
          <w:tcPr>
            <w:tcW w:w="693" w:type="dxa"/>
            <w:tcBorders>
              <w:top w:val="single" w:sz="6" w:space="0" w:color="000000"/>
              <w:left w:val="single" w:sz="6" w:space="0" w:color="000000"/>
              <w:bottom w:val="single" w:sz="6" w:space="0" w:color="000000"/>
              <w:right w:val="single" w:sz="6" w:space="0" w:color="000000"/>
            </w:tcBorders>
            <w:vAlign w:val="center"/>
          </w:tcPr>
          <w:p w:rsidR="00B43FD0" w:rsidRPr="0006535F" w:rsidRDefault="00B43FD0" w:rsidP="00BE3885">
            <w:pPr>
              <w:numPr>
                <w:ilvl w:val="0"/>
                <w:numId w:val="71"/>
              </w:numPr>
              <w:suppressAutoHyphens/>
              <w:overflowPunct w:val="0"/>
              <w:autoSpaceDE w:val="0"/>
              <w:autoSpaceDN w:val="0"/>
              <w:adjustRightInd w:val="0"/>
              <w:ind w:left="0" w:firstLine="0"/>
              <w:jc w:val="center"/>
              <w:textAlignment w:val="baseline"/>
              <w:rPr>
                <w:kern w:val="1"/>
                <w:sz w:val="27"/>
                <w:szCs w:val="27"/>
              </w:rPr>
            </w:pPr>
          </w:p>
        </w:tc>
        <w:tc>
          <w:tcPr>
            <w:tcW w:w="2268"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textAlignment w:val="baseline"/>
              <w:rPr>
                <w:kern w:val="1"/>
                <w:sz w:val="27"/>
                <w:szCs w:val="27"/>
              </w:rPr>
            </w:pPr>
            <w:r w:rsidRPr="0006535F">
              <w:rPr>
                <w:kern w:val="1"/>
                <w:sz w:val="27"/>
                <w:szCs w:val="27"/>
              </w:rPr>
              <w:t>Пассажирский</w:t>
            </w:r>
          </w:p>
        </w:tc>
        <w:tc>
          <w:tcPr>
            <w:tcW w:w="1150"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1,0</w:t>
            </w:r>
          </w:p>
        </w:tc>
        <w:tc>
          <w:tcPr>
            <w:tcW w:w="1418"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450</w:t>
            </w:r>
          </w:p>
        </w:tc>
        <w:tc>
          <w:tcPr>
            <w:tcW w:w="99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2009</w:t>
            </w:r>
          </w:p>
        </w:tc>
        <w:tc>
          <w:tcPr>
            <w:tcW w:w="140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8</w:t>
            </w:r>
          </w:p>
        </w:tc>
        <w:tc>
          <w:tcPr>
            <w:tcW w:w="214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textAlignment w:val="baseline"/>
              <w:rPr>
                <w:kern w:val="1"/>
                <w:sz w:val="27"/>
                <w:szCs w:val="27"/>
              </w:rPr>
            </w:pPr>
            <w:r w:rsidRPr="0006535F">
              <w:rPr>
                <w:kern w:val="1"/>
                <w:sz w:val="27"/>
                <w:szCs w:val="27"/>
                <w:lang w:val="en-US"/>
              </w:rPr>
              <w:t>ELEX</w:t>
            </w:r>
            <w:r w:rsidRPr="0006535F">
              <w:rPr>
                <w:kern w:val="1"/>
                <w:sz w:val="27"/>
                <w:szCs w:val="27"/>
              </w:rPr>
              <w:t>-Италия</w:t>
            </w:r>
          </w:p>
        </w:tc>
      </w:tr>
      <w:tr w:rsidR="00B43FD0" w:rsidRPr="0006535F" w:rsidTr="00BE3885">
        <w:trPr>
          <w:trHeight w:val="504"/>
        </w:trPr>
        <w:tc>
          <w:tcPr>
            <w:tcW w:w="693" w:type="dxa"/>
            <w:tcBorders>
              <w:top w:val="single" w:sz="6" w:space="0" w:color="000000"/>
              <w:left w:val="single" w:sz="6" w:space="0" w:color="000000"/>
              <w:bottom w:val="single" w:sz="6" w:space="0" w:color="000000"/>
              <w:right w:val="single" w:sz="6" w:space="0" w:color="000000"/>
            </w:tcBorders>
            <w:vAlign w:val="center"/>
          </w:tcPr>
          <w:p w:rsidR="00B43FD0" w:rsidRPr="0006535F" w:rsidRDefault="00B43FD0" w:rsidP="00BE3885">
            <w:pPr>
              <w:numPr>
                <w:ilvl w:val="0"/>
                <w:numId w:val="71"/>
              </w:numPr>
              <w:suppressAutoHyphens/>
              <w:overflowPunct w:val="0"/>
              <w:autoSpaceDE w:val="0"/>
              <w:autoSpaceDN w:val="0"/>
              <w:adjustRightInd w:val="0"/>
              <w:ind w:left="0" w:firstLine="0"/>
              <w:jc w:val="center"/>
              <w:textAlignment w:val="baseline"/>
              <w:rPr>
                <w:kern w:val="1"/>
                <w:sz w:val="27"/>
                <w:szCs w:val="27"/>
              </w:rPr>
            </w:pPr>
          </w:p>
        </w:tc>
        <w:tc>
          <w:tcPr>
            <w:tcW w:w="2268"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widowControl w:val="0"/>
              <w:suppressAutoHyphens/>
              <w:autoSpaceDE w:val="0"/>
              <w:ind w:right="425"/>
              <w:rPr>
                <w:sz w:val="27"/>
                <w:szCs w:val="27"/>
                <w:lang w:eastAsia="ar-SA"/>
              </w:rPr>
            </w:pPr>
            <w:r w:rsidRPr="0006535F">
              <w:rPr>
                <w:sz w:val="27"/>
                <w:szCs w:val="27"/>
                <w:lang w:eastAsia="ar-SA"/>
              </w:rPr>
              <w:t>Грузо</w:t>
            </w:r>
            <w:r w:rsidRPr="0006535F">
              <w:rPr>
                <w:sz w:val="27"/>
                <w:szCs w:val="27"/>
                <w:lang w:eastAsia="ar-SA"/>
              </w:rPr>
              <w:softHyphen/>
              <w:t>пассажирский</w:t>
            </w:r>
          </w:p>
        </w:tc>
        <w:tc>
          <w:tcPr>
            <w:tcW w:w="1150"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1,0</w:t>
            </w:r>
          </w:p>
        </w:tc>
        <w:tc>
          <w:tcPr>
            <w:tcW w:w="1418"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450</w:t>
            </w:r>
          </w:p>
        </w:tc>
        <w:tc>
          <w:tcPr>
            <w:tcW w:w="99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2005</w:t>
            </w:r>
          </w:p>
        </w:tc>
        <w:tc>
          <w:tcPr>
            <w:tcW w:w="140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8</w:t>
            </w:r>
          </w:p>
        </w:tc>
        <w:tc>
          <w:tcPr>
            <w:tcW w:w="214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textAlignment w:val="baseline"/>
              <w:rPr>
                <w:kern w:val="1"/>
                <w:sz w:val="27"/>
                <w:szCs w:val="27"/>
              </w:rPr>
            </w:pPr>
            <w:r w:rsidRPr="0006535F">
              <w:rPr>
                <w:kern w:val="1"/>
                <w:sz w:val="27"/>
                <w:szCs w:val="27"/>
              </w:rPr>
              <w:t>Отис-Италия</w:t>
            </w:r>
          </w:p>
        </w:tc>
      </w:tr>
      <w:tr w:rsidR="00B43FD0" w:rsidRPr="0006535F" w:rsidTr="00BE3885">
        <w:trPr>
          <w:trHeight w:val="564"/>
        </w:trPr>
        <w:tc>
          <w:tcPr>
            <w:tcW w:w="693" w:type="dxa"/>
            <w:tcBorders>
              <w:top w:val="single" w:sz="6" w:space="0" w:color="000000"/>
              <w:left w:val="single" w:sz="6" w:space="0" w:color="000000"/>
              <w:bottom w:val="single" w:sz="6" w:space="0" w:color="000000"/>
              <w:right w:val="single" w:sz="6" w:space="0" w:color="000000"/>
            </w:tcBorders>
            <w:vAlign w:val="center"/>
          </w:tcPr>
          <w:p w:rsidR="00B43FD0" w:rsidRPr="0006535F" w:rsidRDefault="00B43FD0" w:rsidP="00BE3885">
            <w:pPr>
              <w:numPr>
                <w:ilvl w:val="0"/>
                <w:numId w:val="71"/>
              </w:numPr>
              <w:suppressAutoHyphens/>
              <w:overflowPunct w:val="0"/>
              <w:autoSpaceDE w:val="0"/>
              <w:autoSpaceDN w:val="0"/>
              <w:adjustRightInd w:val="0"/>
              <w:ind w:left="0" w:firstLine="0"/>
              <w:jc w:val="center"/>
              <w:textAlignment w:val="baseline"/>
              <w:rPr>
                <w:kern w:val="1"/>
                <w:sz w:val="27"/>
                <w:szCs w:val="27"/>
              </w:rPr>
            </w:pPr>
          </w:p>
        </w:tc>
        <w:tc>
          <w:tcPr>
            <w:tcW w:w="2268"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textAlignment w:val="baseline"/>
              <w:rPr>
                <w:kern w:val="1"/>
                <w:sz w:val="27"/>
                <w:szCs w:val="27"/>
              </w:rPr>
            </w:pPr>
            <w:r w:rsidRPr="0006535F">
              <w:rPr>
                <w:kern w:val="1"/>
                <w:sz w:val="27"/>
                <w:szCs w:val="27"/>
              </w:rPr>
              <w:t>Малый грузовой</w:t>
            </w:r>
          </w:p>
        </w:tc>
        <w:tc>
          <w:tcPr>
            <w:tcW w:w="1150"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0,45</w:t>
            </w:r>
          </w:p>
        </w:tc>
        <w:tc>
          <w:tcPr>
            <w:tcW w:w="1418"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100</w:t>
            </w:r>
          </w:p>
        </w:tc>
        <w:tc>
          <w:tcPr>
            <w:tcW w:w="99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2010</w:t>
            </w:r>
          </w:p>
        </w:tc>
        <w:tc>
          <w:tcPr>
            <w:tcW w:w="140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jc w:val="center"/>
              <w:textAlignment w:val="baseline"/>
              <w:rPr>
                <w:kern w:val="1"/>
                <w:sz w:val="27"/>
                <w:szCs w:val="27"/>
              </w:rPr>
            </w:pPr>
            <w:r w:rsidRPr="0006535F">
              <w:rPr>
                <w:kern w:val="1"/>
                <w:sz w:val="27"/>
                <w:szCs w:val="27"/>
              </w:rPr>
              <w:t>2</w:t>
            </w:r>
          </w:p>
        </w:tc>
        <w:tc>
          <w:tcPr>
            <w:tcW w:w="2142" w:type="dxa"/>
            <w:tcBorders>
              <w:top w:val="single" w:sz="6" w:space="0" w:color="000000"/>
              <w:left w:val="single" w:sz="6" w:space="0" w:color="000000"/>
              <w:bottom w:val="single" w:sz="6" w:space="0" w:color="000000"/>
              <w:right w:val="single" w:sz="6" w:space="0" w:color="000000"/>
            </w:tcBorders>
          </w:tcPr>
          <w:p w:rsidR="00B43FD0" w:rsidRPr="0006535F" w:rsidRDefault="00B43FD0" w:rsidP="00BE3885">
            <w:pPr>
              <w:suppressAutoHyphens/>
              <w:overflowPunct w:val="0"/>
              <w:autoSpaceDE w:val="0"/>
              <w:autoSpaceDN w:val="0"/>
              <w:adjustRightInd w:val="0"/>
              <w:textAlignment w:val="baseline"/>
              <w:rPr>
                <w:kern w:val="1"/>
                <w:sz w:val="27"/>
                <w:szCs w:val="27"/>
              </w:rPr>
            </w:pPr>
            <w:r w:rsidRPr="0006535F">
              <w:rPr>
                <w:kern w:val="1"/>
                <w:sz w:val="27"/>
                <w:szCs w:val="27"/>
                <w:lang w:val="en-US"/>
              </w:rPr>
              <w:t>BKGBunseAufruege-</w:t>
            </w:r>
            <w:r w:rsidRPr="0006535F">
              <w:rPr>
                <w:kern w:val="1"/>
                <w:sz w:val="27"/>
                <w:szCs w:val="27"/>
              </w:rPr>
              <w:t>Германия</w:t>
            </w:r>
          </w:p>
        </w:tc>
      </w:tr>
    </w:tbl>
    <w:p w:rsidR="00B43FD0" w:rsidRPr="0006535F" w:rsidRDefault="00B43FD0" w:rsidP="00B43FD0">
      <w:pPr>
        <w:widowControl w:val="0"/>
        <w:autoSpaceDE w:val="0"/>
        <w:autoSpaceDN w:val="0"/>
        <w:adjustRightInd w:val="0"/>
        <w:ind w:firstLine="708"/>
        <w:jc w:val="both"/>
        <w:rPr>
          <w:rFonts w:ascii="Calibri" w:hAnsi="Calibri" w:cs="Calibri"/>
          <w:sz w:val="27"/>
          <w:szCs w:val="27"/>
        </w:rPr>
      </w:pPr>
    </w:p>
    <w:p w:rsidR="00B43FD0" w:rsidRPr="0006535F" w:rsidRDefault="00B43FD0" w:rsidP="00B43FD0">
      <w:pPr>
        <w:numPr>
          <w:ilvl w:val="0"/>
          <w:numId w:val="70"/>
        </w:numPr>
        <w:suppressAutoHyphens/>
        <w:overflowPunct w:val="0"/>
        <w:autoSpaceDE w:val="0"/>
        <w:autoSpaceDN w:val="0"/>
        <w:adjustRightInd w:val="0"/>
        <w:ind w:left="0" w:firstLine="708"/>
        <w:jc w:val="both"/>
        <w:textAlignment w:val="baseline"/>
        <w:rPr>
          <w:rFonts w:cs="Calibri"/>
          <w:sz w:val="27"/>
          <w:szCs w:val="27"/>
        </w:rPr>
      </w:pPr>
      <w:r w:rsidRPr="0006535F">
        <w:rPr>
          <w:rFonts w:cs="Calibri"/>
          <w:sz w:val="27"/>
          <w:szCs w:val="27"/>
        </w:rPr>
        <w:t>Требования к техническим характеристикам работ:</w:t>
      </w:r>
    </w:p>
    <w:p w:rsidR="00B43FD0" w:rsidRPr="0006535F" w:rsidRDefault="00B43FD0" w:rsidP="00B43FD0">
      <w:pPr>
        <w:numPr>
          <w:ilvl w:val="1"/>
          <w:numId w:val="70"/>
        </w:numPr>
        <w:suppressAutoHyphens/>
        <w:overflowPunct w:val="0"/>
        <w:autoSpaceDE w:val="0"/>
        <w:autoSpaceDN w:val="0"/>
        <w:adjustRightInd w:val="0"/>
        <w:ind w:left="0" w:firstLine="708"/>
        <w:jc w:val="both"/>
        <w:textAlignment w:val="baseline"/>
        <w:rPr>
          <w:rFonts w:cs="Calibri"/>
          <w:sz w:val="27"/>
          <w:szCs w:val="27"/>
        </w:rPr>
      </w:pPr>
      <w:r w:rsidRPr="0006535F">
        <w:rPr>
          <w:rFonts w:cs="Calibri"/>
          <w:sz w:val="27"/>
          <w:szCs w:val="27"/>
        </w:rPr>
        <w:t>Техническое обслуживание, ремонт лифтов и систем диспетчерского контроля за работой лифтов проводятся в соответствии с требованиями:</w:t>
      </w:r>
    </w:p>
    <w:p w:rsidR="00B43FD0" w:rsidRPr="0006535F" w:rsidRDefault="00B43FD0" w:rsidP="00B43FD0">
      <w:pPr>
        <w:ind w:firstLine="708"/>
        <w:jc w:val="both"/>
        <w:rPr>
          <w:sz w:val="27"/>
          <w:szCs w:val="27"/>
        </w:rPr>
      </w:pPr>
      <w:r w:rsidRPr="0006535F">
        <w:rPr>
          <w:sz w:val="27"/>
          <w:szCs w:val="27"/>
        </w:rPr>
        <w:t xml:space="preserve">- Технического </w:t>
      </w:r>
      <w:hyperlink r:id="rId8" w:history="1">
        <w:r w:rsidRPr="0006535F">
          <w:rPr>
            <w:color w:val="000000"/>
            <w:sz w:val="27"/>
            <w:szCs w:val="27"/>
          </w:rPr>
          <w:t>регламент</w:t>
        </w:r>
      </w:hyperlink>
      <w:r w:rsidRPr="0006535F">
        <w:rPr>
          <w:color w:val="000000"/>
          <w:sz w:val="27"/>
          <w:szCs w:val="27"/>
        </w:rPr>
        <w:t>а</w:t>
      </w:r>
      <w:r w:rsidRPr="0006535F">
        <w:rPr>
          <w:sz w:val="27"/>
          <w:szCs w:val="27"/>
        </w:rPr>
        <w:t xml:space="preserve"> Таможенного союза «</w:t>
      </w:r>
      <w:r>
        <w:t xml:space="preserve">ТР ТС 011/2011 </w:t>
      </w:r>
      <w:r w:rsidRPr="0006535F">
        <w:rPr>
          <w:sz w:val="27"/>
          <w:szCs w:val="27"/>
        </w:rPr>
        <w:t>Безопасность лифтов», утвержденного решением Комиссии Таможенного союза № 824 от 18.10.2011;</w:t>
      </w:r>
    </w:p>
    <w:p w:rsidR="00B43FD0" w:rsidRPr="0006535F" w:rsidRDefault="00B43FD0" w:rsidP="00B43FD0">
      <w:pPr>
        <w:tabs>
          <w:tab w:val="left" w:pos="994"/>
        </w:tabs>
        <w:suppressAutoHyphens/>
        <w:overflowPunct w:val="0"/>
        <w:autoSpaceDE w:val="0"/>
        <w:autoSpaceDN w:val="0"/>
        <w:adjustRightInd w:val="0"/>
        <w:ind w:firstLine="708"/>
        <w:jc w:val="both"/>
        <w:textAlignment w:val="baseline"/>
        <w:rPr>
          <w:kern w:val="1"/>
          <w:sz w:val="27"/>
          <w:szCs w:val="27"/>
        </w:rPr>
      </w:pPr>
      <w:r w:rsidRPr="0006535F">
        <w:rPr>
          <w:kern w:val="1"/>
          <w:sz w:val="27"/>
          <w:szCs w:val="27"/>
        </w:rPr>
        <w:t>- ГОСТ Р 55964-2014 Лифты. Общие требования безопасности при эксплуатации.</w:t>
      </w:r>
    </w:p>
    <w:p w:rsidR="00B43FD0" w:rsidRDefault="00B43FD0" w:rsidP="00B43FD0">
      <w:pPr>
        <w:tabs>
          <w:tab w:val="left" w:pos="994"/>
        </w:tabs>
        <w:suppressAutoHyphens/>
        <w:overflowPunct w:val="0"/>
        <w:autoSpaceDE w:val="0"/>
        <w:autoSpaceDN w:val="0"/>
        <w:adjustRightInd w:val="0"/>
        <w:ind w:firstLine="708"/>
        <w:jc w:val="both"/>
        <w:textAlignment w:val="baseline"/>
        <w:rPr>
          <w:kern w:val="1"/>
          <w:sz w:val="27"/>
          <w:szCs w:val="27"/>
        </w:rPr>
      </w:pPr>
      <w:r w:rsidRPr="0006535F">
        <w:rPr>
          <w:kern w:val="1"/>
          <w:sz w:val="27"/>
          <w:szCs w:val="27"/>
        </w:rPr>
        <w:t>- Постановления правительства РФ №743 от 24.6.2017 Правила организации безопасного ис</w:t>
      </w:r>
      <w:r>
        <w:rPr>
          <w:kern w:val="1"/>
          <w:sz w:val="27"/>
          <w:szCs w:val="27"/>
        </w:rPr>
        <w:t>пользования и содержания лифтов.</w:t>
      </w:r>
    </w:p>
    <w:p w:rsidR="00B43FD0" w:rsidRPr="0006535F" w:rsidRDefault="00B43FD0" w:rsidP="00B43FD0">
      <w:pPr>
        <w:tabs>
          <w:tab w:val="left" w:pos="994"/>
        </w:tabs>
        <w:suppressAutoHyphens/>
        <w:overflowPunct w:val="0"/>
        <w:autoSpaceDE w:val="0"/>
        <w:autoSpaceDN w:val="0"/>
        <w:adjustRightInd w:val="0"/>
        <w:ind w:firstLine="708"/>
        <w:jc w:val="both"/>
        <w:textAlignment w:val="baseline"/>
        <w:rPr>
          <w:kern w:val="1"/>
          <w:sz w:val="27"/>
          <w:szCs w:val="27"/>
        </w:rPr>
      </w:pPr>
      <w:r>
        <w:rPr>
          <w:kern w:val="1"/>
          <w:sz w:val="27"/>
          <w:szCs w:val="27"/>
        </w:rPr>
        <w:t>-</w:t>
      </w:r>
      <w:r w:rsidRPr="000B7B0F">
        <w:rPr>
          <w:kern w:val="1"/>
          <w:sz w:val="27"/>
          <w:szCs w:val="27"/>
        </w:rPr>
        <w:t xml:space="preserve"> Инструкции производителя по эксплуата</w:t>
      </w:r>
      <w:r>
        <w:rPr>
          <w:kern w:val="1"/>
          <w:sz w:val="27"/>
          <w:szCs w:val="27"/>
        </w:rPr>
        <w:t>ции и техническому обслуживанию.</w:t>
      </w:r>
    </w:p>
    <w:p w:rsidR="00B43FD0" w:rsidRPr="0006535F" w:rsidRDefault="00B43FD0" w:rsidP="00B43FD0">
      <w:pPr>
        <w:numPr>
          <w:ilvl w:val="1"/>
          <w:numId w:val="70"/>
        </w:numPr>
        <w:tabs>
          <w:tab w:val="left" w:pos="994"/>
        </w:tabs>
        <w:suppressAutoHyphens/>
        <w:overflowPunct w:val="0"/>
        <w:autoSpaceDE w:val="0"/>
        <w:autoSpaceDN w:val="0"/>
        <w:adjustRightInd w:val="0"/>
        <w:ind w:left="0" w:firstLine="708"/>
        <w:jc w:val="both"/>
        <w:textAlignment w:val="baseline"/>
        <w:rPr>
          <w:kern w:val="1"/>
          <w:sz w:val="27"/>
          <w:szCs w:val="27"/>
        </w:rPr>
      </w:pPr>
      <w:r w:rsidRPr="0006535F">
        <w:rPr>
          <w:kern w:val="1"/>
          <w:sz w:val="27"/>
          <w:szCs w:val="27"/>
        </w:rPr>
        <w:t xml:space="preserve">Проведение технического обслуживания в том числе, ремонта лифтов, систем диспетчерского контроля за работой лифтов, производится материалами, инструментом, оборудованием и приспособлениями Исполнителя. </w:t>
      </w:r>
    </w:p>
    <w:p w:rsidR="00B43FD0" w:rsidRPr="0006535F" w:rsidRDefault="00B43FD0" w:rsidP="00B43FD0">
      <w:pPr>
        <w:numPr>
          <w:ilvl w:val="1"/>
          <w:numId w:val="70"/>
        </w:numPr>
        <w:tabs>
          <w:tab w:val="left" w:pos="709"/>
        </w:tabs>
        <w:autoSpaceDE w:val="0"/>
        <w:autoSpaceDN w:val="0"/>
        <w:adjustRightInd w:val="0"/>
        <w:ind w:left="0" w:firstLine="708"/>
        <w:contextualSpacing/>
        <w:jc w:val="both"/>
        <w:rPr>
          <w:sz w:val="27"/>
          <w:szCs w:val="27"/>
        </w:rPr>
      </w:pPr>
      <w:r w:rsidRPr="0006535F">
        <w:rPr>
          <w:sz w:val="27"/>
          <w:szCs w:val="27"/>
        </w:rPr>
        <w:t>Исполнитель обеспечивает:</w:t>
      </w:r>
    </w:p>
    <w:p w:rsidR="00B43FD0" w:rsidRPr="0006535F" w:rsidRDefault="00B43FD0" w:rsidP="00B43FD0">
      <w:pPr>
        <w:tabs>
          <w:tab w:val="left" w:pos="709"/>
        </w:tabs>
        <w:autoSpaceDE w:val="0"/>
        <w:autoSpaceDN w:val="0"/>
        <w:adjustRightInd w:val="0"/>
        <w:ind w:firstLine="708"/>
        <w:jc w:val="both"/>
        <w:rPr>
          <w:sz w:val="27"/>
          <w:szCs w:val="27"/>
        </w:rPr>
      </w:pPr>
      <w:r w:rsidRPr="0006535F">
        <w:rPr>
          <w:sz w:val="27"/>
          <w:szCs w:val="27"/>
        </w:rPr>
        <w:t xml:space="preserve">- Наличие необходимых </w:t>
      </w:r>
      <w:r w:rsidRPr="0006535F">
        <w:rPr>
          <w:bCs/>
          <w:sz w:val="27"/>
          <w:szCs w:val="27"/>
        </w:rPr>
        <w:t xml:space="preserve">запасных частей </w:t>
      </w:r>
      <w:r w:rsidRPr="0006535F">
        <w:rPr>
          <w:sz w:val="27"/>
          <w:szCs w:val="27"/>
        </w:rPr>
        <w:t xml:space="preserve">(Приложение № 1 к </w:t>
      </w:r>
      <w:r w:rsidRPr="003721AA">
        <w:rPr>
          <w:sz w:val="27"/>
          <w:szCs w:val="27"/>
        </w:rPr>
        <w:t>Описани</w:t>
      </w:r>
      <w:r>
        <w:rPr>
          <w:sz w:val="27"/>
          <w:szCs w:val="27"/>
        </w:rPr>
        <w:t>ю</w:t>
      </w:r>
      <w:r w:rsidRPr="003721AA">
        <w:rPr>
          <w:sz w:val="27"/>
          <w:szCs w:val="27"/>
        </w:rPr>
        <w:t xml:space="preserve"> объекта закупки</w:t>
      </w:r>
      <w:r w:rsidRPr="0006535F">
        <w:rPr>
          <w:sz w:val="27"/>
          <w:szCs w:val="27"/>
        </w:rPr>
        <w:t xml:space="preserve">) </w:t>
      </w:r>
      <w:r w:rsidRPr="0006535F">
        <w:rPr>
          <w:bCs/>
          <w:sz w:val="27"/>
          <w:szCs w:val="27"/>
        </w:rPr>
        <w:t xml:space="preserve">для оперативного устранения сбоев в работе лифтов. Отсутствие необходимых для устранения аварийных ситуаций запасных частей </w:t>
      </w:r>
      <w:r w:rsidRPr="0006535F">
        <w:rPr>
          <w:sz w:val="27"/>
          <w:szCs w:val="27"/>
        </w:rPr>
        <w:t>не является основанием для изменения срока восстановления работы лифта.</w:t>
      </w:r>
    </w:p>
    <w:p w:rsidR="00B43FD0" w:rsidRPr="0006535F" w:rsidRDefault="00B43FD0" w:rsidP="00B43FD0">
      <w:pPr>
        <w:tabs>
          <w:tab w:val="left" w:pos="709"/>
        </w:tabs>
        <w:autoSpaceDE w:val="0"/>
        <w:autoSpaceDN w:val="0"/>
        <w:adjustRightInd w:val="0"/>
        <w:ind w:firstLine="708"/>
        <w:jc w:val="both"/>
        <w:rPr>
          <w:sz w:val="27"/>
          <w:szCs w:val="27"/>
        </w:rPr>
      </w:pPr>
      <w:r w:rsidRPr="0006535F">
        <w:rPr>
          <w:sz w:val="27"/>
          <w:szCs w:val="27"/>
        </w:rPr>
        <w:t>- Наличие в штате квалифицированного персонала. Уровень квалификации персонала, выполняющего работы обслуживанию и ремонту объектов, должен соответствовать требованиям профессиональных стандартов;</w:t>
      </w:r>
    </w:p>
    <w:p w:rsidR="00B43FD0" w:rsidRPr="0006535F" w:rsidRDefault="00B43FD0" w:rsidP="00B43FD0">
      <w:pPr>
        <w:tabs>
          <w:tab w:val="left" w:pos="709"/>
        </w:tabs>
        <w:autoSpaceDE w:val="0"/>
        <w:autoSpaceDN w:val="0"/>
        <w:adjustRightInd w:val="0"/>
        <w:ind w:firstLine="708"/>
        <w:jc w:val="both"/>
        <w:rPr>
          <w:sz w:val="27"/>
          <w:szCs w:val="27"/>
        </w:rPr>
      </w:pPr>
      <w:r w:rsidRPr="0006535F">
        <w:rPr>
          <w:sz w:val="27"/>
          <w:szCs w:val="27"/>
        </w:rPr>
        <w:t>- в течение одного рабочего дня с даты заключения Государственного контракта Исполнитель представляет сопроводительным письмом Заказчику:</w:t>
      </w:r>
    </w:p>
    <w:p w:rsidR="00B43FD0" w:rsidRPr="0006535F" w:rsidRDefault="00B43FD0" w:rsidP="00B43FD0">
      <w:pPr>
        <w:tabs>
          <w:tab w:val="left" w:pos="709"/>
        </w:tabs>
        <w:autoSpaceDE w:val="0"/>
        <w:autoSpaceDN w:val="0"/>
        <w:adjustRightInd w:val="0"/>
        <w:ind w:firstLine="708"/>
        <w:jc w:val="both"/>
        <w:rPr>
          <w:sz w:val="27"/>
          <w:szCs w:val="27"/>
        </w:rPr>
      </w:pPr>
      <w:r>
        <w:rPr>
          <w:sz w:val="27"/>
          <w:szCs w:val="27"/>
        </w:rPr>
        <w:t xml:space="preserve">1) приказ о назначении </w:t>
      </w:r>
      <w:r w:rsidRPr="0006535F">
        <w:rPr>
          <w:sz w:val="27"/>
          <w:szCs w:val="27"/>
        </w:rPr>
        <w:t>из числа квалифицированного персонала:</w:t>
      </w:r>
    </w:p>
    <w:p w:rsidR="00B43FD0" w:rsidRPr="0006535F" w:rsidRDefault="00B43FD0" w:rsidP="00B43FD0">
      <w:pPr>
        <w:tabs>
          <w:tab w:val="left" w:pos="709"/>
        </w:tabs>
        <w:autoSpaceDE w:val="0"/>
        <w:autoSpaceDN w:val="0"/>
        <w:adjustRightInd w:val="0"/>
        <w:ind w:firstLine="708"/>
        <w:jc w:val="both"/>
        <w:rPr>
          <w:sz w:val="27"/>
          <w:szCs w:val="27"/>
        </w:rPr>
      </w:pPr>
      <w:r w:rsidRPr="0006535F">
        <w:rPr>
          <w:sz w:val="27"/>
          <w:szCs w:val="27"/>
        </w:rPr>
        <w:t>- лиц, ответственных за организацию эксплуатации, обслуживания и ремонта лифтов. На это лицо возлагается контроль за работой электромехаников-лифтеров.</w:t>
      </w:r>
      <w:r w:rsidRPr="0006535F">
        <w:t xml:space="preserve"> </w:t>
      </w:r>
      <w:r w:rsidRPr="0006535F">
        <w:rPr>
          <w:sz w:val="27"/>
          <w:szCs w:val="27"/>
        </w:rPr>
        <w:t>Сведения об указанном лице (фамилия, имя, отчество, должность, дата и номер распорядительного акта (приказа) о его назначении) и его подпись вносятся в паспорт объекта. Допускается возлагать обязанности лица, ответственного за организацию эксплуатации объекта, на лицо, ответственное за организацию обслуживания и ремонта объекта</w:t>
      </w:r>
    </w:p>
    <w:p w:rsidR="00B43FD0" w:rsidRPr="0006535F" w:rsidRDefault="00B43FD0" w:rsidP="00B43FD0">
      <w:pPr>
        <w:tabs>
          <w:tab w:val="left" w:pos="709"/>
        </w:tabs>
        <w:autoSpaceDE w:val="0"/>
        <w:autoSpaceDN w:val="0"/>
        <w:adjustRightInd w:val="0"/>
        <w:ind w:firstLine="708"/>
        <w:jc w:val="both"/>
        <w:rPr>
          <w:sz w:val="27"/>
          <w:szCs w:val="27"/>
        </w:rPr>
      </w:pPr>
      <w:r w:rsidRPr="0006535F">
        <w:rPr>
          <w:sz w:val="27"/>
          <w:szCs w:val="27"/>
        </w:rPr>
        <w:t xml:space="preserve">- электромеханика-лифтёра из персонала по обслуживанию и ремонту объекта. </w:t>
      </w:r>
    </w:p>
    <w:p w:rsidR="00B43FD0" w:rsidRPr="0006535F" w:rsidRDefault="00B43FD0" w:rsidP="00B43FD0">
      <w:pPr>
        <w:tabs>
          <w:tab w:val="left" w:pos="709"/>
        </w:tabs>
        <w:autoSpaceDE w:val="0"/>
        <w:autoSpaceDN w:val="0"/>
        <w:adjustRightInd w:val="0"/>
        <w:ind w:firstLine="708"/>
        <w:jc w:val="both"/>
        <w:rPr>
          <w:sz w:val="27"/>
          <w:szCs w:val="27"/>
        </w:rPr>
      </w:pPr>
      <w:r w:rsidRPr="0006535F">
        <w:t xml:space="preserve">2) </w:t>
      </w:r>
      <w:r w:rsidRPr="0006535F">
        <w:rPr>
          <w:sz w:val="27"/>
          <w:szCs w:val="27"/>
        </w:rPr>
        <w:t>производственные (должностные) инструкции, содержащие объем специальных знаний, соответствующих занимаемой должности и соответствующих положениям профессионального стандарта, а также определяющих функции, обязанности, права и ответственность. Указанные инструкции должны содержать меры по приведению объекта в положение, исключающее возможность причинения вреда жизни и здоровью граждан, принимаемые в случае нахождения объекта в неисправном состоянии, а также порядок оповещения о возникновении аварий и инцидентов.</w:t>
      </w:r>
    </w:p>
    <w:p w:rsidR="00B43FD0" w:rsidRPr="0006535F" w:rsidRDefault="00B43FD0" w:rsidP="00B43FD0">
      <w:pPr>
        <w:tabs>
          <w:tab w:val="left" w:pos="709"/>
        </w:tabs>
        <w:autoSpaceDE w:val="0"/>
        <w:autoSpaceDN w:val="0"/>
        <w:adjustRightInd w:val="0"/>
        <w:ind w:firstLine="708"/>
        <w:jc w:val="both"/>
        <w:rPr>
          <w:sz w:val="27"/>
          <w:szCs w:val="27"/>
        </w:rPr>
      </w:pPr>
      <w:r w:rsidRPr="0006535F">
        <w:rPr>
          <w:sz w:val="27"/>
          <w:szCs w:val="27"/>
        </w:rPr>
        <w:t>3) копии протоколов и удостоверений руководителей и специалистов Исполнителя, осуществляющих работы, с действующей аттестацией по промышленной безопасности в порядке, установленном Федеральной службой по экологическому, технологическому и атомному надзору.</w:t>
      </w:r>
    </w:p>
    <w:p w:rsidR="00B43FD0" w:rsidRPr="0006535F" w:rsidRDefault="00B43FD0" w:rsidP="00B43FD0">
      <w:pPr>
        <w:tabs>
          <w:tab w:val="left" w:pos="709"/>
        </w:tabs>
        <w:autoSpaceDE w:val="0"/>
        <w:autoSpaceDN w:val="0"/>
        <w:adjustRightInd w:val="0"/>
        <w:ind w:firstLine="708"/>
        <w:jc w:val="both"/>
        <w:rPr>
          <w:sz w:val="27"/>
          <w:szCs w:val="27"/>
        </w:rPr>
      </w:pPr>
      <w:r w:rsidRPr="0006535F">
        <w:rPr>
          <w:sz w:val="27"/>
          <w:szCs w:val="27"/>
        </w:rPr>
        <w:t>Уровень квалификации персонала, выполняющего работы по обслуживанию и ремонту должен соответствовать требованиям про</w:t>
      </w:r>
      <w:r>
        <w:rPr>
          <w:sz w:val="27"/>
          <w:szCs w:val="27"/>
        </w:rPr>
        <w:t xml:space="preserve">фессиональных стандартов, и они </w:t>
      </w:r>
      <w:r w:rsidRPr="0006535F">
        <w:rPr>
          <w:sz w:val="27"/>
          <w:szCs w:val="27"/>
        </w:rPr>
        <w:t>должны быть обучены и знать технические особенности обслуживания лифтов «ELEX», «OTIS», «BKG».</w:t>
      </w:r>
    </w:p>
    <w:p w:rsidR="00B43FD0" w:rsidRPr="0006535F" w:rsidRDefault="00B43FD0" w:rsidP="00B43FD0">
      <w:pPr>
        <w:tabs>
          <w:tab w:val="left" w:pos="709"/>
        </w:tabs>
        <w:autoSpaceDE w:val="0"/>
        <w:autoSpaceDN w:val="0"/>
        <w:adjustRightInd w:val="0"/>
        <w:ind w:firstLine="708"/>
        <w:jc w:val="both"/>
        <w:rPr>
          <w:bCs/>
          <w:sz w:val="27"/>
          <w:szCs w:val="27"/>
        </w:rPr>
      </w:pPr>
      <w:r w:rsidRPr="0006535F">
        <w:rPr>
          <w:sz w:val="27"/>
          <w:szCs w:val="27"/>
        </w:rPr>
        <w:t xml:space="preserve">1.4. Исполнитель заблаговременно уведомляет Заказчика о необходимости проведения капитального ремонта, модернизации или замены устаревших узлов и деталей </w:t>
      </w:r>
      <w:r w:rsidRPr="0006535F">
        <w:rPr>
          <w:bCs/>
          <w:sz w:val="27"/>
          <w:szCs w:val="27"/>
        </w:rPr>
        <w:t>лифтового оборудования, с целью обеспечения бесперебойной и безопасной эксплуатации лифтов.</w:t>
      </w:r>
    </w:p>
    <w:p w:rsidR="00B43FD0" w:rsidRPr="0006535F" w:rsidRDefault="00B43FD0" w:rsidP="00B43FD0">
      <w:pPr>
        <w:tabs>
          <w:tab w:val="left" w:pos="709"/>
        </w:tabs>
        <w:autoSpaceDE w:val="0"/>
        <w:autoSpaceDN w:val="0"/>
        <w:adjustRightInd w:val="0"/>
        <w:ind w:firstLine="708"/>
        <w:jc w:val="both"/>
        <w:rPr>
          <w:bCs/>
          <w:sz w:val="27"/>
          <w:szCs w:val="27"/>
        </w:rPr>
      </w:pPr>
      <w:r w:rsidRPr="0006535F">
        <w:rPr>
          <w:bCs/>
          <w:sz w:val="27"/>
          <w:szCs w:val="27"/>
        </w:rPr>
        <w:t>1.5. Выполнение работ по техническому обслуживанию, ремонту лифтов производится в соответствии с инструкциями завода-изготовителя и включает в себя:</w:t>
      </w:r>
    </w:p>
    <w:p w:rsidR="00B43FD0" w:rsidRPr="0006535F" w:rsidRDefault="00B43FD0" w:rsidP="00B43FD0">
      <w:pPr>
        <w:tabs>
          <w:tab w:val="left" w:pos="709"/>
        </w:tabs>
        <w:autoSpaceDE w:val="0"/>
        <w:autoSpaceDN w:val="0"/>
        <w:adjustRightInd w:val="0"/>
        <w:jc w:val="both"/>
        <w:rPr>
          <w:bCs/>
          <w:sz w:val="27"/>
          <w:szCs w:val="27"/>
        </w:rPr>
      </w:pPr>
      <w:r w:rsidRPr="0006535F">
        <w:rPr>
          <w:bCs/>
          <w:sz w:val="27"/>
          <w:szCs w:val="27"/>
        </w:rPr>
        <w:t>- осмотр лифтов в течение 3 рабочих дней с даты заключения контракта с целью выявления имеющихся неисправностей;</w:t>
      </w:r>
    </w:p>
    <w:p w:rsidR="00B43FD0" w:rsidRPr="0006535F" w:rsidRDefault="00B43FD0" w:rsidP="00B43FD0">
      <w:pPr>
        <w:numPr>
          <w:ilvl w:val="0"/>
          <w:numId w:val="68"/>
        </w:numPr>
        <w:tabs>
          <w:tab w:val="left" w:pos="709"/>
        </w:tabs>
        <w:autoSpaceDE w:val="0"/>
        <w:autoSpaceDN w:val="0"/>
        <w:adjustRightInd w:val="0"/>
        <w:jc w:val="both"/>
        <w:rPr>
          <w:bCs/>
          <w:sz w:val="27"/>
          <w:szCs w:val="27"/>
        </w:rPr>
      </w:pPr>
      <w:r w:rsidRPr="0006535F">
        <w:rPr>
          <w:bCs/>
          <w:sz w:val="27"/>
          <w:szCs w:val="27"/>
        </w:rPr>
        <w:t>составление графика технического обслуживания, ремонта лифтов и систем диспетчерского контроля за работой лифтов в течение 5 рабочих дней с даты заключения контракта;</w:t>
      </w:r>
    </w:p>
    <w:p w:rsidR="00B43FD0" w:rsidRPr="0006535F" w:rsidRDefault="00B43FD0" w:rsidP="00B43FD0">
      <w:pPr>
        <w:numPr>
          <w:ilvl w:val="0"/>
          <w:numId w:val="68"/>
        </w:numPr>
        <w:tabs>
          <w:tab w:val="left" w:pos="709"/>
        </w:tabs>
        <w:autoSpaceDE w:val="0"/>
        <w:autoSpaceDN w:val="0"/>
        <w:adjustRightInd w:val="0"/>
        <w:jc w:val="both"/>
        <w:rPr>
          <w:bCs/>
          <w:sz w:val="27"/>
          <w:szCs w:val="27"/>
        </w:rPr>
      </w:pPr>
      <w:r w:rsidRPr="0006535F">
        <w:rPr>
          <w:bCs/>
          <w:sz w:val="27"/>
          <w:szCs w:val="27"/>
        </w:rPr>
        <w:t>проведение технического обслуживания лифтов;</w:t>
      </w:r>
    </w:p>
    <w:p w:rsidR="00B43FD0" w:rsidRPr="0006535F" w:rsidRDefault="00B43FD0" w:rsidP="00B43FD0">
      <w:pPr>
        <w:numPr>
          <w:ilvl w:val="0"/>
          <w:numId w:val="68"/>
        </w:numPr>
        <w:tabs>
          <w:tab w:val="left" w:pos="709"/>
        </w:tabs>
        <w:autoSpaceDE w:val="0"/>
        <w:autoSpaceDN w:val="0"/>
        <w:adjustRightInd w:val="0"/>
        <w:jc w:val="both"/>
        <w:rPr>
          <w:bCs/>
          <w:sz w:val="27"/>
          <w:szCs w:val="27"/>
        </w:rPr>
      </w:pPr>
      <w:r w:rsidRPr="0006535F">
        <w:rPr>
          <w:bCs/>
          <w:sz w:val="27"/>
          <w:szCs w:val="27"/>
        </w:rPr>
        <w:t>проведение текущего ремонта лифтов;</w:t>
      </w:r>
    </w:p>
    <w:p w:rsidR="00B43FD0" w:rsidRPr="0006535F" w:rsidRDefault="00B43FD0" w:rsidP="00B43FD0">
      <w:pPr>
        <w:tabs>
          <w:tab w:val="left" w:pos="0"/>
        </w:tabs>
        <w:autoSpaceDE w:val="0"/>
        <w:autoSpaceDN w:val="0"/>
        <w:adjustRightInd w:val="0"/>
        <w:jc w:val="both"/>
        <w:rPr>
          <w:bCs/>
          <w:sz w:val="27"/>
          <w:szCs w:val="27"/>
        </w:rPr>
      </w:pPr>
      <w:r w:rsidRPr="0006535F">
        <w:rPr>
          <w:bCs/>
          <w:sz w:val="27"/>
          <w:szCs w:val="27"/>
        </w:rPr>
        <w:t>-устранение неисправностей, возникающих в процессе эксплуатации и выявленных при проведении технических осмотров;</w:t>
      </w:r>
    </w:p>
    <w:p w:rsidR="00B43FD0" w:rsidRPr="0006535F" w:rsidRDefault="00B43FD0" w:rsidP="00B43FD0">
      <w:pPr>
        <w:numPr>
          <w:ilvl w:val="0"/>
          <w:numId w:val="69"/>
        </w:numPr>
        <w:tabs>
          <w:tab w:val="left" w:pos="709"/>
        </w:tabs>
        <w:autoSpaceDE w:val="0"/>
        <w:autoSpaceDN w:val="0"/>
        <w:adjustRightInd w:val="0"/>
        <w:jc w:val="both"/>
        <w:rPr>
          <w:bCs/>
          <w:sz w:val="27"/>
          <w:szCs w:val="27"/>
        </w:rPr>
      </w:pPr>
      <w:r w:rsidRPr="0006535F">
        <w:rPr>
          <w:bCs/>
          <w:sz w:val="27"/>
          <w:szCs w:val="27"/>
        </w:rPr>
        <w:t>подготовку лифтов к техническому освидетельствованию.</w:t>
      </w:r>
    </w:p>
    <w:p w:rsidR="00B43FD0" w:rsidRPr="0006535F" w:rsidRDefault="00B43FD0" w:rsidP="00B43FD0">
      <w:pPr>
        <w:tabs>
          <w:tab w:val="left" w:pos="709"/>
        </w:tabs>
        <w:autoSpaceDE w:val="0"/>
        <w:autoSpaceDN w:val="0"/>
        <w:adjustRightInd w:val="0"/>
        <w:ind w:firstLine="708"/>
        <w:jc w:val="both"/>
        <w:rPr>
          <w:bCs/>
          <w:sz w:val="27"/>
          <w:szCs w:val="27"/>
        </w:rPr>
      </w:pPr>
      <w:r w:rsidRPr="0006535F">
        <w:rPr>
          <w:bCs/>
          <w:sz w:val="27"/>
          <w:szCs w:val="27"/>
        </w:rPr>
        <w:t>Исполнитель несет полную ответственность за соблюдение своими работниками правил техники безопасности, пожарной безопасности и действующего у Заказчика режима.</w:t>
      </w:r>
    </w:p>
    <w:p w:rsidR="00B43FD0" w:rsidRPr="0006535F" w:rsidRDefault="00B43FD0" w:rsidP="00B43FD0">
      <w:pPr>
        <w:tabs>
          <w:tab w:val="left" w:pos="709"/>
        </w:tabs>
        <w:autoSpaceDE w:val="0"/>
        <w:autoSpaceDN w:val="0"/>
        <w:adjustRightInd w:val="0"/>
        <w:ind w:firstLine="708"/>
        <w:jc w:val="both"/>
        <w:rPr>
          <w:bCs/>
          <w:sz w:val="27"/>
          <w:szCs w:val="27"/>
        </w:rPr>
      </w:pPr>
      <w:r w:rsidRPr="0006535F">
        <w:rPr>
          <w:bCs/>
          <w:sz w:val="27"/>
          <w:szCs w:val="27"/>
        </w:rPr>
        <w:t xml:space="preserve">1.6. Перед началом производства работ по каждому плановому техническому обслуживанию и плановому ремонту лифтов Исполнитель информирует ответственное лицо Заказчика не менее чем за 1 (одни) сутки. </w:t>
      </w:r>
    </w:p>
    <w:p w:rsidR="00B43FD0" w:rsidRPr="0006535F" w:rsidRDefault="00B43FD0" w:rsidP="00B43FD0">
      <w:pPr>
        <w:tabs>
          <w:tab w:val="left" w:pos="709"/>
        </w:tabs>
        <w:autoSpaceDE w:val="0"/>
        <w:autoSpaceDN w:val="0"/>
        <w:adjustRightInd w:val="0"/>
        <w:ind w:firstLine="708"/>
        <w:jc w:val="both"/>
        <w:rPr>
          <w:bCs/>
          <w:sz w:val="27"/>
          <w:szCs w:val="27"/>
        </w:rPr>
      </w:pPr>
      <w:r w:rsidRPr="0006535F">
        <w:rPr>
          <w:bCs/>
          <w:sz w:val="27"/>
          <w:szCs w:val="27"/>
        </w:rPr>
        <w:t>1.7.</w:t>
      </w:r>
      <w:r w:rsidRPr="0006535F">
        <w:rPr>
          <w:b/>
          <w:bCs/>
          <w:sz w:val="27"/>
          <w:szCs w:val="27"/>
        </w:rPr>
        <w:t xml:space="preserve"> </w:t>
      </w:r>
      <w:r w:rsidRPr="0006535F">
        <w:rPr>
          <w:bCs/>
          <w:sz w:val="27"/>
          <w:szCs w:val="27"/>
        </w:rPr>
        <w:t xml:space="preserve">Все выполненные операции по каждому техническому обслуживанию и ремонту заносятся в Журнал технического обслуживания и ремонта лифтов и заверяются подписью работника, выполнившего работу. Результаты измерений, проведенных при выполнении технического обслуживания, также заносятся в указанный журнал. Операции по ежесменному осмотру, время возникновения неисправности, время сообщения диспетчеру, характер неисправности записываются в журнал ежесменного осмотра лифтов. </w:t>
      </w:r>
    </w:p>
    <w:p w:rsidR="00B43FD0" w:rsidRPr="0006535F" w:rsidRDefault="00B43FD0" w:rsidP="00B43FD0">
      <w:pPr>
        <w:tabs>
          <w:tab w:val="left" w:pos="709"/>
        </w:tabs>
        <w:autoSpaceDE w:val="0"/>
        <w:autoSpaceDN w:val="0"/>
        <w:adjustRightInd w:val="0"/>
        <w:spacing w:before="230"/>
        <w:ind w:firstLine="708"/>
        <w:jc w:val="both"/>
        <w:rPr>
          <w:sz w:val="27"/>
          <w:szCs w:val="27"/>
        </w:rPr>
      </w:pPr>
      <w:r w:rsidRPr="0006535F">
        <w:rPr>
          <w:bCs/>
          <w:sz w:val="27"/>
          <w:szCs w:val="27"/>
        </w:rPr>
        <w:t>1.8</w:t>
      </w:r>
      <w:r w:rsidRPr="0006535F">
        <w:rPr>
          <w:b/>
          <w:bCs/>
          <w:sz w:val="27"/>
          <w:szCs w:val="27"/>
        </w:rPr>
        <w:t xml:space="preserve">. </w:t>
      </w:r>
      <w:r w:rsidRPr="0006535F">
        <w:rPr>
          <w:bCs/>
          <w:sz w:val="27"/>
          <w:szCs w:val="27"/>
        </w:rPr>
        <w:t>Исполнитель должен выполнить следующие виды работ:</w:t>
      </w:r>
    </w:p>
    <w:tbl>
      <w:tblPr>
        <w:tblW w:w="9591" w:type="dxa"/>
        <w:tblInd w:w="40" w:type="dxa"/>
        <w:tblLayout w:type="fixed"/>
        <w:tblCellMar>
          <w:left w:w="40" w:type="dxa"/>
          <w:right w:w="40" w:type="dxa"/>
        </w:tblCellMar>
        <w:tblLook w:val="0000" w:firstRow="0" w:lastRow="0" w:firstColumn="0" w:lastColumn="0" w:noHBand="0" w:noVBand="0"/>
      </w:tblPr>
      <w:tblGrid>
        <w:gridCol w:w="803"/>
        <w:gridCol w:w="5103"/>
        <w:gridCol w:w="3685"/>
      </w:tblGrid>
      <w:tr w:rsidR="00B43FD0" w:rsidRPr="0006535F" w:rsidTr="00BE3885">
        <w:trPr>
          <w:trHeight w:val="694"/>
        </w:trPr>
        <w:tc>
          <w:tcPr>
            <w:tcW w:w="8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spacing w:line="281" w:lineRule="exact"/>
              <w:jc w:val="center"/>
              <w:rPr>
                <w:sz w:val="27"/>
                <w:szCs w:val="27"/>
              </w:rPr>
            </w:pPr>
            <w:r w:rsidRPr="0006535F">
              <w:rPr>
                <w:sz w:val="27"/>
                <w:szCs w:val="27"/>
              </w:rPr>
              <w:t>№</w:t>
            </w:r>
          </w:p>
          <w:p w:rsidR="00B43FD0" w:rsidRPr="0006535F" w:rsidRDefault="00B43FD0" w:rsidP="00BE3885">
            <w:pPr>
              <w:autoSpaceDE w:val="0"/>
              <w:autoSpaceDN w:val="0"/>
              <w:adjustRightInd w:val="0"/>
              <w:spacing w:line="281" w:lineRule="exact"/>
              <w:jc w:val="center"/>
              <w:rPr>
                <w:sz w:val="27"/>
                <w:szCs w:val="27"/>
              </w:rPr>
            </w:pPr>
            <w:r w:rsidRPr="0006535F">
              <w:rPr>
                <w:sz w:val="27"/>
                <w:szCs w:val="27"/>
              </w:rPr>
              <w:t>п/п</w:t>
            </w:r>
          </w:p>
        </w:tc>
        <w:tc>
          <w:tcPr>
            <w:tcW w:w="51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jc w:val="center"/>
              <w:rPr>
                <w:sz w:val="27"/>
                <w:szCs w:val="27"/>
              </w:rPr>
            </w:pPr>
            <w:r w:rsidRPr="0006535F">
              <w:rPr>
                <w:sz w:val="27"/>
                <w:szCs w:val="27"/>
              </w:rPr>
              <w:t>Перечень выполняемых работ</w:t>
            </w:r>
          </w:p>
        </w:tc>
        <w:tc>
          <w:tcPr>
            <w:tcW w:w="3685"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spacing w:line="274" w:lineRule="exact"/>
              <w:jc w:val="center"/>
              <w:rPr>
                <w:sz w:val="27"/>
                <w:szCs w:val="27"/>
              </w:rPr>
            </w:pPr>
            <w:r w:rsidRPr="0006535F">
              <w:rPr>
                <w:sz w:val="27"/>
                <w:szCs w:val="27"/>
              </w:rPr>
              <w:t>Сроки и периодичность выполнения работ</w:t>
            </w:r>
          </w:p>
        </w:tc>
      </w:tr>
      <w:tr w:rsidR="00B43FD0" w:rsidRPr="0006535F" w:rsidTr="00BE3885">
        <w:tc>
          <w:tcPr>
            <w:tcW w:w="8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spacing w:line="281" w:lineRule="exact"/>
              <w:ind w:right="-40"/>
              <w:jc w:val="center"/>
              <w:rPr>
                <w:sz w:val="27"/>
                <w:szCs w:val="27"/>
              </w:rPr>
            </w:pPr>
            <w:r w:rsidRPr="0006535F">
              <w:rPr>
                <w:sz w:val="27"/>
                <w:szCs w:val="27"/>
              </w:rPr>
              <w:t>1</w:t>
            </w:r>
          </w:p>
        </w:tc>
        <w:tc>
          <w:tcPr>
            <w:tcW w:w="5103"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rPr>
                <w:sz w:val="27"/>
                <w:szCs w:val="27"/>
              </w:rPr>
            </w:pPr>
            <w:r w:rsidRPr="0006535F">
              <w:rPr>
                <w:sz w:val="27"/>
                <w:szCs w:val="27"/>
              </w:rPr>
              <w:t>Осмотр лифтов</w:t>
            </w:r>
          </w:p>
        </w:tc>
        <w:tc>
          <w:tcPr>
            <w:tcW w:w="3685"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274" w:lineRule="exact"/>
              <w:jc w:val="center"/>
              <w:rPr>
                <w:sz w:val="27"/>
                <w:szCs w:val="27"/>
              </w:rPr>
            </w:pPr>
            <w:r w:rsidRPr="0006535F">
              <w:rPr>
                <w:sz w:val="27"/>
                <w:szCs w:val="27"/>
              </w:rPr>
              <w:t>ежедневно</w:t>
            </w:r>
          </w:p>
        </w:tc>
      </w:tr>
      <w:tr w:rsidR="00B43FD0" w:rsidRPr="0006535F" w:rsidTr="00BE3885">
        <w:tc>
          <w:tcPr>
            <w:tcW w:w="8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spacing w:line="281" w:lineRule="exact"/>
              <w:ind w:right="-40"/>
              <w:jc w:val="center"/>
              <w:rPr>
                <w:sz w:val="27"/>
                <w:szCs w:val="27"/>
              </w:rPr>
            </w:pPr>
            <w:r w:rsidRPr="0006535F">
              <w:rPr>
                <w:sz w:val="27"/>
                <w:szCs w:val="27"/>
              </w:rPr>
              <w:t>2</w:t>
            </w:r>
          </w:p>
        </w:tc>
        <w:tc>
          <w:tcPr>
            <w:tcW w:w="5103"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rPr>
                <w:sz w:val="27"/>
                <w:szCs w:val="27"/>
              </w:rPr>
            </w:pPr>
            <w:r w:rsidRPr="0006535F">
              <w:rPr>
                <w:sz w:val="27"/>
                <w:szCs w:val="27"/>
              </w:rPr>
              <w:t>Регламентные работы по техническому обслуживанию.</w:t>
            </w:r>
          </w:p>
        </w:tc>
        <w:tc>
          <w:tcPr>
            <w:tcW w:w="3685"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274" w:lineRule="exact"/>
              <w:rPr>
                <w:sz w:val="27"/>
                <w:szCs w:val="27"/>
              </w:rPr>
            </w:pPr>
            <w:r w:rsidRPr="0006535F">
              <w:rPr>
                <w:sz w:val="27"/>
                <w:szCs w:val="27"/>
              </w:rPr>
              <w:t>в соответствии с графиком, предоставляемым Исполнителем 1 раз в месяц</w:t>
            </w:r>
          </w:p>
        </w:tc>
      </w:tr>
      <w:tr w:rsidR="00B43FD0" w:rsidRPr="0006535F" w:rsidTr="00BE3885">
        <w:tc>
          <w:tcPr>
            <w:tcW w:w="8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jc w:val="center"/>
              <w:rPr>
                <w:sz w:val="27"/>
                <w:szCs w:val="27"/>
              </w:rPr>
            </w:pPr>
            <w:r w:rsidRPr="0006535F">
              <w:rPr>
                <w:sz w:val="27"/>
                <w:szCs w:val="27"/>
              </w:rPr>
              <w:t>3</w:t>
            </w:r>
          </w:p>
        </w:tc>
        <w:tc>
          <w:tcPr>
            <w:tcW w:w="5103"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338"/>
              <w:jc w:val="both"/>
              <w:rPr>
                <w:sz w:val="27"/>
                <w:szCs w:val="27"/>
              </w:rPr>
            </w:pPr>
            <w:r w:rsidRPr="0006535F">
              <w:rPr>
                <w:sz w:val="27"/>
                <w:szCs w:val="27"/>
              </w:rPr>
              <w:t>Принятие мер по эвакуации пассажиров, застрявших в лифте</w:t>
            </w:r>
          </w:p>
        </w:tc>
        <w:tc>
          <w:tcPr>
            <w:tcW w:w="3685"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146"/>
              <w:jc w:val="both"/>
              <w:rPr>
                <w:sz w:val="27"/>
                <w:szCs w:val="27"/>
              </w:rPr>
            </w:pPr>
            <w:r w:rsidRPr="0006535F">
              <w:rPr>
                <w:sz w:val="27"/>
                <w:szCs w:val="27"/>
              </w:rPr>
              <w:t>время эвакуации пассажиров из кабины остановившегося лифта не должно превышать 30 минут с момента поступления информации в аварийную службу Исполнителя</w:t>
            </w:r>
          </w:p>
        </w:tc>
      </w:tr>
      <w:tr w:rsidR="00B43FD0" w:rsidRPr="0006535F" w:rsidTr="00BE3885">
        <w:tc>
          <w:tcPr>
            <w:tcW w:w="8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jc w:val="center"/>
              <w:rPr>
                <w:sz w:val="27"/>
                <w:szCs w:val="27"/>
              </w:rPr>
            </w:pPr>
            <w:r w:rsidRPr="0006535F">
              <w:rPr>
                <w:sz w:val="27"/>
                <w:szCs w:val="27"/>
              </w:rPr>
              <w:t>4</w:t>
            </w:r>
          </w:p>
        </w:tc>
        <w:tc>
          <w:tcPr>
            <w:tcW w:w="5103"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338"/>
              <w:jc w:val="both"/>
              <w:rPr>
                <w:sz w:val="27"/>
                <w:szCs w:val="27"/>
              </w:rPr>
            </w:pPr>
            <w:r w:rsidRPr="0006535F">
              <w:rPr>
                <w:sz w:val="27"/>
                <w:szCs w:val="27"/>
              </w:rPr>
              <w:t>Прибытие персонала на неработающий лифт</w:t>
            </w:r>
          </w:p>
        </w:tc>
        <w:tc>
          <w:tcPr>
            <w:tcW w:w="3685"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146"/>
              <w:jc w:val="both"/>
              <w:rPr>
                <w:sz w:val="27"/>
                <w:szCs w:val="27"/>
              </w:rPr>
            </w:pPr>
            <w:r w:rsidRPr="0006535F">
              <w:rPr>
                <w:sz w:val="27"/>
                <w:szCs w:val="27"/>
              </w:rPr>
              <w:t>в рабочие дни с 9-00 до 18-00 в течение 2-х часов, в рабочие дни с 18-00 до 9-00, а также в выходные и праздничные дни не более 2-х часов с момента поступления информации в аварийную службу Исполнителя</w:t>
            </w:r>
          </w:p>
        </w:tc>
      </w:tr>
      <w:tr w:rsidR="00B43FD0" w:rsidRPr="0006535F" w:rsidTr="00BE3885">
        <w:tc>
          <w:tcPr>
            <w:tcW w:w="8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jc w:val="center"/>
              <w:rPr>
                <w:sz w:val="27"/>
                <w:szCs w:val="27"/>
              </w:rPr>
            </w:pPr>
            <w:r w:rsidRPr="0006535F">
              <w:rPr>
                <w:sz w:val="27"/>
                <w:szCs w:val="27"/>
              </w:rPr>
              <w:t>5</w:t>
            </w:r>
          </w:p>
        </w:tc>
        <w:tc>
          <w:tcPr>
            <w:tcW w:w="5103"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338"/>
              <w:jc w:val="both"/>
              <w:rPr>
                <w:sz w:val="27"/>
                <w:szCs w:val="27"/>
              </w:rPr>
            </w:pPr>
            <w:r w:rsidRPr="0006535F">
              <w:rPr>
                <w:sz w:val="27"/>
                <w:szCs w:val="27"/>
              </w:rPr>
              <w:t>Пуск лифтов, не требующих замены оборудования</w:t>
            </w:r>
          </w:p>
        </w:tc>
        <w:tc>
          <w:tcPr>
            <w:tcW w:w="3685"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146"/>
              <w:jc w:val="both"/>
              <w:rPr>
                <w:sz w:val="27"/>
                <w:szCs w:val="27"/>
              </w:rPr>
            </w:pPr>
            <w:r w:rsidRPr="0006535F">
              <w:rPr>
                <w:sz w:val="27"/>
                <w:szCs w:val="27"/>
              </w:rPr>
              <w:t>в срок не более 5 часов с момента поступления информации в аварийную службу Исполнителя</w:t>
            </w:r>
          </w:p>
        </w:tc>
      </w:tr>
      <w:tr w:rsidR="00B43FD0" w:rsidRPr="0006535F" w:rsidTr="00BE3885">
        <w:tc>
          <w:tcPr>
            <w:tcW w:w="8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jc w:val="center"/>
              <w:rPr>
                <w:sz w:val="27"/>
                <w:szCs w:val="27"/>
              </w:rPr>
            </w:pPr>
            <w:r w:rsidRPr="0006535F">
              <w:rPr>
                <w:sz w:val="27"/>
                <w:szCs w:val="27"/>
              </w:rPr>
              <w:t>6</w:t>
            </w:r>
          </w:p>
        </w:tc>
        <w:tc>
          <w:tcPr>
            <w:tcW w:w="5103"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338"/>
              <w:jc w:val="both"/>
              <w:rPr>
                <w:sz w:val="27"/>
                <w:szCs w:val="27"/>
              </w:rPr>
            </w:pPr>
            <w:r w:rsidRPr="0006535F">
              <w:rPr>
                <w:sz w:val="27"/>
                <w:szCs w:val="27"/>
              </w:rPr>
              <w:t>Устранение неисправностей, не связанных с капитальным ремонтом (модернизацией) объекта</w:t>
            </w:r>
          </w:p>
        </w:tc>
        <w:tc>
          <w:tcPr>
            <w:tcW w:w="3685"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146"/>
              <w:jc w:val="both"/>
              <w:rPr>
                <w:sz w:val="27"/>
                <w:szCs w:val="27"/>
              </w:rPr>
            </w:pPr>
            <w:r w:rsidRPr="0006535F">
              <w:rPr>
                <w:sz w:val="27"/>
                <w:szCs w:val="27"/>
              </w:rPr>
              <w:t>в срок, не превышающий 24 часов с момента его остановки</w:t>
            </w:r>
          </w:p>
        </w:tc>
      </w:tr>
      <w:tr w:rsidR="00B43FD0" w:rsidRPr="0006535F" w:rsidTr="00BE3885">
        <w:tc>
          <w:tcPr>
            <w:tcW w:w="8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jc w:val="center"/>
              <w:rPr>
                <w:sz w:val="27"/>
                <w:szCs w:val="27"/>
              </w:rPr>
            </w:pPr>
            <w:r w:rsidRPr="0006535F">
              <w:rPr>
                <w:sz w:val="27"/>
                <w:szCs w:val="27"/>
              </w:rPr>
              <w:t>7</w:t>
            </w:r>
          </w:p>
        </w:tc>
        <w:tc>
          <w:tcPr>
            <w:tcW w:w="5103"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rPr>
                <w:sz w:val="27"/>
                <w:szCs w:val="27"/>
              </w:rPr>
            </w:pPr>
            <w:r w:rsidRPr="0006535F">
              <w:rPr>
                <w:sz w:val="27"/>
                <w:szCs w:val="27"/>
              </w:rPr>
              <w:t>Пуск лифтов, на которых требуется проведение работ капитального характера</w:t>
            </w:r>
          </w:p>
        </w:tc>
        <w:tc>
          <w:tcPr>
            <w:tcW w:w="3685"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146"/>
              <w:jc w:val="both"/>
              <w:rPr>
                <w:sz w:val="27"/>
                <w:szCs w:val="27"/>
              </w:rPr>
            </w:pPr>
            <w:r w:rsidRPr="0006535F">
              <w:rPr>
                <w:sz w:val="27"/>
                <w:szCs w:val="27"/>
              </w:rPr>
              <w:t>по согласованию с Заказчиком</w:t>
            </w:r>
          </w:p>
        </w:tc>
      </w:tr>
      <w:tr w:rsidR="00B43FD0" w:rsidRPr="0006535F" w:rsidTr="00BE3885">
        <w:tc>
          <w:tcPr>
            <w:tcW w:w="8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jc w:val="center"/>
              <w:rPr>
                <w:sz w:val="27"/>
                <w:szCs w:val="27"/>
              </w:rPr>
            </w:pPr>
            <w:r w:rsidRPr="0006535F">
              <w:rPr>
                <w:sz w:val="27"/>
                <w:szCs w:val="27"/>
              </w:rPr>
              <w:t>8</w:t>
            </w:r>
          </w:p>
        </w:tc>
        <w:tc>
          <w:tcPr>
            <w:tcW w:w="5103"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338"/>
              <w:jc w:val="both"/>
              <w:rPr>
                <w:sz w:val="27"/>
                <w:szCs w:val="27"/>
              </w:rPr>
            </w:pPr>
            <w:r w:rsidRPr="0006535F">
              <w:rPr>
                <w:sz w:val="27"/>
                <w:szCs w:val="27"/>
              </w:rPr>
              <w:t>Организация ежедневного дежурства электромехаников-лифтеров на диспетчерском пульте в здании Фонда для обеспечения бесперебойной работы лифтового оборудования с 7 час.30 мин. до 21 час.30 мин.,</w:t>
            </w:r>
            <w:r>
              <w:rPr>
                <w:sz w:val="27"/>
                <w:szCs w:val="27"/>
              </w:rPr>
              <w:t xml:space="preserve"> </w:t>
            </w:r>
            <w:r w:rsidRPr="0006535F">
              <w:rPr>
                <w:sz w:val="27"/>
                <w:szCs w:val="27"/>
              </w:rPr>
              <w:t>кроме воскресных дней</w:t>
            </w:r>
          </w:p>
        </w:tc>
        <w:tc>
          <w:tcPr>
            <w:tcW w:w="3685"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146"/>
              <w:jc w:val="both"/>
              <w:rPr>
                <w:sz w:val="27"/>
                <w:szCs w:val="27"/>
              </w:rPr>
            </w:pPr>
            <w:r w:rsidRPr="0006535F">
              <w:rPr>
                <w:sz w:val="27"/>
                <w:szCs w:val="27"/>
              </w:rPr>
              <w:t>ежедневно</w:t>
            </w:r>
          </w:p>
        </w:tc>
      </w:tr>
      <w:tr w:rsidR="00B43FD0" w:rsidRPr="0006535F" w:rsidTr="00BE3885">
        <w:tc>
          <w:tcPr>
            <w:tcW w:w="8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jc w:val="center"/>
              <w:rPr>
                <w:sz w:val="27"/>
                <w:szCs w:val="27"/>
              </w:rPr>
            </w:pPr>
            <w:r w:rsidRPr="0006535F">
              <w:rPr>
                <w:sz w:val="27"/>
                <w:szCs w:val="27"/>
              </w:rPr>
              <w:t>10</w:t>
            </w:r>
          </w:p>
        </w:tc>
        <w:tc>
          <w:tcPr>
            <w:tcW w:w="5103"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rPr>
                <w:sz w:val="27"/>
                <w:szCs w:val="27"/>
              </w:rPr>
            </w:pPr>
            <w:r w:rsidRPr="0006535F">
              <w:rPr>
                <w:sz w:val="27"/>
                <w:szCs w:val="27"/>
              </w:rPr>
              <w:t>Уборка лифтовых кабин и протирка зеркал</w:t>
            </w:r>
          </w:p>
        </w:tc>
        <w:tc>
          <w:tcPr>
            <w:tcW w:w="3685"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rPr>
                <w:sz w:val="27"/>
                <w:szCs w:val="27"/>
              </w:rPr>
            </w:pPr>
            <w:r w:rsidRPr="0006535F">
              <w:rPr>
                <w:sz w:val="27"/>
                <w:szCs w:val="27"/>
              </w:rPr>
              <w:t>ежедневно</w:t>
            </w:r>
          </w:p>
        </w:tc>
      </w:tr>
      <w:tr w:rsidR="00B43FD0" w:rsidRPr="0006535F" w:rsidTr="00BE3885">
        <w:tc>
          <w:tcPr>
            <w:tcW w:w="803" w:type="dxa"/>
            <w:tcBorders>
              <w:top w:val="single" w:sz="6" w:space="0" w:color="auto"/>
              <w:left w:val="single" w:sz="6" w:space="0" w:color="auto"/>
              <w:bottom w:val="single" w:sz="6" w:space="0" w:color="auto"/>
              <w:right w:val="single" w:sz="6" w:space="0" w:color="auto"/>
            </w:tcBorders>
            <w:vAlign w:val="center"/>
          </w:tcPr>
          <w:p w:rsidR="00B43FD0" w:rsidRPr="0006535F" w:rsidRDefault="00B43FD0" w:rsidP="00BE3885">
            <w:pPr>
              <w:autoSpaceDE w:val="0"/>
              <w:autoSpaceDN w:val="0"/>
              <w:adjustRightInd w:val="0"/>
              <w:jc w:val="center"/>
              <w:rPr>
                <w:sz w:val="27"/>
                <w:szCs w:val="27"/>
              </w:rPr>
            </w:pPr>
            <w:r w:rsidRPr="0006535F">
              <w:rPr>
                <w:sz w:val="27"/>
                <w:szCs w:val="27"/>
              </w:rPr>
              <w:t>11</w:t>
            </w:r>
          </w:p>
        </w:tc>
        <w:tc>
          <w:tcPr>
            <w:tcW w:w="5103"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338"/>
              <w:jc w:val="both"/>
              <w:rPr>
                <w:sz w:val="27"/>
                <w:szCs w:val="27"/>
              </w:rPr>
            </w:pPr>
            <w:r w:rsidRPr="0006535F">
              <w:rPr>
                <w:sz w:val="27"/>
                <w:szCs w:val="27"/>
              </w:rPr>
              <w:t>Нахождение на объекте обслуживающего персонала в выходные и праздничные дни по дополнительной заявке Заказчика</w:t>
            </w:r>
          </w:p>
        </w:tc>
        <w:tc>
          <w:tcPr>
            <w:tcW w:w="3685" w:type="dxa"/>
            <w:tcBorders>
              <w:top w:val="single" w:sz="6" w:space="0" w:color="auto"/>
              <w:left w:val="single" w:sz="6" w:space="0" w:color="auto"/>
              <w:bottom w:val="single" w:sz="6" w:space="0" w:color="auto"/>
              <w:right w:val="single" w:sz="6" w:space="0" w:color="auto"/>
            </w:tcBorders>
          </w:tcPr>
          <w:p w:rsidR="00B43FD0" w:rsidRPr="0006535F" w:rsidRDefault="00B43FD0" w:rsidP="00BE3885">
            <w:pPr>
              <w:autoSpaceDE w:val="0"/>
              <w:autoSpaceDN w:val="0"/>
              <w:adjustRightInd w:val="0"/>
              <w:spacing w:line="302" w:lineRule="exact"/>
              <w:ind w:right="146"/>
              <w:jc w:val="both"/>
              <w:rPr>
                <w:sz w:val="27"/>
                <w:szCs w:val="27"/>
              </w:rPr>
            </w:pPr>
          </w:p>
        </w:tc>
      </w:tr>
    </w:tbl>
    <w:p w:rsidR="00B43FD0" w:rsidRPr="0006535F" w:rsidRDefault="00B43FD0" w:rsidP="00B43FD0">
      <w:pPr>
        <w:spacing w:line="276" w:lineRule="auto"/>
        <w:ind w:firstLine="708"/>
        <w:jc w:val="both"/>
        <w:rPr>
          <w:sz w:val="27"/>
          <w:szCs w:val="27"/>
        </w:rPr>
      </w:pPr>
      <w:r w:rsidRPr="0006535F">
        <w:rPr>
          <w:sz w:val="27"/>
          <w:szCs w:val="27"/>
        </w:rPr>
        <w:t>Аварийно-техническое обслуживание должно осуществляться круглосуточно и обеспечивать:</w:t>
      </w:r>
    </w:p>
    <w:p w:rsidR="00B43FD0" w:rsidRPr="0006535F" w:rsidRDefault="00B43FD0" w:rsidP="00B43FD0">
      <w:pPr>
        <w:spacing w:line="276" w:lineRule="auto"/>
        <w:ind w:firstLine="708"/>
        <w:jc w:val="both"/>
        <w:rPr>
          <w:sz w:val="27"/>
          <w:szCs w:val="27"/>
        </w:rPr>
      </w:pPr>
      <w:r w:rsidRPr="0006535F">
        <w:rPr>
          <w:sz w:val="27"/>
          <w:szCs w:val="27"/>
        </w:rPr>
        <w:t>а) прием сведений о неисправностях объекта и возникновении аварийных ситуаций на объекте, их регистрацию и передачу квалифицированному персоналу для принятия соответствующих мер, а также контроль за исполнением таких мер;</w:t>
      </w:r>
    </w:p>
    <w:p w:rsidR="00B43FD0" w:rsidRPr="0006535F" w:rsidRDefault="00B43FD0" w:rsidP="00B43FD0">
      <w:pPr>
        <w:spacing w:line="276" w:lineRule="auto"/>
        <w:ind w:firstLine="708"/>
        <w:jc w:val="both"/>
        <w:rPr>
          <w:sz w:val="27"/>
          <w:szCs w:val="27"/>
        </w:rPr>
      </w:pPr>
      <w:r w:rsidRPr="0006535F">
        <w:rPr>
          <w:sz w:val="27"/>
          <w:szCs w:val="27"/>
        </w:rPr>
        <w:t>б) устранение неисправностей объекта и неисправностей функционирования двусторонней переговорной связи и (или) диспетчерского (операторского) контроля за работой объекта.</w:t>
      </w:r>
    </w:p>
    <w:p w:rsidR="00B43FD0" w:rsidRPr="0006535F" w:rsidRDefault="00B43FD0" w:rsidP="00B43FD0">
      <w:pPr>
        <w:spacing w:line="276" w:lineRule="auto"/>
        <w:ind w:firstLine="708"/>
        <w:jc w:val="both"/>
        <w:rPr>
          <w:sz w:val="27"/>
          <w:szCs w:val="27"/>
        </w:rPr>
      </w:pPr>
      <w:r w:rsidRPr="0006535F">
        <w:rPr>
          <w:sz w:val="27"/>
          <w:szCs w:val="27"/>
        </w:rPr>
        <w:t>2.Требования к сроку и (или) объему предоставления гарантий качества работ:</w:t>
      </w:r>
    </w:p>
    <w:p w:rsidR="00B43FD0" w:rsidRPr="0006535F" w:rsidRDefault="00B43FD0" w:rsidP="00B43FD0">
      <w:pPr>
        <w:autoSpaceDE w:val="0"/>
        <w:autoSpaceDN w:val="0"/>
        <w:adjustRightInd w:val="0"/>
        <w:spacing w:before="19"/>
        <w:ind w:firstLine="708"/>
        <w:jc w:val="both"/>
        <w:rPr>
          <w:sz w:val="27"/>
          <w:szCs w:val="27"/>
        </w:rPr>
      </w:pPr>
      <w:r w:rsidRPr="0006535F">
        <w:rPr>
          <w:sz w:val="27"/>
          <w:szCs w:val="27"/>
        </w:rPr>
        <w:t xml:space="preserve">2.1. Гарантийный срок на выполненные работы и заменяемые детали должен быть не менее 1 года с даты ремонта или замены. </w:t>
      </w:r>
    </w:p>
    <w:p w:rsidR="00B43FD0" w:rsidRPr="0006535F" w:rsidRDefault="00B43FD0" w:rsidP="00B43FD0">
      <w:pPr>
        <w:autoSpaceDE w:val="0"/>
        <w:autoSpaceDN w:val="0"/>
        <w:adjustRightInd w:val="0"/>
        <w:spacing w:before="19"/>
        <w:ind w:firstLine="708"/>
        <w:jc w:val="both"/>
        <w:rPr>
          <w:sz w:val="27"/>
          <w:szCs w:val="27"/>
        </w:rPr>
      </w:pPr>
      <w:r w:rsidRPr="0006535F">
        <w:rPr>
          <w:sz w:val="27"/>
          <w:szCs w:val="27"/>
        </w:rPr>
        <w:t>3. Требования к результатам работ.</w:t>
      </w:r>
    </w:p>
    <w:p w:rsidR="00B43FD0" w:rsidRPr="0006535F" w:rsidRDefault="00B43FD0" w:rsidP="00B43FD0">
      <w:pPr>
        <w:tabs>
          <w:tab w:val="left" w:pos="907"/>
        </w:tabs>
        <w:autoSpaceDE w:val="0"/>
        <w:autoSpaceDN w:val="0"/>
        <w:adjustRightInd w:val="0"/>
        <w:spacing w:line="302" w:lineRule="exact"/>
        <w:ind w:firstLine="708"/>
        <w:jc w:val="both"/>
        <w:rPr>
          <w:sz w:val="27"/>
          <w:szCs w:val="27"/>
        </w:rPr>
      </w:pPr>
      <w:r w:rsidRPr="0006535F">
        <w:rPr>
          <w:sz w:val="27"/>
          <w:szCs w:val="27"/>
        </w:rPr>
        <w:t>3.1. Безаварийная работа всех лифтов.</w:t>
      </w:r>
    </w:p>
    <w:p w:rsidR="00B43FD0" w:rsidRPr="0006535F" w:rsidRDefault="00B43FD0" w:rsidP="00B43FD0">
      <w:pPr>
        <w:tabs>
          <w:tab w:val="left" w:pos="900"/>
        </w:tabs>
        <w:autoSpaceDE w:val="0"/>
        <w:autoSpaceDN w:val="0"/>
        <w:adjustRightInd w:val="0"/>
        <w:spacing w:line="302" w:lineRule="exact"/>
        <w:ind w:firstLine="708"/>
        <w:jc w:val="both"/>
        <w:rPr>
          <w:sz w:val="27"/>
          <w:szCs w:val="27"/>
        </w:rPr>
      </w:pPr>
      <w:r w:rsidRPr="0006535F">
        <w:rPr>
          <w:sz w:val="27"/>
          <w:szCs w:val="27"/>
        </w:rPr>
        <w:t xml:space="preserve">3.2. Ведение журнала ежесменного осмотра лифтов и журнала технического обслуживания и ремонта лифтов. Указанные журналы хранятся у Исполнителя и при необходимости предоставляются Заказчику по первому требованию в максимально короткий срок. </w:t>
      </w:r>
    </w:p>
    <w:p w:rsidR="00B43FD0" w:rsidRPr="0006535F" w:rsidRDefault="00B43FD0" w:rsidP="00B43FD0">
      <w:pPr>
        <w:tabs>
          <w:tab w:val="left" w:pos="900"/>
        </w:tabs>
        <w:autoSpaceDE w:val="0"/>
        <w:autoSpaceDN w:val="0"/>
        <w:adjustRightInd w:val="0"/>
        <w:spacing w:line="302" w:lineRule="exact"/>
        <w:ind w:firstLine="708"/>
        <w:jc w:val="both"/>
        <w:rPr>
          <w:sz w:val="27"/>
          <w:szCs w:val="27"/>
        </w:rPr>
      </w:pPr>
      <w:r w:rsidRPr="0006535F">
        <w:rPr>
          <w:sz w:val="27"/>
          <w:szCs w:val="27"/>
        </w:rPr>
        <w:tab/>
        <w:t>Вся переписка между Исполнителем и Заказчиком должна осуществляться в официальном порядке (на бланках организаций, с подписями уполномоченных лиц ).</w:t>
      </w:r>
    </w:p>
    <w:p w:rsidR="00B43FD0" w:rsidRDefault="00B43FD0" w:rsidP="00B43FD0">
      <w:pPr>
        <w:keepNext/>
        <w:keepLines/>
        <w:widowControl w:val="0"/>
        <w:tabs>
          <w:tab w:val="left" w:pos="513"/>
        </w:tabs>
        <w:jc w:val="center"/>
        <w:outlineLvl w:val="3"/>
        <w:rPr>
          <w:b/>
          <w:bCs/>
          <w:lang w:eastAsia="en-US"/>
        </w:rPr>
      </w:pPr>
    </w:p>
    <w:p w:rsidR="00B43FD0" w:rsidRDefault="00B43FD0" w:rsidP="00B43FD0">
      <w:pPr>
        <w:rPr>
          <w:b/>
          <w:bCs/>
          <w:lang w:eastAsia="en-US"/>
        </w:rPr>
      </w:pPr>
      <w:r>
        <w:rPr>
          <w:b/>
          <w:bCs/>
          <w:lang w:eastAsia="en-US"/>
        </w:rPr>
        <w:br w:type="page"/>
      </w:r>
    </w:p>
    <w:p w:rsidR="00B43FD0" w:rsidRPr="0006535F" w:rsidRDefault="00B43FD0" w:rsidP="00B43FD0">
      <w:pPr>
        <w:tabs>
          <w:tab w:val="left" w:pos="900"/>
        </w:tabs>
        <w:autoSpaceDE w:val="0"/>
        <w:autoSpaceDN w:val="0"/>
        <w:adjustRightInd w:val="0"/>
        <w:spacing w:line="302" w:lineRule="exact"/>
        <w:jc w:val="right"/>
        <w:rPr>
          <w:sz w:val="27"/>
          <w:szCs w:val="27"/>
        </w:rPr>
      </w:pPr>
      <w:r w:rsidRPr="0006535F">
        <w:rPr>
          <w:sz w:val="27"/>
          <w:szCs w:val="27"/>
        </w:rPr>
        <w:t>Приложение № 1</w:t>
      </w:r>
    </w:p>
    <w:p w:rsidR="00B43FD0" w:rsidRPr="0006535F" w:rsidRDefault="00B43FD0" w:rsidP="00B43FD0">
      <w:pPr>
        <w:tabs>
          <w:tab w:val="left" w:pos="900"/>
        </w:tabs>
        <w:autoSpaceDE w:val="0"/>
        <w:autoSpaceDN w:val="0"/>
        <w:adjustRightInd w:val="0"/>
        <w:spacing w:line="302" w:lineRule="exact"/>
        <w:jc w:val="right"/>
        <w:rPr>
          <w:sz w:val="27"/>
          <w:szCs w:val="27"/>
        </w:rPr>
      </w:pPr>
      <w:r w:rsidRPr="0006535F">
        <w:rPr>
          <w:sz w:val="27"/>
          <w:szCs w:val="27"/>
        </w:rPr>
        <w:t xml:space="preserve">к </w:t>
      </w:r>
      <w:r>
        <w:rPr>
          <w:sz w:val="27"/>
          <w:szCs w:val="27"/>
        </w:rPr>
        <w:t>Описанию объекта закупка</w:t>
      </w:r>
      <w:r w:rsidRPr="0006535F">
        <w:rPr>
          <w:sz w:val="27"/>
          <w:szCs w:val="27"/>
        </w:rPr>
        <w:t xml:space="preserve"> </w:t>
      </w:r>
    </w:p>
    <w:p w:rsidR="00B43FD0" w:rsidRPr="0006535F" w:rsidRDefault="00B43FD0" w:rsidP="00B43FD0">
      <w:pPr>
        <w:tabs>
          <w:tab w:val="left" w:pos="900"/>
        </w:tabs>
        <w:autoSpaceDE w:val="0"/>
        <w:autoSpaceDN w:val="0"/>
        <w:adjustRightInd w:val="0"/>
        <w:spacing w:line="302" w:lineRule="exact"/>
        <w:jc w:val="both"/>
        <w:rPr>
          <w:sz w:val="27"/>
          <w:szCs w:val="27"/>
        </w:rPr>
      </w:pPr>
    </w:p>
    <w:p w:rsidR="00B43FD0" w:rsidRPr="0006535F" w:rsidRDefault="00B43FD0" w:rsidP="00B43FD0">
      <w:pPr>
        <w:tabs>
          <w:tab w:val="left" w:pos="900"/>
        </w:tabs>
        <w:autoSpaceDE w:val="0"/>
        <w:autoSpaceDN w:val="0"/>
        <w:adjustRightInd w:val="0"/>
        <w:spacing w:line="302" w:lineRule="exact"/>
        <w:jc w:val="center"/>
        <w:rPr>
          <w:b/>
          <w:sz w:val="27"/>
          <w:szCs w:val="27"/>
        </w:rPr>
      </w:pPr>
      <w:r w:rsidRPr="0006535F">
        <w:rPr>
          <w:b/>
          <w:sz w:val="27"/>
          <w:szCs w:val="27"/>
        </w:rPr>
        <w:t xml:space="preserve">Перечень запасных частей для оперативного устранения сбоев в работе </w:t>
      </w:r>
    </w:p>
    <w:p w:rsidR="00B43FD0" w:rsidRPr="0006535F" w:rsidRDefault="00B43FD0" w:rsidP="00B43FD0">
      <w:pPr>
        <w:tabs>
          <w:tab w:val="left" w:pos="900"/>
        </w:tabs>
        <w:autoSpaceDE w:val="0"/>
        <w:autoSpaceDN w:val="0"/>
        <w:adjustRightInd w:val="0"/>
        <w:spacing w:line="302" w:lineRule="exact"/>
        <w:jc w:val="center"/>
        <w:rPr>
          <w:b/>
          <w:sz w:val="27"/>
          <w:szCs w:val="27"/>
        </w:rPr>
      </w:pPr>
      <w:r w:rsidRPr="0006535F">
        <w:rPr>
          <w:b/>
          <w:sz w:val="27"/>
          <w:szCs w:val="27"/>
        </w:rPr>
        <w:t>лифтов:</w:t>
      </w:r>
      <w:r w:rsidRPr="0006535F">
        <w:rPr>
          <w:b/>
          <w:sz w:val="27"/>
          <w:szCs w:val="27"/>
          <w:vertAlign w:val="superscript"/>
        </w:rPr>
        <w:footnoteReference w:id="1"/>
      </w:r>
    </w:p>
    <w:p w:rsidR="00B43FD0" w:rsidRPr="0006535F" w:rsidRDefault="00B43FD0" w:rsidP="00B43FD0">
      <w:pPr>
        <w:tabs>
          <w:tab w:val="left" w:pos="900"/>
        </w:tabs>
        <w:autoSpaceDE w:val="0"/>
        <w:autoSpaceDN w:val="0"/>
        <w:adjustRightInd w:val="0"/>
        <w:spacing w:line="302" w:lineRule="exact"/>
        <w:jc w:val="both"/>
        <w:rPr>
          <w:b/>
          <w:sz w:val="27"/>
          <w:szCs w:val="27"/>
        </w:rPr>
      </w:pPr>
      <w:r w:rsidRPr="0006535F">
        <w:rPr>
          <w:b/>
          <w:sz w:val="27"/>
          <w:szCs w:val="27"/>
        </w:rPr>
        <w:tab/>
      </w:r>
    </w:p>
    <w:tbl>
      <w:tblPr>
        <w:tblStyle w:val="1fa"/>
        <w:tblW w:w="9493" w:type="dxa"/>
        <w:tblLook w:val="04A0" w:firstRow="1" w:lastRow="0" w:firstColumn="1" w:lastColumn="0" w:noHBand="0" w:noVBand="1"/>
      </w:tblPr>
      <w:tblGrid>
        <w:gridCol w:w="561"/>
        <w:gridCol w:w="8932"/>
      </w:tblGrid>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p>
        </w:tc>
        <w:tc>
          <w:tcPr>
            <w:tcW w:w="8932" w:type="dxa"/>
          </w:tcPr>
          <w:p w:rsidR="00B43FD0" w:rsidRPr="0006535F" w:rsidRDefault="00B43FD0" w:rsidP="00BE3885">
            <w:pPr>
              <w:tabs>
                <w:tab w:val="left" w:pos="900"/>
              </w:tabs>
              <w:spacing w:line="302" w:lineRule="exact"/>
              <w:rPr>
                <w:sz w:val="27"/>
                <w:szCs w:val="27"/>
              </w:rPr>
            </w:pPr>
            <w:r w:rsidRPr="0006535F">
              <w:rPr>
                <w:sz w:val="27"/>
                <w:szCs w:val="27"/>
              </w:rPr>
              <w:t>Наименование запасной части</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1</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вкладыш дверей шахты и дверей кабины фирмы «ELEX», Т-013421</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2</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вкладыш дверей шахты и дверей кабины фирмы «OTIS», FAA470E1</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3</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плата вызывных и приказных кнопок, тип LEX-P0 red (красные)</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4</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плата входов/выходов Lex-Q</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5</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плата кабины Lex-C</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6</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плата этажная LEX-P</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7</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плата привода дверей AUREX М4</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8</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инкрементальный датчик угла поворота I58-L-1024ZCU18RL10/S511</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9</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муфта соединительная датчика угла поворота (гибкая) pgf-8</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10</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 xml:space="preserve">тормозной резистор </w:t>
            </w:r>
            <w:r w:rsidRPr="0006535F">
              <w:rPr>
                <w:sz w:val="27"/>
                <w:szCs w:val="27"/>
                <w:lang w:val="en-US"/>
              </w:rPr>
              <w:t>fairfildrfz</w:t>
            </w:r>
            <w:r w:rsidRPr="0006535F">
              <w:rPr>
                <w:sz w:val="27"/>
                <w:szCs w:val="27"/>
              </w:rPr>
              <w:t xml:space="preserve"> 300 40</w:t>
            </w:r>
            <w:r w:rsidRPr="0006535F">
              <w:rPr>
                <w:sz w:val="27"/>
                <w:szCs w:val="27"/>
                <w:lang w:val="en-US"/>
              </w:rPr>
              <w:t>R</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11</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 xml:space="preserve">Пружина дверей шахты </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12</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Кнопка «</w:t>
            </w:r>
            <w:r w:rsidRPr="0006535F">
              <w:rPr>
                <w:sz w:val="27"/>
                <w:szCs w:val="27"/>
                <w:lang w:val="en-US"/>
              </w:rPr>
              <w:t>OTIS</w:t>
            </w:r>
            <w:r w:rsidRPr="0006535F">
              <w:rPr>
                <w:sz w:val="27"/>
                <w:szCs w:val="27"/>
              </w:rPr>
              <w:t>» приказа с подсветкой</w:t>
            </w:r>
          </w:p>
        </w:tc>
      </w:tr>
      <w:tr w:rsidR="00B43FD0" w:rsidRPr="0006535F" w:rsidTr="00BE3885">
        <w:trPr>
          <w:trHeight w:val="369"/>
        </w:trPr>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13</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Кнопка «</w:t>
            </w:r>
            <w:r w:rsidRPr="0006535F">
              <w:rPr>
                <w:sz w:val="27"/>
                <w:szCs w:val="27"/>
                <w:lang w:val="en-US"/>
              </w:rPr>
              <w:t>ELEX</w:t>
            </w:r>
            <w:r w:rsidRPr="0006535F">
              <w:rPr>
                <w:sz w:val="27"/>
                <w:szCs w:val="27"/>
              </w:rPr>
              <w:t>» приказа с подсветкой</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14</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Кнопка «</w:t>
            </w:r>
            <w:r w:rsidRPr="0006535F">
              <w:rPr>
                <w:sz w:val="27"/>
                <w:szCs w:val="27"/>
                <w:lang w:val="en-US"/>
              </w:rPr>
              <w:t>OTIS</w:t>
            </w:r>
            <w:r w:rsidRPr="0006535F">
              <w:rPr>
                <w:sz w:val="27"/>
                <w:szCs w:val="27"/>
              </w:rPr>
              <w:t>» вызова с подсветкой</w:t>
            </w:r>
          </w:p>
        </w:tc>
      </w:tr>
      <w:tr w:rsidR="00B43FD0" w:rsidRPr="0006535F" w:rsidTr="00BE3885">
        <w:trPr>
          <w:trHeight w:val="369"/>
        </w:trPr>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15</w:t>
            </w:r>
          </w:p>
        </w:tc>
        <w:tc>
          <w:tcPr>
            <w:tcW w:w="8932" w:type="dxa"/>
          </w:tcPr>
          <w:p w:rsidR="00B43FD0" w:rsidRPr="0006535F" w:rsidRDefault="00B43FD0" w:rsidP="00BE3885">
            <w:pPr>
              <w:tabs>
                <w:tab w:val="left" w:pos="900"/>
              </w:tabs>
              <w:spacing w:line="302" w:lineRule="exact"/>
              <w:jc w:val="both"/>
              <w:rPr>
                <w:sz w:val="27"/>
                <w:szCs w:val="27"/>
              </w:rPr>
            </w:pPr>
            <w:r w:rsidRPr="0006535F">
              <w:rPr>
                <w:sz w:val="27"/>
                <w:szCs w:val="27"/>
              </w:rPr>
              <w:t>Кнопка «</w:t>
            </w:r>
            <w:r w:rsidRPr="0006535F">
              <w:rPr>
                <w:sz w:val="27"/>
                <w:szCs w:val="27"/>
                <w:lang w:val="en-US"/>
              </w:rPr>
              <w:t>ELEX</w:t>
            </w:r>
            <w:r w:rsidRPr="0006535F">
              <w:rPr>
                <w:sz w:val="27"/>
                <w:szCs w:val="27"/>
              </w:rPr>
              <w:t>» вызова с подсветкой</w:t>
            </w:r>
          </w:p>
        </w:tc>
      </w:tr>
      <w:tr w:rsidR="00B43FD0" w:rsidRPr="0006535F" w:rsidTr="00BE3885">
        <w:tc>
          <w:tcPr>
            <w:tcW w:w="561" w:type="dxa"/>
          </w:tcPr>
          <w:p w:rsidR="00B43FD0" w:rsidRPr="0006535F" w:rsidRDefault="00B43FD0" w:rsidP="00BE3885">
            <w:pPr>
              <w:tabs>
                <w:tab w:val="left" w:pos="900"/>
              </w:tabs>
              <w:spacing w:line="302" w:lineRule="exact"/>
              <w:jc w:val="both"/>
              <w:rPr>
                <w:sz w:val="27"/>
                <w:szCs w:val="27"/>
              </w:rPr>
            </w:pPr>
            <w:r w:rsidRPr="0006535F">
              <w:rPr>
                <w:sz w:val="27"/>
                <w:szCs w:val="27"/>
              </w:rPr>
              <w:t>16</w:t>
            </w:r>
          </w:p>
        </w:tc>
        <w:tc>
          <w:tcPr>
            <w:tcW w:w="8932" w:type="dxa"/>
          </w:tcPr>
          <w:p w:rsidR="00B43FD0" w:rsidRPr="0006535F" w:rsidRDefault="00B43FD0" w:rsidP="00BE3885">
            <w:pPr>
              <w:spacing w:before="100" w:beforeAutospacing="1" w:after="100" w:afterAutospacing="1"/>
              <w:outlineLvl w:val="1"/>
              <w:rPr>
                <w:sz w:val="27"/>
                <w:szCs w:val="27"/>
              </w:rPr>
            </w:pPr>
            <w:r w:rsidRPr="0006535F">
              <w:rPr>
                <w:color w:val="000000"/>
                <w:sz w:val="27"/>
                <w:szCs w:val="27"/>
              </w:rPr>
              <w:t>Шкив металлический натяжного устройства (внешний D1=210мм и рабочий D2=200мм) «</w:t>
            </w:r>
            <w:r w:rsidRPr="0006535F">
              <w:rPr>
                <w:color w:val="000000"/>
                <w:sz w:val="27"/>
                <w:szCs w:val="27"/>
                <w:lang w:val="en-US"/>
              </w:rPr>
              <w:t>Donati</w:t>
            </w:r>
            <w:r w:rsidRPr="0006535F">
              <w:rPr>
                <w:color w:val="000000"/>
                <w:sz w:val="27"/>
                <w:szCs w:val="27"/>
              </w:rPr>
              <w:t xml:space="preserve"> </w:t>
            </w:r>
            <w:r w:rsidRPr="0006535F">
              <w:rPr>
                <w:color w:val="000000"/>
                <w:sz w:val="27"/>
                <w:szCs w:val="27"/>
                <w:lang w:val="en-US"/>
              </w:rPr>
              <w:t>SRL</w:t>
            </w:r>
            <w:r w:rsidRPr="0006535F">
              <w:rPr>
                <w:color w:val="000000"/>
                <w:sz w:val="27"/>
                <w:szCs w:val="27"/>
              </w:rPr>
              <w:t>»</w:t>
            </w:r>
          </w:p>
        </w:tc>
      </w:tr>
    </w:tbl>
    <w:p w:rsidR="00B43FD0" w:rsidRDefault="00B43FD0" w:rsidP="00B43FD0">
      <w:pPr>
        <w:tabs>
          <w:tab w:val="left" w:pos="900"/>
        </w:tabs>
        <w:autoSpaceDE w:val="0"/>
        <w:autoSpaceDN w:val="0"/>
        <w:adjustRightInd w:val="0"/>
        <w:spacing w:line="302" w:lineRule="exact"/>
        <w:jc w:val="both"/>
        <w:rPr>
          <w:b/>
          <w:sz w:val="27"/>
          <w:szCs w:val="27"/>
        </w:rPr>
      </w:pPr>
    </w:p>
    <w:p w:rsidR="00B43FD0" w:rsidRPr="0006535F" w:rsidRDefault="00B43FD0" w:rsidP="00B43FD0">
      <w:pPr>
        <w:tabs>
          <w:tab w:val="left" w:pos="900"/>
        </w:tabs>
        <w:autoSpaceDE w:val="0"/>
        <w:autoSpaceDN w:val="0"/>
        <w:adjustRightInd w:val="0"/>
        <w:spacing w:line="302" w:lineRule="exact"/>
        <w:jc w:val="center"/>
        <w:rPr>
          <w:b/>
          <w:sz w:val="27"/>
          <w:szCs w:val="27"/>
        </w:rPr>
      </w:pPr>
      <w:r w:rsidRPr="0006535F">
        <w:rPr>
          <w:b/>
          <w:sz w:val="27"/>
          <w:szCs w:val="27"/>
        </w:rPr>
        <w:t>Стоимость вышеуказанных запчастей</w:t>
      </w:r>
      <w:r w:rsidRPr="0006535F">
        <w:t xml:space="preserve"> </w:t>
      </w:r>
      <w:r w:rsidRPr="0006535F">
        <w:rPr>
          <w:b/>
          <w:sz w:val="27"/>
          <w:szCs w:val="27"/>
        </w:rPr>
        <w:t>в случае их использования при выполнении ремонтных работ добавляется к стоимости ежемесячной платы в рамках технического обслуживания.</w:t>
      </w:r>
    </w:p>
    <w:p w:rsidR="000C40D2" w:rsidRPr="00B43FD0" w:rsidRDefault="000C40D2" w:rsidP="00B43FD0">
      <w:bookmarkStart w:id="0" w:name="_GoBack"/>
      <w:bookmarkEnd w:id="0"/>
    </w:p>
    <w:sectPr w:rsidR="000C40D2" w:rsidRPr="00B43FD0" w:rsidSect="00D959A0">
      <w:headerReference w:type="default" r:id="rId9"/>
      <w:footerReference w:type="even" r:id="rId10"/>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BA" w:rsidRDefault="00DA2EBA">
      <w:r>
        <w:separator/>
      </w:r>
    </w:p>
  </w:endnote>
  <w:endnote w:type="continuationSeparator" w:id="0">
    <w:p w:rsidR="00DA2EBA" w:rsidRDefault="00DA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BA" w:rsidRDefault="00DA2EBA"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DA2EBA" w:rsidRDefault="00DA2EBA">
    <w:pPr>
      <w:pStyle w:val="af3"/>
    </w:pPr>
  </w:p>
  <w:p w:rsidR="00DA2EBA" w:rsidRDefault="00DA2E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BA" w:rsidRDefault="00DA2EBA">
      <w:r>
        <w:separator/>
      </w:r>
    </w:p>
  </w:footnote>
  <w:footnote w:type="continuationSeparator" w:id="0">
    <w:p w:rsidR="00DA2EBA" w:rsidRDefault="00DA2EBA">
      <w:r>
        <w:continuationSeparator/>
      </w:r>
    </w:p>
  </w:footnote>
  <w:footnote w:id="1">
    <w:p w:rsidR="00B43FD0" w:rsidRPr="00857364" w:rsidRDefault="00B43FD0" w:rsidP="00B43FD0">
      <w:pPr>
        <w:pStyle w:val="affff9"/>
      </w:pPr>
      <w:r w:rsidRPr="00857364">
        <w:rPr>
          <w:rStyle w:val="afffff2"/>
        </w:rPr>
        <w:footnoteRef/>
      </w:r>
      <w:r w:rsidRPr="00857364">
        <w:t xml:space="preserve"> в соответствии с ч. 1 ст. 33 Федерального закона №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товаром, используемым Заказчиком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DA2EBA" w:rsidRDefault="00DA2EBA">
        <w:pPr>
          <w:pStyle w:val="af1"/>
          <w:jc w:val="center"/>
        </w:pPr>
        <w:r>
          <w:fldChar w:fldCharType="begin"/>
        </w:r>
        <w:r>
          <w:instrText>PAGE   \* MERGEFORMAT</w:instrText>
        </w:r>
        <w:r>
          <w:fldChar w:fldCharType="separate"/>
        </w:r>
        <w:r w:rsidR="00B43FD0">
          <w:rPr>
            <w:noProof/>
          </w:rPr>
          <w:t>5</w:t>
        </w:r>
        <w:r>
          <w:fldChar w:fldCharType="end"/>
        </w:r>
      </w:p>
    </w:sdtContent>
  </w:sdt>
  <w:p w:rsidR="00DA2EBA" w:rsidRDefault="00DA2EB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C786D1A"/>
    <w:multiLevelType w:val="hybridMultilevel"/>
    <w:tmpl w:val="B372C200"/>
    <w:lvl w:ilvl="0" w:tplc="BA94456C">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22"/>
  </w:num>
  <w:num w:numId="14">
    <w:abstractNumId w:val="48"/>
  </w:num>
  <w:num w:numId="15">
    <w:abstractNumId w:val="63"/>
  </w:num>
  <w:num w:numId="16">
    <w:abstractNumId w:val="38"/>
  </w:num>
  <w:num w:numId="17">
    <w:abstractNumId w:val="13"/>
  </w:num>
  <w:num w:numId="18">
    <w:abstractNumId w:val="72"/>
  </w:num>
  <w:num w:numId="19">
    <w:abstractNumId w:val="26"/>
  </w:num>
  <w:num w:numId="20">
    <w:abstractNumId w:val="19"/>
  </w:num>
  <w:num w:numId="21">
    <w:abstractNumId w:val="46"/>
  </w:num>
  <w:num w:numId="22">
    <w:abstractNumId w:val="20"/>
  </w:num>
  <w:num w:numId="23">
    <w:abstractNumId w:val="18"/>
  </w:num>
  <w:num w:numId="24">
    <w:abstractNumId w:val="27"/>
  </w:num>
  <w:num w:numId="25">
    <w:abstractNumId w:val="70"/>
  </w:num>
  <w:num w:numId="26">
    <w:abstractNumId w:val="65"/>
  </w:num>
  <w:num w:numId="27">
    <w:abstractNumId w:val="45"/>
  </w:num>
  <w:num w:numId="28">
    <w:abstractNumId w:val="43"/>
  </w:num>
  <w:num w:numId="29">
    <w:abstractNumId w:val="30"/>
  </w:num>
  <w:num w:numId="30">
    <w:abstractNumId w:val="60"/>
  </w:num>
  <w:num w:numId="31">
    <w:abstractNumId w:val="37"/>
  </w:num>
  <w:num w:numId="32">
    <w:abstractNumId w:val="28"/>
  </w:num>
  <w:num w:numId="33">
    <w:abstractNumId w:val="49"/>
  </w:num>
  <w:num w:numId="34">
    <w:abstractNumId w:val="53"/>
  </w:num>
  <w:num w:numId="35">
    <w:abstractNumId w:val="64"/>
  </w:num>
  <w:num w:numId="36">
    <w:abstractNumId w:val="51"/>
  </w:num>
  <w:num w:numId="37">
    <w:abstractNumId w:val="40"/>
  </w:num>
  <w:num w:numId="38">
    <w:abstractNumId w:val="68"/>
  </w:num>
  <w:num w:numId="39">
    <w:abstractNumId w:val="29"/>
  </w:num>
  <w:num w:numId="40">
    <w:abstractNumId w:val="9"/>
    <w:lvlOverride w:ilvl="0">
      <w:startOverride w:val="1"/>
    </w:lvlOverride>
  </w:num>
  <w:num w:numId="41">
    <w:abstractNumId w:val="25"/>
  </w:num>
  <w:num w:numId="42">
    <w:abstractNumId w:val="23"/>
  </w:num>
  <w:num w:numId="43">
    <w:abstractNumId w:val="54"/>
  </w:num>
  <w:num w:numId="44">
    <w:abstractNumId w:val="56"/>
  </w:num>
  <w:num w:numId="45">
    <w:abstractNumId w:val="14"/>
  </w:num>
  <w:num w:numId="46">
    <w:abstractNumId w:val="57"/>
  </w:num>
  <w:num w:numId="47">
    <w:abstractNumId w:val="31"/>
  </w:num>
  <w:num w:numId="48">
    <w:abstractNumId w:val="58"/>
  </w:num>
  <w:num w:numId="49">
    <w:abstractNumId w:val="17"/>
  </w:num>
  <w:num w:numId="50">
    <w:abstractNumId w:val="9"/>
  </w:num>
  <w:num w:numId="51">
    <w:abstractNumId w:val="42"/>
  </w:num>
  <w:num w:numId="52">
    <w:abstractNumId w:val="41"/>
  </w:num>
  <w:num w:numId="53">
    <w:abstractNumId w:val="62"/>
  </w:num>
  <w:num w:numId="54">
    <w:abstractNumId w:val="50"/>
  </w:num>
  <w:num w:numId="55">
    <w:abstractNumId w:val="24"/>
  </w:num>
  <w:num w:numId="56">
    <w:abstractNumId w:val="55"/>
  </w:num>
  <w:num w:numId="57">
    <w:abstractNumId w:val="61"/>
  </w:num>
  <w:num w:numId="58">
    <w:abstractNumId w:val="47"/>
  </w:num>
  <w:num w:numId="59">
    <w:abstractNumId w:val="32"/>
  </w:num>
  <w:num w:numId="60">
    <w:abstractNumId w:val="39"/>
  </w:num>
  <w:num w:numId="61">
    <w:abstractNumId w:val="69"/>
  </w:num>
  <w:num w:numId="62">
    <w:abstractNumId w:val="16"/>
  </w:num>
  <w:num w:numId="63">
    <w:abstractNumId w:val="66"/>
  </w:num>
  <w:num w:numId="64">
    <w:abstractNumId w:val="33"/>
  </w:num>
  <w:num w:numId="65">
    <w:abstractNumId w:val="44"/>
  </w:num>
  <w:num w:numId="66">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lvl w:ilvl="0">
        <w:numFmt w:val="bullet"/>
        <w:lvlText w:val="-"/>
        <w:legacy w:legacy="1" w:legacySpace="0" w:legacyIndent="151"/>
        <w:lvlJc w:val="left"/>
        <w:rPr>
          <w:rFonts w:ascii="Times New Roman" w:hAnsi="Times New Roman" w:hint="default"/>
        </w:rPr>
      </w:lvl>
    </w:lvlOverride>
  </w:num>
  <w:num w:numId="69">
    <w:abstractNumId w:val="7"/>
    <w:lvlOverride w:ilvl="0">
      <w:lvl w:ilvl="0">
        <w:numFmt w:val="bullet"/>
        <w:lvlText w:val="-"/>
        <w:legacy w:legacy="1" w:legacySpace="0" w:legacyIndent="194"/>
        <w:lvlJc w:val="left"/>
        <w:rPr>
          <w:rFonts w:ascii="Times New Roman" w:hAnsi="Times New Roman" w:hint="default"/>
        </w:rPr>
      </w:lvl>
    </w:lvlOverride>
  </w:num>
  <w:num w:numId="70">
    <w:abstractNumId w:val="12"/>
  </w:num>
  <w:num w:numId="71">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54"/>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1AA"/>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0ED4"/>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451"/>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3FD0"/>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6BB"/>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2EBA"/>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95D"/>
    <w:rsid w:val="00F11A60"/>
    <w:rsid w:val="00F11AAB"/>
    <w:rsid w:val="00F120ED"/>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4ED"/>
    <w:rsid w:val="00F5466D"/>
    <w:rsid w:val="00F5469E"/>
    <w:rsid w:val="00F54E65"/>
    <w:rsid w:val="00F5535E"/>
    <w:rsid w:val="00F55A6D"/>
    <w:rsid w:val="00F57550"/>
    <w:rsid w:val="00F57E2D"/>
    <w:rsid w:val="00F60F59"/>
    <w:rsid w:val="00F610F2"/>
    <w:rsid w:val="00F61185"/>
    <w:rsid w:val="00F61232"/>
    <w:rsid w:val="00F6194D"/>
    <w:rsid w:val="00F62371"/>
    <w:rsid w:val="00F62648"/>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бычный"/>
    <w:rsid w:val="00DA2EBA"/>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68E3EA29465C6FC106A651853975B6B4E9DB02234D9027E4595E7h05F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CBB9-4C43-47F1-B21B-4C2EA4FF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36</cp:revision>
  <cp:lastPrinted>2018-07-19T15:38:00Z</cp:lastPrinted>
  <dcterms:created xsi:type="dcterms:W3CDTF">2018-05-16T17:06:00Z</dcterms:created>
  <dcterms:modified xsi:type="dcterms:W3CDTF">2018-10-12T14:59:00Z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